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6B2" w:rsidRDefault="005956B2" w:rsidP="002A31D5">
      <w:pPr>
        <w:sectPr w:rsidR="005956B2" w:rsidSect="004A41F2">
          <w:footerReference w:type="default" r:id="rId8"/>
          <w:pgSz w:w="11906" w:h="16838"/>
          <w:pgMar w:top="1440" w:right="1440" w:bottom="1588" w:left="1440" w:header="709" w:footer="709" w:gutter="0"/>
          <w:cols w:space="708"/>
          <w:docGrid w:linePitch="360"/>
        </w:sectPr>
      </w:pPr>
      <w:r>
        <w:rPr>
          <w:noProof/>
          <w:lang w:val="en-AU" w:eastAsia="en-AU"/>
        </w:rPr>
        <w:drawing>
          <wp:anchor distT="0" distB="0" distL="114300" distR="114300" simplePos="0" relativeHeight="251662336" behindDoc="0" locked="0" layoutInCell="1" allowOverlap="1">
            <wp:simplePos x="0" y="0"/>
            <wp:positionH relativeFrom="column">
              <wp:posOffset>-903443</wp:posOffset>
            </wp:positionH>
            <wp:positionV relativeFrom="paragraph">
              <wp:posOffset>-934085</wp:posOffset>
            </wp:positionV>
            <wp:extent cx="7562095" cy="10696353"/>
            <wp:effectExtent l="0" t="0" r="1270" b="0"/>
            <wp:wrapNone/>
            <wp:docPr id="209" name="Picture 209" descr="Report Cover Page.&#10;Young adult female smiling, she wears a blue headscarf  and sits in front of a laptop outside.&#10;NCSEHE logo. National Centre for Student Equity in Higher Education.&#10;Curtin University logo.&#10;Informing Policy and Practice V&#10;2019/20 Student Equity in Higher Education Research Grants Program Projects&#10;Make tomorrow better.&#10;" title="Report Cover Page. Young adult female smiling, she wears a blue headscarf  and sits in front of a laptop 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2021_IPAPIV_cover_V04-0411202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095" cy="10696353"/>
                    </a:xfrm>
                    <a:prstGeom prst="rect">
                      <a:avLst/>
                    </a:prstGeom>
                  </pic:spPr>
                </pic:pic>
              </a:graphicData>
            </a:graphic>
            <wp14:sizeRelH relativeFrom="page">
              <wp14:pctWidth>0</wp14:pctWidth>
            </wp14:sizeRelH>
            <wp14:sizeRelV relativeFrom="page">
              <wp14:pctHeight>0</wp14:pctHeight>
            </wp14:sizeRelV>
          </wp:anchor>
        </w:drawing>
      </w:r>
    </w:p>
    <w:p w:rsidR="002E2D6A" w:rsidRDefault="00BC0568" w:rsidP="002E5115">
      <w:pPr>
        <w:pStyle w:val="Title"/>
        <w:spacing w:before="1560"/>
      </w:pPr>
      <w:bookmarkStart w:id="0" w:name="_Toc22291975"/>
      <w:bookmarkStart w:id="1" w:name="_Toc22292169"/>
      <w:bookmarkStart w:id="2" w:name="_Toc22292433"/>
      <w:bookmarkStart w:id="3" w:name="_Toc22891264"/>
      <w:bookmarkStart w:id="4" w:name="_Toc22891853"/>
      <w:bookmarkStart w:id="5" w:name="_Toc24113019"/>
      <w:r>
        <w:lastRenderedPageBreak/>
        <w:t>Informing Policy and Practice V</w:t>
      </w:r>
      <w:bookmarkEnd w:id="0"/>
      <w:bookmarkEnd w:id="1"/>
      <w:bookmarkEnd w:id="2"/>
      <w:bookmarkEnd w:id="3"/>
      <w:bookmarkEnd w:id="4"/>
      <w:bookmarkEnd w:id="5"/>
    </w:p>
    <w:p w:rsidR="00BC0568" w:rsidRPr="00B53CA2" w:rsidRDefault="00BC0568" w:rsidP="00611D49">
      <w:pPr>
        <w:spacing w:before="600"/>
        <w:jc w:val="center"/>
        <w:rPr>
          <w:rStyle w:val="Strong"/>
        </w:rPr>
      </w:pPr>
      <w:bookmarkStart w:id="6" w:name="_Toc22291976"/>
      <w:bookmarkStart w:id="7" w:name="_Toc22292170"/>
      <w:bookmarkStart w:id="8" w:name="_Toc22292434"/>
      <w:bookmarkStart w:id="9" w:name="_Toc22891265"/>
      <w:bookmarkStart w:id="10" w:name="_Toc22891854"/>
      <w:bookmarkStart w:id="11" w:name="_Toc24113020"/>
      <w:r w:rsidRPr="00B53CA2">
        <w:rPr>
          <w:rStyle w:val="Strong"/>
        </w:rPr>
        <w:t>20</w:t>
      </w:r>
      <w:r w:rsidR="007F5E64" w:rsidRPr="00B53CA2">
        <w:rPr>
          <w:rStyle w:val="Strong"/>
        </w:rPr>
        <w:t>19/20</w:t>
      </w:r>
      <w:r w:rsidRPr="00B53CA2">
        <w:rPr>
          <w:rStyle w:val="Strong"/>
        </w:rPr>
        <w:t xml:space="preserve"> Student Equity in Higher Education Research Grants </w:t>
      </w:r>
      <w:bookmarkEnd w:id="6"/>
      <w:bookmarkEnd w:id="7"/>
      <w:bookmarkEnd w:id="8"/>
      <w:bookmarkEnd w:id="9"/>
      <w:bookmarkEnd w:id="10"/>
      <w:bookmarkEnd w:id="11"/>
      <w:r w:rsidR="007F5E64" w:rsidRPr="00B53CA2">
        <w:rPr>
          <w:rStyle w:val="Strong"/>
        </w:rPr>
        <w:br/>
        <w:t>and Equity Fellowships</w:t>
      </w:r>
    </w:p>
    <w:p w:rsidR="00BC0568" w:rsidRPr="00B53CA2" w:rsidRDefault="00BC0568" w:rsidP="00611D49">
      <w:pPr>
        <w:spacing w:before="4560"/>
        <w:rPr>
          <w:rStyle w:val="Strong"/>
          <w:sz w:val="20"/>
          <w:szCs w:val="20"/>
        </w:rPr>
      </w:pPr>
      <w:r w:rsidRPr="00B53CA2">
        <w:rPr>
          <w:rStyle w:val="Strong"/>
          <w:sz w:val="20"/>
          <w:szCs w:val="20"/>
        </w:rPr>
        <w:t xml:space="preserve">ACKNOWLEDGEMENTS </w:t>
      </w:r>
    </w:p>
    <w:p w:rsidR="007F5E64" w:rsidRPr="002E5115" w:rsidRDefault="007F5E64" w:rsidP="002E5115">
      <w:pPr>
        <w:rPr>
          <w:sz w:val="18"/>
          <w:szCs w:val="18"/>
        </w:rPr>
      </w:pPr>
      <w:r w:rsidRPr="002E5115">
        <w:rPr>
          <w:sz w:val="18"/>
          <w:szCs w:val="18"/>
        </w:rPr>
        <w:t xml:space="preserve">We acknowledge this place called Curtin is on </w:t>
      </w:r>
      <w:proofErr w:type="spellStart"/>
      <w:r w:rsidRPr="002E5115">
        <w:rPr>
          <w:sz w:val="18"/>
          <w:szCs w:val="18"/>
        </w:rPr>
        <w:t>Whadjuk</w:t>
      </w:r>
      <w:proofErr w:type="spellEnd"/>
      <w:r w:rsidRPr="002E5115">
        <w:rPr>
          <w:sz w:val="18"/>
          <w:szCs w:val="18"/>
        </w:rPr>
        <w:t xml:space="preserve"> </w:t>
      </w:r>
      <w:proofErr w:type="spellStart"/>
      <w:r w:rsidRPr="002E5115">
        <w:rPr>
          <w:sz w:val="18"/>
          <w:szCs w:val="18"/>
        </w:rPr>
        <w:t>Noongar</w:t>
      </w:r>
      <w:proofErr w:type="spellEnd"/>
      <w:r w:rsidRPr="002E5115">
        <w:rPr>
          <w:sz w:val="18"/>
          <w:szCs w:val="18"/>
        </w:rPr>
        <w:t xml:space="preserve"> lands from the past, today and in the future. We wish to pay our deepest respects to all their ancestors and members of their communities, past, present, and to their emerging leaders. Our passion and commitment to work with all Australians and peoples from across the world, including our First Nations peoples are at the core of the work we do, reflective of our institutions’ values and commitment to our role as leaders in the Reconciliation space in Australia.</w:t>
      </w:r>
    </w:p>
    <w:p w:rsidR="007F5E64" w:rsidRPr="002E5115" w:rsidRDefault="007F5E64" w:rsidP="002E5115">
      <w:pPr>
        <w:rPr>
          <w:sz w:val="18"/>
          <w:szCs w:val="18"/>
        </w:rPr>
      </w:pPr>
      <w:r w:rsidRPr="002E5115">
        <w:rPr>
          <w:sz w:val="18"/>
          <w:szCs w:val="18"/>
        </w:rPr>
        <w:t>This publication could not be completed without the work of a dedicated team of people and the support of the Australian Government Department of Education, Skills and Employment and Curtin University.</w:t>
      </w:r>
    </w:p>
    <w:p w:rsidR="007F5E64" w:rsidRPr="002E5115" w:rsidRDefault="007F5E64" w:rsidP="002E5115">
      <w:pPr>
        <w:rPr>
          <w:sz w:val="18"/>
          <w:szCs w:val="18"/>
        </w:rPr>
      </w:pPr>
      <w:r w:rsidRPr="002E5115">
        <w:rPr>
          <w:sz w:val="18"/>
          <w:szCs w:val="18"/>
        </w:rPr>
        <w:t xml:space="preserve">Sincere thanks go to our 17 policy and practice commentators for their contributions, as well as the many people from all institutions involved in conducting the research we proudly share here with you in this publication. </w:t>
      </w:r>
    </w:p>
    <w:p w:rsidR="007F5E64" w:rsidRPr="002E5115" w:rsidRDefault="007F5E64" w:rsidP="002E5115">
      <w:pPr>
        <w:rPr>
          <w:sz w:val="18"/>
          <w:szCs w:val="18"/>
        </w:rPr>
      </w:pPr>
      <w:r w:rsidRPr="002E5115">
        <w:rPr>
          <w:sz w:val="18"/>
          <w:szCs w:val="18"/>
        </w:rPr>
        <w:t>The full reports are available online at ncsehe.edu.au</w:t>
      </w:r>
    </w:p>
    <w:p w:rsidR="00BC0568" w:rsidRPr="00B53CA2" w:rsidRDefault="00BC0568" w:rsidP="002E5115">
      <w:pPr>
        <w:rPr>
          <w:rStyle w:val="Strong"/>
          <w:sz w:val="20"/>
          <w:szCs w:val="20"/>
        </w:rPr>
      </w:pPr>
      <w:r w:rsidRPr="00B53CA2">
        <w:rPr>
          <w:rStyle w:val="Strong"/>
          <w:sz w:val="20"/>
          <w:szCs w:val="20"/>
        </w:rPr>
        <w:t xml:space="preserve">COPYRIGHT INFORMATION </w:t>
      </w:r>
    </w:p>
    <w:p w:rsidR="007F5E64" w:rsidRPr="002E5115" w:rsidRDefault="007F5E64" w:rsidP="002E5115">
      <w:pPr>
        <w:rPr>
          <w:sz w:val="18"/>
          <w:szCs w:val="18"/>
        </w:rPr>
      </w:pPr>
      <w:r w:rsidRPr="002E5115">
        <w:rPr>
          <w:sz w:val="18"/>
          <w:szCs w:val="18"/>
        </w:rPr>
        <w:t>© Curtin University 2022</w:t>
      </w:r>
    </w:p>
    <w:p w:rsidR="007F5E64" w:rsidRPr="002E5115" w:rsidRDefault="007F5E64" w:rsidP="002E5115">
      <w:pPr>
        <w:rPr>
          <w:sz w:val="18"/>
          <w:szCs w:val="18"/>
        </w:rPr>
      </w:pPr>
      <w:r w:rsidRPr="002E5115">
        <w:rPr>
          <w:sz w:val="18"/>
          <w:szCs w:val="18"/>
        </w:rPr>
        <w:t>Except as permitted by the Copyright Act 1968, this material may not be reproduced, stored or transmitted without the permission of the copyright owner. All enquiries must be directed to Curtin University.</w:t>
      </w:r>
    </w:p>
    <w:p w:rsidR="007F5E64" w:rsidRPr="002E5115" w:rsidRDefault="007F5E64" w:rsidP="002E5115">
      <w:pPr>
        <w:rPr>
          <w:sz w:val="18"/>
          <w:szCs w:val="18"/>
        </w:rPr>
      </w:pPr>
      <w:r w:rsidRPr="002E5115">
        <w:rPr>
          <w:sz w:val="18"/>
          <w:szCs w:val="18"/>
        </w:rPr>
        <w:t>CRICOS Provider Code 00301J</w:t>
      </w:r>
    </w:p>
    <w:p w:rsidR="007F5E64" w:rsidRPr="002E5115" w:rsidRDefault="007F5E64" w:rsidP="002E5115">
      <w:pPr>
        <w:rPr>
          <w:sz w:val="18"/>
          <w:szCs w:val="18"/>
        </w:rPr>
      </w:pPr>
      <w:r w:rsidRPr="002E5115">
        <w:rPr>
          <w:sz w:val="18"/>
          <w:szCs w:val="18"/>
        </w:rPr>
        <w:t xml:space="preserve">ISBN Print 978-0-6487317-9-5 </w:t>
      </w:r>
    </w:p>
    <w:p w:rsidR="007F5E64" w:rsidRPr="002E5115" w:rsidRDefault="007F5E64" w:rsidP="002E5115">
      <w:pPr>
        <w:rPr>
          <w:sz w:val="18"/>
          <w:szCs w:val="18"/>
        </w:rPr>
      </w:pPr>
      <w:r w:rsidRPr="002E5115">
        <w:rPr>
          <w:sz w:val="18"/>
          <w:szCs w:val="18"/>
        </w:rPr>
        <w:t xml:space="preserve">ISBN Digital 978-0-6487317-8-8 </w:t>
      </w:r>
    </w:p>
    <w:p w:rsidR="002E5115" w:rsidRPr="002E5115" w:rsidRDefault="007F5E64" w:rsidP="002E5115">
      <w:pPr>
        <w:rPr>
          <w:sz w:val="18"/>
          <w:szCs w:val="18"/>
        </w:rPr>
      </w:pPr>
      <w:r w:rsidRPr="002E5115">
        <w:rPr>
          <w:sz w:val="18"/>
          <w:szCs w:val="18"/>
        </w:rPr>
        <w:t>Funded by the Australian Government</w:t>
      </w:r>
    </w:p>
    <w:p w:rsidR="002E5115" w:rsidRDefault="002E5115">
      <w:pPr>
        <w:spacing w:after="0"/>
        <w:rPr>
          <w:rFonts w:cs="Arial"/>
          <w:color w:val="1F1F1F"/>
          <w:sz w:val="16"/>
          <w:szCs w:val="16"/>
          <w:lang w:val="en-AU" w:eastAsia="en-AU"/>
        </w:rPr>
      </w:pPr>
      <w:r>
        <w:rPr>
          <w:color w:val="1F1F1F"/>
          <w:sz w:val="16"/>
          <w:szCs w:val="16"/>
        </w:rPr>
        <w:br w:type="page"/>
      </w:r>
    </w:p>
    <w:sdt>
      <w:sdtPr>
        <w:rPr>
          <w:rFonts w:ascii="Arial" w:eastAsia="Calibri" w:hAnsi="Arial" w:cs="Times New Roman"/>
          <w:color w:val="262626"/>
          <w:sz w:val="22"/>
          <w:szCs w:val="22"/>
          <w:lang w:val="en-AU"/>
        </w:rPr>
        <w:id w:val="-201940022"/>
        <w:docPartObj>
          <w:docPartGallery w:val="Table of Contents"/>
          <w:docPartUnique/>
        </w:docPartObj>
      </w:sdtPr>
      <w:sdtEndPr>
        <w:rPr>
          <w:b w:val="0"/>
          <w:noProof/>
          <w:lang w:val="en-US"/>
        </w:rPr>
      </w:sdtEndPr>
      <w:sdtContent>
        <w:p w:rsidR="00345885" w:rsidRPr="004967B9" w:rsidRDefault="00345885" w:rsidP="002A31D5">
          <w:pPr>
            <w:pStyle w:val="TOCHeading"/>
            <w:rPr>
              <w:rStyle w:val="Heading1Char"/>
              <w:rFonts w:eastAsiaTheme="majorEastAsia"/>
              <w:b/>
            </w:rPr>
          </w:pPr>
          <w:r w:rsidRPr="004967B9">
            <w:rPr>
              <w:rStyle w:val="Heading1Char"/>
              <w:rFonts w:eastAsiaTheme="majorEastAsia"/>
              <w:b/>
            </w:rPr>
            <w:t>Table of Contents</w:t>
          </w:r>
        </w:p>
        <w:p w:rsidR="001A3328" w:rsidRDefault="002E5115">
          <w:pPr>
            <w:pStyle w:val="TOC1"/>
            <w:rPr>
              <w:rFonts w:asciiTheme="minorHAnsi" w:eastAsiaTheme="minorEastAsia" w:hAnsiTheme="minorHAnsi" w:cstheme="minorBidi"/>
              <w:noProof/>
              <w:color w:val="auto"/>
              <w:lang w:val="en-AU" w:eastAsia="en-AU"/>
            </w:rPr>
          </w:pPr>
          <w:r>
            <w:rPr>
              <w:bCs/>
              <w:noProof/>
            </w:rPr>
            <w:fldChar w:fldCharType="begin"/>
          </w:r>
          <w:r>
            <w:rPr>
              <w:bCs/>
              <w:noProof/>
            </w:rPr>
            <w:instrText xml:space="preserve"> TOC \h \z \t "Heading 1,1" </w:instrText>
          </w:r>
          <w:r>
            <w:rPr>
              <w:bCs/>
              <w:noProof/>
            </w:rPr>
            <w:fldChar w:fldCharType="separate"/>
          </w:r>
          <w:hyperlink w:anchor="_Toc106795763" w:history="1">
            <w:r w:rsidR="001A3328" w:rsidRPr="00B87A65">
              <w:rPr>
                <w:rStyle w:val="Hyperlink"/>
                <w:noProof/>
              </w:rPr>
              <w:t>Foreword</w:t>
            </w:r>
            <w:r w:rsidR="001A3328">
              <w:rPr>
                <w:noProof/>
                <w:webHidden/>
              </w:rPr>
              <w:tab/>
            </w:r>
            <w:r w:rsidR="001A3328">
              <w:rPr>
                <w:noProof/>
                <w:webHidden/>
              </w:rPr>
              <w:fldChar w:fldCharType="begin"/>
            </w:r>
            <w:r w:rsidR="001A3328">
              <w:rPr>
                <w:noProof/>
                <w:webHidden/>
              </w:rPr>
              <w:instrText xml:space="preserve"> PAGEREF _Toc106795763 \h </w:instrText>
            </w:r>
            <w:r w:rsidR="001A3328">
              <w:rPr>
                <w:noProof/>
                <w:webHidden/>
              </w:rPr>
            </w:r>
            <w:r w:rsidR="001A3328">
              <w:rPr>
                <w:noProof/>
                <w:webHidden/>
              </w:rPr>
              <w:fldChar w:fldCharType="separate"/>
            </w:r>
            <w:r w:rsidR="001A3328">
              <w:rPr>
                <w:noProof/>
                <w:webHidden/>
              </w:rPr>
              <w:t>1</w:t>
            </w:r>
            <w:r w:rsidR="001A3328">
              <w:rPr>
                <w:noProof/>
                <w:webHidden/>
              </w:rPr>
              <w:fldChar w:fldCharType="end"/>
            </w:r>
          </w:hyperlink>
        </w:p>
        <w:p w:rsidR="001A3328" w:rsidRDefault="001A3328">
          <w:pPr>
            <w:pStyle w:val="TOC1"/>
            <w:rPr>
              <w:rFonts w:asciiTheme="minorHAnsi" w:eastAsiaTheme="minorEastAsia" w:hAnsiTheme="minorHAnsi" w:cstheme="minorBidi"/>
              <w:noProof/>
              <w:color w:val="auto"/>
              <w:lang w:val="en-AU" w:eastAsia="en-AU"/>
            </w:rPr>
          </w:pPr>
          <w:hyperlink w:anchor="_Toc106795764" w:history="1">
            <w:r w:rsidRPr="00B87A65">
              <w:rPr>
                <w:rStyle w:val="Hyperlink"/>
                <w:noProof/>
              </w:rPr>
              <w:t>Preface</w:t>
            </w:r>
            <w:r>
              <w:rPr>
                <w:noProof/>
                <w:webHidden/>
              </w:rPr>
              <w:tab/>
            </w:r>
            <w:r>
              <w:rPr>
                <w:noProof/>
                <w:webHidden/>
              </w:rPr>
              <w:fldChar w:fldCharType="begin"/>
            </w:r>
            <w:r>
              <w:rPr>
                <w:noProof/>
                <w:webHidden/>
              </w:rPr>
              <w:instrText xml:space="preserve"> PAGEREF _Toc106795764 \h </w:instrText>
            </w:r>
            <w:r>
              <w:rPr>
                <w:noProof/>
                <w:webHidden/>
              </w:rPr>
            </w:r>
            <w:r>
              <w:rPr>
                <w:noProof/>
                <w:webHidden/>
              </w:rPr>
              <w:fldChar w:fldCharType="separate"/>
            </w:r>
            <w:r>
              <w:rPr>
                <w:noProof/>
                <w:webHidden/>
              </w:rPr>
              <w:t>3</w:t>
            </w:r>
            <w:r>
              <w:rPr>
                <w:noProof/>
                <w:webHidden/>
              </w:rPr>
              <w:fldChar w:fldCharType="end"/>
            </w:r>
          </w:hyperlink>
        </w:p>
        <w:p w:rsidR="001A3328" w:rsidRDefault="001A3328">
          <w:pPr>
            <w:pStyle w:val="TOC1"/>
            <w:rPr>
              <w:rFonts w:asciiTheme="minorHAnsi" w:eastAsiaTheme="minorEastAsia" w:hAnsiTheme="minorHAnsi" w:cstheme="minorBidi"/>
              <w:noProof/>
              <w:color w:val="auto"/>
              <w:lang w:val="en-AU" w:eastAsia="en-AU"/>
            </w:rPr>
          </w:pPr>
          <w:hyperlink w:anchor="_Toc106795765" w:history="1">
            <w:r w:rsidRPr="00B87A65">
              <w:rPr>
                <w:rStyle w:val="Hyperlink"/>
                <w:noProof/>
              </w:rPr>
              <w:t>Open textbooks and social justice: A national scoping study</w:t>
            </w:r>
            <w:r>
              <w:rPr>
                <w:noProof/>
                <w:webHidden/>
              </w:rPr>
              <w:tab/>
            </w:r>
            <w:r>
              <w:rPr>
                <w:noProof/>
                <w:webHidden/>
              </w:rPr>
              <w:fldChar w:fldCharType="begin"/>
            </w:r>
            <w:r>
              <w:rPr>
                <w:noProof/>
                <w:webHidden/>
              </w:rPr>
              <w:instrText xml:space="preserve"> PAGEREF _Toc106795765 \h </w:instrText>
            </w:r>
            <w:r>
              <w:rPr>
                <w:noProof/>
                <w:webHidden/>
              </w:rPr>
            </w:r>
            <w:r>
              <w:rPr>
                <w:noProof/>
                <w:webHidden/>
              </w:rPr>
              <w:fldChar w:fldCharType="separate"/>
            </w:r>
            <w:r>
              <w:rPr>
                <w:noProof/>
                <w:webHidden/>
              </w:rPr>
              <w:t>15</w:t>
            </w:r>
            <w:r>
              <w:rPr>
                <w:noProof/>
                <w:webHidden/>
              </w:rPr>
              <w:fldChar w:fldCharType="end"/>
            </w:r>
          </w:hyperlink>
        </w:p>
        <w:p w:rsidR="001A3328" w:rsidRDefault="001A3328">
          <w:pPr>
            <w:pStyle w:val="TOC1"/>
            <w:rPr>
              <w:rFonts w:asciiTheme="minorHAnsi" w:eastAsiaTheme="minorEastAsia" w:hAnsiTheme="minorHAnsi" w:cstheme="minorBidi"/>
              <w:noProof/>
              <w:color w:val="auto"/>
              <w:lang w:val="en-AU" w:eastAsia="en-AU"/>
            </w:rPr>
          </w:pPr>
          <w:hyperlink w:anchor="_Toc106795766" w:history="1">
            <w:r w:rsidRPr="00B87A65">
              <w:rPr>
                <w:rStyle w:val="Hyperlink"/>
                <w:noProof/>
              </w:rPr>
              <w:t>Career guidance for culturally and linguistically diverse migrants  and/or refugees</w:t>
            </w:r>
            <w:r>
              <w:rPr>
                <w:noProof/>
                <w:webHidden/>
              </w:rPr>
              <w:tab/>
            </w:r>
            <w:r>
              <w:rPr>
                <w:noProof/>
                <w:webHidden/>
              </w:rPr>
              <w:fldChar w:fldCharType="begin"/>
            </w:r>
            <w:r>
              <w:rPr>
                <w:noProof/>
                <w:webHidden/>
              </w:rPr>
              <w:instrText xml:space="preserve"> PAGEREF _Toc106795766 \h </w:instrText>
            </w:r>
            <w:r>
              <w:rPr>
                <w:noProof/>
                <w:webHidden/>
              </w:rPr>
            </w:r>
            <w:r>
              <w:rPr>
                <w:noProof/>
                <w:webHidden/>
              </w:rPr>
              <w:fldChar w:fldCharType="separate"/>
            </w:r>
            <w:r>
              <w:rPr>
                <w:noProof/>
                <w:webHidden/>
              </w:rPr>
              <w:t>18</w:t>
            </w:r>
            <w:r>
              <w:rPr>
                <w:noProof/>
                <w:webHidden/>
              </w:rPr>
              <w:fldChar w:fldCharType="end"/>
            </w:r>
          </w:hyperlink>
        </w:p>
        <w:p w:rsidR="001A3328" w:rsidRDefault="001A3328">
          <w:pPr>
            <w:pStyle w:val="TOC1"/>
            <w:rPr>
              <w:rFonts w:asciiTheme="minorHAnsi" w:eastAsiaTheme="minorEastAsia" w:hAnsiTheme="minorHAnsi" w:cstheme="minorBidi"/>
              <w:noProof/>
              <w:color w:val="auto"/>
              <w:lang w:val="en-AU" w:eastAsia="en-AU"/>
            </w:rPr>
          </w:pPr>
          <w:hyperlink w:anchor="_Toc106795767" w:history="1">
            <w:r w:rsidRPr="00B87A65">
              <w:rPr>
                <w:rStyle w:val="Hyperlink"/>
                <w:noProof/>
              </w:rPr>
              <w:t>Supporting</w:t>
            </w:r>
            <w:r w:rsidRPr="00B87A65">
              <w:rPr>
                <w:rStyle w:val="Hyperlink"/>
                <w:noProof/>
                <w:spacing w:val="-38"/>
              </w:rPr>
              <w:t xml:space="preserve"> </w:t>
            </w:r>
            <w:r w:rsidRPr="00B87A65">
              <w:rPr>
                <w:rStyle w:val="Hyperlink"/>
                <w:noProof/>
              </w:rPr>
              <w:t>carers</w:t>
            </w:r>
            <w:r w:rsidRPr="00B87A65">
              <w:rPr>
                <w:rStyle w:val="Hyperlink"/>
                <w:noProof/>
                <w:spacing w:val="-38"/>
              </w:rPr>
              <w:t xml:space="preserve"> </w:t>
            </w:r>
            <w:r w:rsidRPr="00B87A65">
              <w:rPr>
                <w:rStyle w:val="Hyperlink"/>
                <w:noProof/>
              </w:rPr>
              <w:t>to</w:t>
            </w:r>
            <w:r w:rsidRPr="00B87A65">
              <w:rPr>
                <w:rStyle w:val="Hyperlink"/>
                <w:noProof/>
                <w:spacing w:val="-38"/>
              </w:rPr>
              <w:t xml:space="preserve"> </w:t>
            </w:r>
            <w:r w:rsidRPr="00B87A65">
              <w:rPr>
                <w:rStyle w:val="Hyperlink"/>
                <w:noProof/>
              </w:rPr>
              <w:t>succeed</w:t>
            </w:r>
            <w:r w:rsidRPr="00B87A65">
              <w:rPr>
                <w:rStyle w:val="Hyperlink"/>
                <w:noProof/>
                <w:spacing w:val="-38"/>
              </w:rPr>
              <w:t xml:space="preserve"> </w:t>
            </w:r>
            <w:r w:rsidRPr="00B87A65">
              <w:rPr>
                <w:rStyle w:val="Hyperlink"/>
                <w:noProof/>
              </w:rPr>
              <w:t>in Australian higher education</w:t>
            </w:r>
            <w:r>
              <w:rPr>
                <w:noProof/>
                <w:webHidden/>
              </w:rPr>
              <w:tab/>
            </w:r>
            <w:r>
              <w:rPr>
                <w:noProof/>
                <w:webHidden/>
              </w:rPr>
              <w:fldChar w:fldCharType="begin"/>
            </w:r>
            <w:r>
              <w:rPr>
                <w:noProof/>
                <w:webHidden/>
              </w:rPr>
              <w:instrText xml:space="preserve"> PAGEREF _Toc106795767 \h </w:instrText>
            </w:r>
            <w:r>
              <w:rPr>
                <w:noProof/>
                <w:webHidden/>
              </w:rPr>
            </w:r>
            <w:r>
              <w:rPr>
                <w:noProof/>
                <w:webHidden/>
              </w:rPr>
              <w:fldChar w:fldCharType="separate"/>
            </w:r>
            <w:r>
              <w:rPr>
                <w:noProof/>
                <w:webHidden/>
              </w:rPr>
              <w:t>21</w:t>
            </w:r>
            <w:r>
              <w:rPr>
                <w:noProof/>
                <w:webHidden/>
              </w:rPr>
              <w:fldChar w:fldCharType="end"/>
            </w:r>
          </w:hyperlink>
        </w:p>
        <w:p w:rsidR="001A3328" w:rsidRDefault="001A3328">
          <w:pPr>
            <w:pStyle w:val="TOC1"/>
            <w:rPr>
              <w:rFonts w:asciiTheme="minorHAnsi" w:eastAsiaTheme="minorEastAsia" w:hAnsiTheme="minorHAnsi" w:cstheme="minorBidi"/>
              <w:noProof/>
              <w:color w:val="auto"/>
              <w:lang w:val="en-AU" w:eastAsia="en-AU"/>
            </w:rPr>
          </w:pPr>
          <w:hyperlink w:anchor="_Toc106795768" w:history="1">
            <w:r w:rsidRPr="00B87A65">
              <w:rPr>
                <w:rStyle w:val="Hyperlink"/>
                <w:noProof/>
              </w:rPr>
              <w:t>Understanding</w:t>
            </w:r>
            <w:r w:rsidRPr="00B87A65">
              <w:rPr>
                <w:rStyle w:val="Hyperlink"/>
                <w:noProof/>
                <w:spacing w:val="-7"/>
              </w:rPr>
              <w:t xml:space="preserve"> </w:t>
            </w:r>
            <w:r w:rsidRPr="00B87A65">
              <w:rPr>
                <w:rStyle w:val="Hyperlink"/>
                <w:noProof/>
              </w:rPr>
              <w:t>access</w:t>
            </w:r>
            <w:r w:rsidRPr="00B87A65">
              <w:rPr>
                <w:rStyle w:val="Hyperlink"/>
                <w:noProof/>
                <w:spacing w:val="-7"/>
              </w:rPr>
              <w:t xml:space="preserve"> </w:t>
            </w:r>
            <w:r w:rsidRPr="00B87A65">
              <w:rPr>
                <w:rStyle w:val="Hyperlink"/>
                <w:noProof/>
              </w:rPr>
              <w:t>to</w:t>
            </w:r>
            <w:r w:rsidRPr="00B87A65">
              <w:rPr>
                <w:rStyle w:val="Hyperlink"/>
                <w:noProof/>
                <w:spacing w:val="-7"/>
              </w:rPr>
              <w:t xml:space="preserve"> </w:t>
            </w:r>
            <w:r w:rsidRPr="00B87A65">
              <w:rPr>
                <w:rStyle w:val="Hyperlink"/>
                <w:noProof/>
              </w:rPr>
              <w:t xml:space="preserve">higher </w:t>
            </w:r>
            <w:r w:rsidRPr="00B87A65">
              <w:rPr>
                <w:rStyle w:val="Hyperlink"/>
                <w:noProof/>
                <w:spacing w:val="-6"/>
              </w:rPr>
              <w:t>education</w:t>
            </w:r>
            <w:r w:rsidRPr="00B87A65">
              <w:rPr>
                <w:rStyle w:val="Hyperlink"/>
                <w:noProof/>
                <w:spacing w:val="-25"/>
              </w:rPr>
              <w:t xml:space="preserve"> </w:t>
            </w:r>
            <w:r w:rsidRPr="00B87A65">
              <w:rPr>
                <w:rStyle w:val="Hyperlink"/>
                <w:noProof/>
                <w:spacing w:val="-6"/>
              </w:rPr>
              <w:t>amongst</w:t>
            </w:r>
            <w:r w:rsidRPr="00B87A65">
              <w:rPr>
                <w:rStyle w:val="Hyperlink"/>
                <w:noProof/>
                <w:spacing w:val="-25"/>
              </w:rPr>
              <w:t xml:space="preserve"> </w:t>
            </w:r>
            <w:r w:rsidRPr="00B87A65">
              <w:rPr>
                <w:rStyle w:val="Hyperlink"/>
                <w:noProof/>
                <w:spacing w:val="-6"/>
              </w:rPr>
              <w:t xml:space="preserve">humanitarian </w:t>
            </w:r>
            <w:r w:rsidRPr="00B87A65">
              <w:rPr>
                <w:rStyle w:val="Hyperlink"/>
                <w:noProof/>
              </w:rPr>
              <w:t>migrants in</w:t>
            </w:r>
            <w:r w:rsidRPr="00B87A65">
              <w:rPr>
                <w:rStyle w:val="Hyperlink"/>
                <w:noProof/>
                <w:spacing w:val="-6"/>
              </w:rPr>
              <w:t xml:space="preserve"> </w:t>
            </w:r>
            <w:r w:rsidRPr="00B87A65">
              <w:rPr>
                <w:rStyle w:val="Hyperlink"/>
                <w:noProof/>
              </w:rPr>
              <w:t>Australia</w:t>
            </w:r>
            <w:r>
              <w:rPr>
                <w:noProof/>
                <w:webHidden/>
              </w:rPr>
              <w:tab/>
            </w:r>
            <w:r>
              <w:rPr>
                <w:noProof/>
                <w:webHidden/>
              </w:rPr>
              <w:fldChar w:fldCharType="begin"/>
            </w:r>
            <w:r>
              <w:rPr>
                <w:noProof/>
                <w:webHidden/>
              </w:rPr>
              <w:instrText xml:space="preserve"> PAGEREF _Toc106795768 \h </w:instrText>
            </w:r>
            <w:r>
              <w:rPr>
                <w:noProof/>
                <w:webHidden/>
              </w:rPr>
            </w:r>
            <w:r>
              <w:rPr>
                <w:noProof/>
                <w:webHidden/>
              </w:rPr>
              <w:fldChar w:fldCharType="separate"/>
            </w:r>
            <w:r>
              <w:rPr>
                <w:noProof/>
                <w:webHidden/>
              </w:rPr>
              <w:t>24</w:t>
            </w:r>
            <w:r>
              <w:rPr>
                <w:noProof/>
                <w:webHidden/>
              </w:rPr>
              <w:fldChar w:fldCharType="end"/>
            </w:r>
          </w:hyperlink>
        </w:p>
        <w:p w:rsidR="001A3328" w:rsidRDefault="001A3328">
          <w:pPr>
            <w:pStyle w:val="TOC1"/>
            <w:rPr>
              <w:rFonts w:asciiTheme="minorHAnsi" w:eastAsiaTheme="minorEastAsia" w:hAnsiTheme="minorHAnsi" w:cstheme="minorBidi"/>
              <w:noProof/>
              <w:color w:val="auto"/>
              <w:lang w:val="en-AU" w:eastAsia="en-AU"/>
            </w:rPr>
          </w:pPr>
          <w:hyperlink w:anchor="_Toc106795769" w:history="1">
            <w:r w:rsidRPr="00B87A65">
              <w:rPr>
                <w:rStyle w:val="Hyperlink"/>
                <w:noProof/>
              </w:rPr>
              <w:t>Supporting</w:t>
            </w:r>
            <w:r w:rsidRPr="00B87A65">
              <w:rPr>
                <w:rStyle w:val="Hyperlink"/>
                <w:noProof/>
                <w:spacing w:val="-38"/>
              </w:rPr>
              <w:t xml:space="preserve"> </w:t>
            </w:r>
            <w:r w:rsidRPr="00B87A65">
              <w:rPr>
                <w:rStyle w:val="Hyperlink"/>
                <w:noProof/>
              </w:rPr>
              <w:t>carers</w:t>
            </w:r>
            <w:r w:rsidRPr="00B87A65">
              <w:rPr>
                <w:rStyle w:val="Hyperlink"/>
                <w:noProof/>
                <w:spacing w:val="-38"/>
              </w:rPr>
              <w:t xml:space="preserve"> </w:t>
            </w:r>
            <w:r w:rsidRPr="00B87A65">
              <w:rPr>
                <w:rStyle w:val="Hyperlink"/>
                <w:noProof/>
              </w:rPr>
              <w:t>to</w:t>
            </w:r>
            <w:r w:rsidRPr="00B87A65">
              <w:rPr>
                <w:rStyle w:val="Hyperlink"/>
                <w:noProof/>
                <w:spacing w:val="-38"/>
              </w:rPr>
              <w:t xml:space="preserve"> </w:t>
            </w:r>
            <w:r w:rsidRPr="00B87A65">
              <w:rPr>
                <w:rStyle w:val="Hyperlink"/>
                <w:noProof/>
              </w:rPr>
              <w:t>succeed</w:t>
            </w:r>
            <w:r w:rsidRPr="00B87A65">
              <w:rPr>
                <w:rStyle w:val="Hyperlink"/>
                <w:noProof/>
                <w:spacing w:val="-38"/>
              </w:rPr>
              <w:t xml:space="preserve"> </w:t>
            </w:r>
            <w:r w:rsidRPr="00B87A65">
              <w:rPr>
                <w:rStyle w:val="Hyperlink"/>
                <w:noProof/>
              </w:rPr>
              <w:t>in Australian higher education</w:t>
            </w:r>
            <w:r>
              <w:rPr>
                <w:noProof/>
                <w:webHidden/>
              </w:rPr>
              <w:tab/>
            </w:r>
            <w:r>
              <w:rPr>
                <w:noProof/>
                <w:webHidden/>
              </w:rPr>
              <w:fldChar w:fldCharType="begin"/>
            </w:r>
            <w:r>
              <w:rPr>
                <w:noProof/>
                <w:webHidden/>
              </w:rPr>
              <w:instrText xml:space="preserve"> PAGEREF _Toc106795769 \h </w:instrText>
            </w:r>
            <w:r>
              <w:rPr>
                <w:noProof/>
                <w:webHidden/>
              </w:rPr>
            </w:r>
            <w:r>
              <w:rPr>
                <w:noProof/>
                <w:webHidden/>
              </w:rPr>
              <w:fldChar w:fldCharType="separate"/>
            </w:r>
            <w:r>
              <w:rPr>
                <w:noProof/>
                <w:webHidden/>
              </w:rPr>
              <w:t>27</w:t>
            </w:r>
            <w:r>
              <w:rPr>
                <w:noProof/>
                <w:webHidden/>
              </w:rPr>
              <w:fldChar w:fldCharType="end"/>
            </w:r>
          </w:hyperlink>
        </w:p>
        <w:p w:rsidR="001A3328" w:rsidRDefault="001A3328">
          <w:pPr>
            <w:pStyle w:val="TOC1"/>
            <w:rPr>
              <w:rFonts w:asciiTheme="minorHAnsi" w:eastAsiaTheme="minorEastAsia" w:hAnsiTheme="minorHAnsi" w:cstheme="minorBidi"/>
              <w:noProof/>
              <w:color w:val="auto"/>
              <w:lang w:val="en-AU" w:eastAsia="en-AU"/>
            </w:rPr>
          </w:pPr>
          <w:hyperlink w:anchor="_Toc106795770" w:history="1">
            <w:r w:rsidRPr="00B87A65">
              <w:rPr>
                <w:rStyle w:val="Hyperlink"/>
                <w:noProof/>
              </w:rPr>
              <w:t>Equity through complexity: Inside the “black box” of the Block Model</w:t>
            </w:r>
            <w:r>
              <w:rPr>
                <w:noProof/>
                <w:webHidden/>
              </w:rPr>
              <w:tab/>
            </w:r>
            <w:r>
              <w:rPr>
                <w:noProof/>
                <w:webHidden/>
              </w:rPr>
              <w:fldChar w:fldCharType="begin"/>
            </w:r>
            <w:r>
              <w:rPr>
                <w:noProof/>
                <w:webHidden/>
              </w:rPr>
              <w:instrText xml:space="preserve"> PAGEREF _Toc106795770 \h </w:instrText>
            </w:r>
            <w:r>
              <w:rPr>
                <w:noProof/>
                <w:webHidden/>
              </w:rPr>
            </w:r>
            <w:r>
              <w:rPr>
                <w:noProof/>
                <w:webHidden/>
              </w:rPr>
              <w:fldChar w:fldCharType="separate"/>
            </w:r>
            <w:r>
              <w:rPr>
                <w:noProof/>
                <w:webHidden/>
              </w:rPr>
              <w:t>30</w:t>
            </w:r>
            <w:r>
              <w:rPr>
                <w:noProof/>
                <w:webHidden/>
              </w:rPr>
              <w:fldChar w:fldCharType="end"/>
            </w:r>
          </w:hyperlink>
        </w:p>
        <w:p w:rsidR="001A3328" w:rsidRDefault="001A3328">
          <w:pPr>
            <w:pStyle w:val="TOC1"/>
            <w:rPr>
              <w:rFonts w:asciiTheme="minorHAnsi" w:eastAsiaTheme="minorEastAsia" w:hAnsiTheme="minorHAnsi" w:cstheme="minorBidi"/>
              <w:noProof/>
              <w:color w:val="auto"/>
              <w:lang w:val="en-AU" w:eastAsia="en-AU"/>
            </w:rPr>
          </w:pPr>
          <w:hyperlink w:anchor="_Toc106795771" w:history="1">
            <w:r w:rsidRPr="00B87A65">
              <w:rPr>
                <w:rStyle w:val="Hyperlink"/>
                <w:noProof/>
              </w:rPr>
              <w:t>Australian universities and educational equity for student veterans</w:t>
            </w:r>
            <w:r>
              <w:rPr>
                <w:noProof/>
                <w:webHidden/>
              </w:rPr>
              <w:tab/>
            </w:r>
            <w:r>
              <w:rPr>
                <w:noProof/>
                <w:webHidden/>
              </w:rPr>
              <w:fldChar w:fldCharType="begin"/>
            </w:r>
            <w:r>
              <w:rPr>
                <w:noProof/>
                <w:webHidden/>
              </w:rPr>
              <w:instrText xml:space="preserve"> PAGEREF _Toc106795771 \h </w:instrText>
            </w:r>
            <w:r>
              <w:rPr>
                <w:noProof/>
                <w:webHidden/>
              </w:rPr>
            </w:r>
            <w:r>
              <w:rPr>
                <w:noProof/>
                <w:webHidden/>
              </w:rPr>
              <w:fldChar w:fldCharType="separate"/>
            </w:r>
            <w:r>
              <w:rPr>
                <w:noProof/>
                <w:webHidden/>
              </w:rPr>
              <w:t>33</w:t>
            </w:r>
            <w:r>
              <w:rPr>
                <w:noProof/>
                <w:webHidden/>
              </w:rPr>
              <w:fldChar w:fldCharType="end"/>
            </w:r>
          </w:hyperlink>
        </w:p>
        <w:p w:rsidR="001A3328" w:rsidRDefault="001A3328">
          <w:pPr>
            <w:pStyle w:val="TOC1"/>
            <w:rPr>
              <w:rFonts w:asciiTheme="minorHAnsi" w:eastAsiaTheme="minorEastAsia" w:hAnsiTheme="minorHAnsi" w:cstheme="minorBidi"/>
              <w:noProof/>
              <w:color w:val="auto"/>
              <w:lang w:val="en-AU" w:eastAsia="en-AU"/>
            </w:rPr>
          </w:pPr>
          <w:hyperlink w:anchor="_Toc106795772" w:history="1">
            <w:r w:rsidRPr="00B87A65">
              <w:rPr>
                <w:rStyle w:val="Hyperlink"/>
                <w:noProof/>
              </w:rPr>
              <w:t>Housing</w:t>
            </w:r>
            <w:r w:rsidRPr="00B87A65">
              <w:rPr>
                <w:rStyle w:val="Hyperlink"/>
                <w:noProof/>
                <w:spacing w:val="-11"/>
              </w:rPr>
              <w:t xml:space="preserve"> </w:t>
            </w:r>
            <w:r w:rsidRPr="00B87A65">
              <w:rPr>
                <w:rStyle w:val="Hyperlink"/>
                <w:noProof/>
              </w:rPr>
              <w:t>matters:</w:t>
            </w:r>
            <w:r w:rsidRPr="00B87A65">
              <w:rPr>
                <w:rStyle w:val="Hyperlink"/>
                <w:noProof/>
                <w:spacing w:val="-11"/>
              </w:rPr>
              <w:t xml:space="preserve"> </w:t>
            </w:r>
            <w:r w:rsidRPr="00B87A65">
              <w:rPr>
                <w:rStyle w:val="Hyperlink"/>
                <w:noProof/>
              </w:rPr>
              <w:t xml:space="preserve">Understanding the housing experiences of </w:t>
            </w:r>
            <w:r w:rsidRPr="00B87A65">
              <w:rPr>
                <w:rStyle w:val="Hyperlink"/>
                <w:noProof/>
                <w:spacing w:val="-2"/>
              </w:rPr>
              <w:t>undergraduate</w:t>
            </w:r>
            <w:r w:rsidRPr="00B87A65">
              <w:rPr>
                <w:rStyle w:val="Hyperlink"/>
                <w:noProof/>
                <w:spacing w:val="-38"/>
              </w:rPr>
              <w:t xml:space="preserve"> </w:t>
            </w:r>
            <w:r w:rsidRPr="00B87A65">
              <w:rPr>
                <w:rStyle w:val="Hyperlink"/>
                <w:noProof/>
                <w:spacing w:val="-2"/>
              </w:rPr>
              <w:t>regional,</w:t>
            </w:r>
            <w:r w:rsidRPr="00B87A65">
              <w:rPr>
                <w:rStyle w:val="Hyperlink"/>
                <w:noProof/>
                <w:spacing w:val="-38"/>
              </w:rPr>
              <w:t xml:space="preserve"> </w:t>
            </w:r>
            <w:r>
              <w:rPr>
                <w:rStyle w:val="Hyperlink"/>
                <w:noProof/>
                <w:spacing w:val="-38"/>
              </w:rPr>
              <w:br/>
            </w:r>
            <w:r w:rsidRPr="00B87A65">
              <w:rPr>
                <w:rStyle w:val="Hyperlink"/>
                <w:noProof/>
                <w:spacing w:val="-2"/>
              </w:rPr>
              <w:t>rural</w:t>
            </w:r>
            <w:r w:rsidRPr="00B87A65">
              <w:rPr>
                <w:rStyle w:val="Hyperlink"/>
                <w:noProof/>
                <w:spacing w:val="-38"/>
              </w:rPr>
              <w:t xml:space="preserve"> </w:t>
            </w:r>
            <w:r w:rsidRPr="00B87A65">
              <w:rPr>
                <w:rStyle w:val="Hyperlink"/>
                <w:noProof/>
                <w:spacing w:val="-2"/>
              </w:rPr>
              <w:t>and remote</w:t>
            </w:r>
            <w:r w:rsidRPr="00B87A65">
              <w:rPr>
                <w:rStyle w:val="Hyperlink"/>
                <w:noProof/>
                <w:spacing w:val="-38"/>
              </w:rPr>
              <w:t xml:space="preserve"> </w:t>
            </w:r>
            <w:r w:rsidRPr="00B87A65">
              <w:rPr>
                <w:rStyle w:val="Hyperlink"/>
                <w:noProof/>
                <w:spacing w:val="-2"/>
              </w:rPr>
              <w:t>students</w:t>
            </w:r>
            <w:r w:rsidRPr="00B87A65">
              <w:rPr>
                <w:rStyle w:val="Hyperlink"/>
                <w:noProof/>
                <w:spacing w:val="-38"/>
              </w:rPr>
              <w:t xml:space="preserve"> </w:t>
            </w:r>
            <w:r w:rsidRPr="00B87A65">
              <w:rPr>
                <w:rStyle w:val="Hyperlink"/>
                <w:noProof/>
                <w:spacing w:val="-2"/>
              </w:rPr>
              <w:t>living</w:t>
            </w:r>
            <w:r w:rsidRPr="00B87A65">
              <w:rPr>
                <w:rStyle w:val="Hyperlink"/>
                <w:noProof/>
                <w:spacing w:val="-38"/>
              </w:rPr>
              <w:t xml:space="preserve"> </w:t>
            </w:r>
            <w:r w:rsidRPr="00B87A65">
              <w:rPr>
                <w:rStyle w:val="Hyperlink"/>
                <w:noProof/>
                <w:spacing w:val="-2"/>
              </w:rPr>
              <w:t>outside</w:t>
            </w:r>
            <w:r w:rsidRPr="00B87A65">
              <w:rPr>
                <w:rStyle w:val="Hyperlink"/>
                <w:noProof/>
                <w:spacing w:val="-38"/>
              </w:rPr>
              <w:t xml:space="preserve"> </w:t>
            </w:r>
            <w:r w:rsidRPr="00B87A65">
              <w:rPr>
                <w:rStyle w:val="Hyperlink"/>
                <w:noProof/>
                <w:spacing w:val="-2"/>
              </w:rPr>
              <w:t xml:space="preserve">the </w:t>
            </w:r>
            <w:r w:rsidRPr="00B87A65">
              <w:rPr>
                <w:rStyle w:val="Hyperlink"/>
                <w:noProof/>
              </w:rPr>
              <w:t>family home</w:t>
            </w:r>
            <w:r>
              <w:rPr>
                <w:noProof/>
                <w:webHidden/>
              </w:rPr>
              <w:tab/>
            </w:r>
            <w:r>
              <w:rPr>
                <w:noProof/>
                <w:webHidden/>
              </w:rPr>
              <w:fldChar w:fldCharType="begin"/>
            </w:r>
            <w:r>
              <w:rPr>
                <w:noProof/>
                <w:webHidden/>
              </w:rPr>
              <w:instrText xml:space="preserve"> PAGEREF _Toc106795772 \h </w:instrText>
            </w:r>
            <w:r>
              <w:rPr>
                <w:noProof/>
                <w:webHidden/>
              </w:rPr>
            </w:r>
            <w:r>
              <w:rPr>
                <w:noProof/>
                <w:webHidden/>
              </w:rPr>
              <w:fldChar w:fldCharType="separate"/>
            </w:r>
            <w:r>
              <w:rPr>
                <w:noProof/>
                <w:webHidden/>
              </w:rPr>
              <w:t>36</w:t>
            </w:r>
            <w:r>
              <w:rPr>
                <w:noProof/>
                <w:webHidden/>
              </w:rPr>
              <w:fldChar w:fldCharType="end"/>
            </w:r>
          </w:hyperlink>
        </w:p>
        <w:p w:rsidR="001A3328" w:rsidRDefault="001A3328">
          <w:pPr>
            <w:pStyle w:val="TOC1"/>
            <w:rPr>
              <w:rFonts w:asciiTheme="minorHAnsi" w:eastAsiaTheme="minorEastAsia" w:hAnsiTheme="minorHAnsi" w:cstheme="minorBidi"/>
              <w:noProof/>
              <w:color w:val="auto"/>
              <w:lang w:val="en-AU" w:eastAsia="en-AU"/>
            </w:rPr>
          </w:pPr>
          <w:hyperlink w:anchor="_Toc106795773" w:history="1">
            <w:r w:rsidRPr="00B87A65">
              <w:rPr>
                <w:rStyle w:val="Hyperlink"/>
                <w:noProof/>
              </w:rPr>
              <w:t>Comfort</w:t>
            </w:r>
            <w:r w:rsidRPr="00B87A65">
              <w:rPr>
                <w:rStyle w:val="Hyperlink"/>
                <w:noProof/>
                <w:spacing w:val="-26"/>
              </w:rPr>
              <w:t xml:space="preserve"> </w:t>
            </w:r>
            <w:r w:rsidRPr="00B87A65">
              <w:rPr>
                <w:rStyle w:val="Hyperlink"/>
                <w:noProof/>
              </w:rPr>
              <w:t>with</w:t>
            </w:r>
            <w:r w:rsidRPr="00B87A65">
              <w:rPr>
                <w:rStyle w:val="Hyperlink"/>
                <w:noProof/>
                <w:spacing w:val="-26"/>
              </w:rPr>
              <w:t xml:space="preserve"> </w:t>
            </w:r>
            <w:r w:rsidRPr="00B87A65">
              <w:rPr>
                <w:rStyle w:val="Hyperlink"/>
                <w:noProof/>
              </w:rPr>
              <w:t>discomfort:</w:t>
            </w:r>
            <w:r w:rsidRPr="00B87A65">
              <w:rPr>
                <w:rStyle w:val="Hyperlink"/>
                <w:noProof/>
                <w:spacing w:val="-26"/>
              </w:rPr>
              <w:t xml:space="preserve"> </w:t>
            </w:r>
            <w:r w:rsidRPr="00B87A65">
              <w:rPr>
                <w:rStyle w:val="Hyperlink"/>
                <w:noProof/>
              </w:rPr>
              <w:t xml:space="preserve">Exploring  </w:t>
            </w:r>
            <w:r w:rsidRPr="00B87A65">
              <w:rPr>
                <w:rStyle w:val="Hyperlink"/>
                <w:noProof/>
                <w:spacing w:val="-2"/>
              </w:rPr>
              <w:t>Wadjella</w:t>
            </w:r>
            <w:r w:rsidRPr="00B87A65">
              <w:rPr>
                <w:rStyle w:val="Hyperlink"/>
                <w:noProof/>
                <w:spacing w:val="-32"/>
              </w:rPr>
              <w:t xml:space="preserve"> </w:t>
            </w:r>
            <w:r w:rsidRPr="00B87A65">
              <w:rPr>
                <w:rStyle w:val="Hyperlink"/>
                <w:noProof/>
                <w:spacing w:val="-2"/>
              </w:rPr>
              <w:t>educators'</w:t>
            </w:r>
            <w:r w:rsidRPr="00B87A65">
              <w:rPr>
                <w:rStyle w:val="Hyperlink"/>
                <w:noProof/>
                <w:spacing w:val="-32"/>
              </w:rPr>
              <w:t xml:space="preserve"> </w:t>
            </w:r>
            <w:r w:rsidRPr="00B87A65">
              <w:rPr>
                <w:rStyle w:val="Hyperlink"/>
                <w:noProof/>
                <w:spacing w:val="-2"/>
              </w:rPr>
              <w:t xml:space="preserve">engagement </w:t>
            </w:r>
            <w:r w:rsidRPr="00B87A65">
              <w:rPr>
                <w:rStyle w:val="Hyperlink"/>
                <w:noProof/>
              </w:rPr>
              <w:t>with</w:t>
            </w:r>
            <w:r w:rsidRPr="00B87A65">
              <w:rPr>
                <w:rStyle w:val="Hyperlink"/>
                <w:noProof/>
                <w:spacing w:val="-28"/>
              </w:rPr>
              <w:t xml:space="preserve"> </w:t>
            </w:r>
            <w:r>
              <w:rPr>
                <w:rStyle w:val="Hyperlink"/>
                <w:noProof/>
                <w:spacing w:val="-28"/>
              </w:rPr>
              <w:br/>
            </w:r>
            <w:r w:rsidRPr="00B87A65">
              <w:rPr>
                <w:rStyle w:val="Hyperlink"/>
                <w:noProof/>
              </w:rPr>
              <w:t>Indigenous</w:t>
            </w:r>
            <w:r w:rsidRPr="00B87A65">
              <w:rPr>
                <w:rStyle w:val="Hyperlink"/>
                <w:noProof/>
                <w:spacing w:val="-28"/>
              </w:rPr>
              <w:t xml:space="preserve"> </w:t>
            </w:r>
            <w:r w:rsidRPr="00B87A65">
              <w:rPr>
                <w:rStyle w:val="Hyperlink"/>
                <w:noProof/>
              </w:rPr>
              <w:t>students</w:t>
            </w:r>
            <w:r>
              <w:rPr>
                <w:noProof/>
                <w:webHidden/>
              </w:rPr>
              <w:tab/>
            </w:r>
            <w:r>
              <w:rPr>
                <w:noProof/>
                <w:webHidden/>
              </w:rPr>
              <w:fldChar w:fldCharType="begin"/>
            </w:r>
            <w:r>
              <w:rPr>
                <w:noProof/>
                <w:webHidden/>
              </w:rPr>
              <w:instrText xml:space="preserve"> PAGEREF _Toc106795773 \h </w:instrText>
            </w:r>
            <w:r>
              <w:rPr>
                <w:noProof/>
                <w:webHidden/>
              </w:rPr>
            </w:r>
            <w:r>
              <w:rPr>
                <w:noProof/>
                <w:webHidden/>
              </w:rPr>
              <w:fldChar w:fldCharType="separate"/>
            </w:r>
            <w:r>
              <w:rPr>
                <w:noProof/>
                <w:webHidden/>
              </w:rPr>
              <w:t>39</w:t>
            </w:r>
            <w:r>
              <w:rPr>
                <w:noProof/>
                <w:webHidden/>
              </w:rPr>
              <w:fldChar w:fldCharType="end"/>
            </w:r>
          </w:hyperlink>
        </w:p>
        <w:p w:rsidR="001A3328" w:rsidRDefault="001A3328">
          <w:pPr>
            <w:pStyle w:val="TOC1"/>
            <w:rPr>
              <w:rFonts w:asciiTheme="minorHAnsi" w:eastAsiaTheme="minorEastAsia" w:hAnsiTheme="minorHAnsi" w:cstheme="minorBidi"/>
              <w:noProof/>
              <w:color w:val="auto"/>
              <w:lang w:val="en-AU" w:eastAsia="en-AU"/>
            </w:rPr>
          </w:pPr>
          <w:hyperlink w:anchor="_Toc106795774" w:history="1">
            <w:r w:rsidRPr="00B87A65">
              <w:rPr>
                <w:rStyle w:val="Hyperlink"/>
                <w:noProof/>
              </w:rPr>
              <w:t>Exploring</w:t>
            </w:r>
            <w:r w:rsidRPr="00B87A65">
              <w:rPr>
                <w:rStyle w:val="Hyperlink"/>
                <w:noProof/>
                <w:spacing w:val="-29"/>
              </w:rPr>
              <w:t xml:space="preserve"> </w:t>
            </w:r>
            <w:r w:rsidRPr="00B87A65">
              <w:rPr>
                <w:rStyle w:val="Hyperlink"/>
                <w:noProof/>
              </w:rPr>
              <w:t>benefits</w:t>
            </w:r>
            <w:r w:rsidRPr="00B87A65">
              <w:rPr>
                <w:rStyle w:val="Hyperlink"/>
                <w:noProof/>
                <w:spacing w:val="-29"/>
              </w:rPr>
              <w:t xml:space="preserve"> </w:t>
            </w:r>
            <w:r w:rsidRPr="00B87A65">
              <w:rPr>
                <w:rStyle w:val="Hyperlink"/>
                <w:noProof/>
              </w:rPr>
              <w:t>and</w:t>
            </w:r>
            <w:r w:rsidRPr="00B87A65">
              <w:rPr>
                <w:rStyle w:val="Hyperlink"/>
                <w:noProof/>
                <w:spacing w:val="-29"/>
              </w:rPr>
              <w:t xml:space="preserve"> </w:t>
            </w:r>
            <w:r w:rsidRPr="00B87A65">
              <w:rPr>
                <w:rStyle w:val="Hyperlink"/>
                <w:noProof/>
              </w:rPr>
              <w:t xml:space="preserve">challenges </w:t>
            </w:r>
            <w:r w:rsidRPr="00B87A65">
              <w:rPr>
                <w:rStyle w:val="Hyperlink"/>
                <w:noProof/>
                <w:spacing w:val="-12"/>
              </w:rPr>
              <w:t>of</w:t>
            </w:r>
            <w:r w:rsidRPr="00B87A65">
              <w:rPr>
                <w:rStyle w:val="Hyperlink"/>
                <w:noProof/>
                <w:spacing w:val="-28"/>
              </w:rPr>
              <w:t xml:space="preserve"> </w:t>
            </w:r>
            <w:r w:rsidRPr="00B87A65">
              <w:rPr>
                <w:rStyle w:val="Hyperlink"/>
                <w:noProof/>
                <w:spacing w:val="-12"/>
              </w:rPr>
              <w:t>online</w:t>
            </w:r>
            <w:r w:rsidRPr="00B87A65">
              <w:rPr>
                <w:rStyle w:val="Hyperlink"/>
                <w:noProof/>
                <w:spacing w:val="-28"/>
              </w:rPr>
              <w:t xml:space="preserve"> </w:t>
            </w:r>
            <w:r w:rsidRPr="00B87A65">
              <w:rPr>
                <w:rStyle w:val="Hyperlink"/>
                <w:noProof/>
                <w:spacing w:val="-12"/>
              </w:rPr>
              <w:t>Work</w:t>
            </w:r>
            <w:r w:rsidRPr="00B87A65">
              <w:rPr>
                <w:rStyle w:val="Hyperlink"/>
                <w:noProof/>
                <w:spacing w:val="-28"/>
              </w:rPr>
              <w:t xml:space="preserve"> </w:t>
            </w:r>
            <w:r w:rsidRPr="00B87A65">
              <w:rPr>
                <w:rStyle w:val="Hyperlink"/>
                <w:noProof/>
                <w:spacing w:val="-12"/>
              </w:rPr>
              <w:t>Integrated</w:t>
            </w:r>
            <w:r w:rsidRPr="00B87A65">
              <w:rPr>
                <w:rStyle w:val="Hyperlink"/>
                <w:noProof/>
                <w:spacing w:val="-28"/>
              </w:rPr>
              <w:t xml:space="preserve"> </w:t>
            </w:r>
            <w:r w:rsidRPr="00B87A65">
              <w:rPr>
                <w:rStyle w:val="Hyperlink"/>
                <w:noProof/>
                <w:spacing w:val="-12"/>
              </w:rPr>
              <w:t xml:space="preserve">Learning </w:t>
            </w:r>
            <w:r w:rsidRPr="00B87A65">
              <w:rPr>
                <w:rStyle w:val="Hyperlink"/>
                <w:noProof/>
              </w:rPr>
              <w:t>for equity students</w:t>
            </w:r>
            <w:r>
              <w:rPr>
                <w:noProof/>
                <w:webHidden/>
              </w:rPr>
              <w:tab/>
            </w:r>
            <w:r>
              <w:rPr>
                <w:noProof/>
                <w:webHidden/>
              </w:rPr>
              <w:fldChar w:fldCharType="begin"/>
            </w:r>
            <w:r>
              <w:rPr>
                <w:noProof/>
                <w:webHidden/>
              </w:rPr>
              <w:instrText xml:space="preserve"> PAGEREF _Toc106795774 \h </w:instrText>
            </w:r>
            <w:r>
              <w:rPr>
                <w:noProof/>
                <w:webHidden/>
              </w:rPr>
            </w:r>
            <w:r>
              <w:rPr>
                <w:noProof/>
                <w:webHidden/>
              </w:rPr>
              <w:fldChar w:fldCharType="separate"/>
            </w:r>
            <w:r>
              <w:rPr>
                <w:noProof/>
                <w:webHidden/>
              </w:rPr>
              <w:t>42</w:t>
            </w:r>
            <w:r>
              <w:rPr>
                <w:noProof/>
                <w:webHidden/>
              </w:rPr>
              <w:fldChar w:fldCharType="end"/>
            </w:r>
          </w:hyperlink>
        </w:p>
        <w:p w:rsidR="001A3328" w:rsidRDefault="001A3328">
          <w:pPr>
            <w:pStyle w:val="TOC1"/>
            <w:rPr>
              <w:rFonts w:asciiTheme="minorHAnsi" w:eastAsiaTheme="minorEastAsia" w:hAnsiTheme="minorHAnsi" w:cstheme="minorBidi"/>
              <w:noProof/>
              <w:color w:val="auto"/>
              <w:lang w:val="en-AU" w:eastAsia="en-AU"/>
            </w:rPr>
          </w:pPr>
          <w:hyperlink w:anchor="_Toc106795775" w:history="1">
            <w:r w:rsidRPr="00B87A65">
              <w:rPr>
                <w:rStyle w:val="Hyperlink"/>
                <w:noProof/>
              </w:rPr>
              <w:t>Investigating</w:t>
            </w:r>
            <w:r w:rsidRPr="00B87A65">
              <w:rPr>
                <w:rStyle w:val="Hyperlink"/>
                <w:noProof/>
                <w:spacing w:val="-40"/>
              </w:rPr>
              <w:t xml:space="preserve"> </w:t>
            </w:r>
            <w:r w:rsidRPr="00B87A65">
              <w:rPr>
                <w:rStyle w:val="Hyperlink"/>
                <w:noProof/>
              </w:rPr>
              <w:t>transitions</w:t>
            </w:r>
            <w:r w:rsidRPr="00B87A65">
              <w:rPr>
                <w:rStyle w:val="Hyperlink"/>
                <w:noProof/>
                <w:spacing w:val="-40"/>
              </w:rPr>
              <w:t xml:space="preserve"> </w:t>
            </w:r>
            <w:r w:rsidRPr="00B87A65">
              <w:rPr>
                <w:rStyle w:val="Hyperlink"/>
                <w:noProof/>
              </w:rPr>
              <w:t xml:space="preserve">to </w:t>
            </w:r>
            <w:r w:rsidRPr="00B87A65">
              <w:rPr>
                <w:rStyle w:val="Hyperlink"/>
                <w:noProof/>
                <w:spacing w:val="-8"/>
              </w:rPr>
              <w:t>university</w:t>
            </w:r>
            <w:r w:rsidRPr="00B87A65">
              <w:rPr>
                <w:rStyle w:val="Hyperlink"/>
                <w:noProof/>
                <w:spacing w:val="-31"/>
              </w:rPr>
              <w:t xml:space="preserve"> </w:t>
            </w:r>
            <w:r w:rsidRPr="00B87A65">
              <w:rPr>
                <w:rStyle w:val="Hyperlink"/>
                <w:noProof/>
                <w:spacing w:val="-8"/>
              </w:rPr>
              <w:t>from</w:t>
            </w:r>
            <w:r w:rsidRPr="00B87A65">
              <w:rPr>
                <w:rStyle w:val="Hyperlink"/>
                <w:noProof/>
                <w:spacing w:val="-31"/>
              </w:rPr>
              <w:t xml:space="preserve"> </w:t>
            </w:r>
            <w:r w:rsidRPr="00B87A65">
              <w:rPr>
                <w:rStyle w:val="Hyperlink"/>
                <w:noProof/>
                <w:spacing w:val="-8"/>
              </w:rPr>
              <w:t>regional</w:t>
            </w:r>
            <w:r w:rsidRPr="00B87A65">
              <w:rPr>
                <w:rStyle w:val="Hyperlink"/>
                <w:noProof/>
                <w:spacing w:val="-31"/>
              </w:rPr>
              <w:t xml:space="preserve"> </w:t>
            </w:r>
            <w:r w:rsidRPr="00B87A65">
              <w:rPr>
                <w:rStyle w:val="Hyperlink"/>
                <w:noProof/>
                <w:spacing w:val="-8"/>
              </w:rPr>
              <w:t xml:space="preserve">South </w:t>
            </w:r>
            <w:r w:rsidRPr="00B87A65">
              <w:rPr>
                <w:rStyle w:val="Hyperlink"/>
                <w:noProof/>
              </w:rPr>
              <w:t>Australian</w:t>
            </w:r>
            <w:r w:rsidRPr="00B87A65">
              <w:rPr>
                <w:rStyle w:val="Hyperlink"/>
                <w:noProof/>
                <w:spacing w:val="-24"/>
              </w:rPr>
              <w:t xml:space="preserve"> </w:t>
            </w:r>
            <w:r w:rsidRPr="00B87A65">
              <w:rPr>
                <w:rStyle w:val="Hyperlink"/>
                <w:noProof/>
              </w:rPr>
              <w:t>high</w:t>
            </w:r>
            <w:r w:rsidRPr="00B87A65">
              <w:rPr>
                <w:rStyle w:val="Hyperlink"/>
                <w:noProof/>
                <w:spacing w:val="-24"/>
              </w:rPr>
              <w:t xml:space="preserve"> </w:t>
            </w:r>
            <w:r w:rsidRPr="00B87A65">
              <w:rPr>
                <w:rStyle w:val="Hyperlink"/>
                <w:noProof/>
              </w:rPr>
              <w:t>schools</w:t>
            </w:r>
            <w:r>
              <w:rPr>
                <w:noProof/>
                <w:webHidden/>
              </w:rPr>
              <w:tab/>
            </w:r>
            <w:r>
              <w:rPr>
                <w:noProof/>
                <w:webHidden/>
              </w:rPr>
              <w:fldChar w:fldCharType="begin"/>
            </w:r>
            <w:r>
              <w:rPr>
                <w:noProof/>
                <w:webHidden/>
              </w:rPr>
              <w:instrText xml:space="preserve"> PAGEREF _Toc106795775 \h </w:instrText>
            </w:r>
            <w:r>
              <w:rPr>
                <w:noProof/>
                <w:webHidden/>
              </w:rPr>
            </w:r>
            <w:r>
              <w:rPr>
                <w:noProof/>
                <w:webHidden/>
              </w:rPr>
              <w:fldChar w:fldCharType="separate"/>
            </w:r>
            <w:r>
              <w:rPr>
                <w:noProof/>
                <w:webHidden/>
              </w:rPr>
              <w:t>45</w:t>
            </w:r>
            <w:r>
              <w:rPr>
                <w:noProof/>
                <w:webHidden/>
              </w:rPr>
              <w:fldChar w:fldCharType="end"/>
            </w:r>
          </w:hyperlink>
        </w:p>
        <w:p w:rsidR="001A3328" w:rsidRDefault="001A3328">
          <w:pPr>
            <w:pStyle w:val="TOC1"/>
            <w:rPr>
              <w:rFonts w:asciiTheme="minorHAnsi" w:eastAsiaTheme="minorEastAsia" w:hAnsiTheme="minorHAnsi" w:cstheme="minorBidi"/>
              <w:noProof/>
              <w:color w:val="auto"/>
              <w:lang w:val="en-AU" w:eastAsia="en-AU"/>
            </w:rPr>
          </w:pPr>
          <w:hyperlink w:anchor="_Toc106795776" w:history="1">
            <w:r w:rsidRPr="00B87A65">
              <w:rPr>
                <w:rStyle w:val="Hyperlink"/>
                <w:noProof/>
              </w:rPr>
              <w:t>A</w:t>
            </w:r>
            <w:r w:rsidRPr="00B87A65">
              <w:rPr>
                <w:rStyle w:val="Hyperlink"/>
                <w:noProof/>
                <w:spacing w:val="-21"/>
              </w:rPr>
              <w:t xml:space="preserve"> </w:t>
            </w:r>
            <w:r w:rsidRPr="00B87A65">
              <w:rPr>
                <w:rStyle w:val="Hyperlink"/>
                <w:noProof/>
              </w:rPr>
              <w:t>novel</w:t>
            </w:r>
            <w:r w:rsidRPr="00B87A65">
              <w:rPr>
                <w:rStyle w:val="Hyperlink"/>
                <w:noProof/>
                <w:spacing w:val="-21"/>
              </w:rPr>
              <w:t xml:space="preserve"> </w:t>
            </w:r>
            <w:r w:rsidRPr="00B87A65">
              <w:rPr>
                <w:rStyle w:val="Hyperlink"/>
                <w:noProof/>
              </w:rPr>
              <w:t>approach</w:t>
            </w:r>
            <w:r w:rsidRPr="00B87A65">
              <w:rPr>
                <w:rStyle w:val="Hyperlink"/>
                <w:noProof/>
                <w:spacing w:val="-21"/>
              </w:rPr>
              <w:t xml:space="preserve"> </w:t>
            </w:r>
            <w:r w:rsidRPr="00B87A65">
              <w:rPr>
                <w:rStyle w:val="Hyperlink"/>
                <w:noProof/>
              </w:rPr>
              <w:t>to</w:t>
            </w:r>
            <w:r w:rsidRPr="00B87A65">
              <w:rPr>
                <w:rStyle w:val="Hyperlink"/>
                <w:noProof/>
                <w:spacing w:val="-21"/>
              </w:rPr>
              <w:t xml:space="preserve"> </w:t>
            </w:r>
            <w:r w:rsidRPr="00B87A65">
              <w:rPr>
                <w:rStyle w:val="Hyperlink"/>
                <w:noProof/>
              </w:rPr>
              <w:t>mapping changes</w:t>
            </w:r>
            <w:r w:rsidRPr="00B87A65">
              <w:rPr>
                <w:rStyle w:val="Hyperlink"/>
                <w:noProof/>
                <w:spacing w:val="-31"/>
              </w:rPr>
              <w:t xml:space="preserve"> </w:t>
            </w:r>
            <w:r w:rsidRPr="00B87A65">
              <w:rPr>
                <w:rStyle w:val="Hyperlink"/>
                <w:noProof/>
              </w:rPr>
              <w:t>in</w:t>
            </w:r>
            <w:r w:rsidRPr="00B87A65">
              <w:rPr>
                <w:rStyle w:val="Hyperlink"/>
                <w:noProof/>
                <w:spacing w:val="-31"/>
              </w:rPr>
              <w:t xml:space="preserve"> </w:t>
            </w:r>
            <w:r w:rsidRPr="00B87A65">
              <w:rPr>
                <w:rStyle w:val="Hyperlink"/>
                <w:noProof/>
              </w:rPr>
              <w:t>student</w:t>
            </w:r>
            <w:r w:rsidRPr="00B87A65">
              <w:rPr>
                <w:rStyle w:val="Hyperlink"/>
                <w:noProof/>
                <w:spacing w:val="-31"/>
              </w:rPr>
              <w:t xml:space="preserve"> </w:t>
            </w:r>
            <w:r w:rsidRPr="00B87A65">
              <w:rPr>
                <w:rStyle w:val="Hyperlink"/>
                <w:noProof/>
              </w:rPr>
              <w:t xml:space="preserve">attitudes </w:t>
            </w:r>
            <w:r w:rsidRPr="00B87A65">
              <w:rPr>
                <w:rStyle w:val="Hyperlink"/>
                <w:noProof/>
                <w:spacing w:val="-8"/>
              </w:rPr>
              <w:t>towards</w:t>
            </w:r>
            <w:r w:rsidRPr="00B87A65">
              <w:rPr>
                <w:rStyle w:val="Hyperlink"/>
                <w:noProof/>
                <w:spacing w:val="-33"/>
              </w:rPr>
              <w:t xml:space="preserve"> </w:t>
            </w:r>
            <w:r w:rsidRPr="00B87A65">
              <w:rPr>
                <w:rStyle w:val="Hyperlink"/>
                <w:noProof/>
                <w:spacing w:val="-8"/>
              </w:rPr>
              <w:t>science</w:t>
            </w:r>
            <w:r w:rsidRPr="00B87A65">
              <w:rPr>
                <w:rStyle w:val="Hyperlink"/>
                <w:noProof/>
                <w:spacing w:val="-31"/>
              </w:rPr>
              <w:t xml:space="preserve"> </w:t>
            </w:r>
            <w:r>
              <w:rPr>
                <w:rStyle w:val="Hyperlink"/>
                <w:noProof/>
                <w:spacing w:val="-31"/>
              </w:rPr>
              <w:br/>
            </w:r>
            <w:r w:rsidRPr="00B87A65">
              <w:rPr>
                <w:rStyle w:val="Hyperlink"/>
                <w:noProof/>
                <w:spacing w:val="-8"/>
              </w:rPr>
              <w:t>and</w:t>
            </w:r>
            <w:r w:rsidRPr="00B87A65">
              <w:rPr>
                <w:rStyle w:val="Hyperlink"/>
                <w:noProof/>
                <w:spacing w:val="-31"/>
              </w:rPr>
              <w:t xml:space="preserve"> </w:t>
            </w:r>
            <w:r w:rsidRPr="00B87A65">
              <w:rPr>
                <w:rStyle w:val="Hyperlink"/>
                <w:noProof/>
                <w:spacing w:val="-8"/>
              </w:rPr>
              <w:t xml:space="preserve">mathematics </w:t>
            </w:r>
            <w:r w:rsidRPr="00B87A65">
              <w:rPr>
                <w:rStyle w:val="Hyperlink"/>
                <w:noProof/>
              </w:rPr>
              <w:t>in</w:t>
            </w:r>
            <w:r w:rsidRPr="00B87A65">
              <w:rPr>
                <w:rStyle w:val="Hyperlink"/>
                <w:noProof/>
                <w:spacing w:val="-24"/>
              </w:rPr>
              <w:t xml:space="preserve"> </w:t>
            </w:r>
            <w:r w:rsidRPr="00B87A65">
              <w:rPr>
                <w:rStyle w:val="Hyperlink"/>
                <w:noProof/>
              </w:rPr>
              <w:t>reaction</w:t>
            </w:r>
            <w:r w:rsidRPr="00B87A65">
              <w:rPr>
                <w:rStyle w:val="Hyperlink"/>
                <w:noProof/>
                <w:spacing w:val="-24"/>
              </w:rPr>
              <w:t xml:space="preserve"> </w:t>
            </w:r>
            <w:r w:rsidRPr="00B87A65">
              <w:rPr>
                <w:rStyle w:val="Hyperlink"/>
                <w:noProof/>
              </w:rPr>
              <w:t>to</w:t>
            </w:r>
            <w:r w:rsidRPr="00B87A65">
              <w:rPr>
                <w:rStyle w:val="Hyperlink"/>
                <w:noProof/>
                <w:spacing w:val="-24"/>
              </w:rPr>
              <w:t xml:space="preserve"> </w:t>
            </w:r>
            <w:r w:rsidRPr="00B87A65">
              <w:rPr>
                <w:rStyle w:val="Hyperlink"/>
                <w:noProof/>
              </w:rPr>
              <w:t>changes</w:t>
            </w:r>
            <w:r w:rsidRPr="00B87A65">
              <w:rPr>
                <w:rStyle w:val="Hyperlink"/>
                <w:noProof/>
                <w:spacing w:val="-24"/>
              </w:rPr>
              <w:t xml:space="preserve"> </w:t>
            </w:r>
            <w:r w:rsidRPr="00B87A65">
              <w:rPr>
                <w:rStyle w:val="Hyperlink"/>
                <w:noProof/>
              </w:rPr>
              <w:t>to</w:t>
            </w:r>
            <w:r w:rsidRPr="00B87A65">
              <w:rPr>
                <w:rStyle w:val="Hyperlink"/>
                <w:noProof/>
                <w:spacing w:val="-24"/>
              </w:rPr>
              <w:t xml:space="preserve"> </w:t>
            </w:r>
            <w:r w:rsidRPr="00B87A65">
              <w:rPr>
                <w:rStyle w:val="Hyperlink"/>
                <w:noProof/>
              </w:rPr>
              <w:t>their learning</w:t>
            </w:r>
            <w:r w:rsidRPr="00B87A65">
              <w:rPr>
                <w:rStyle w:val="Hyperlink"/>
                <w:noProof/>
                <w:spacing w:val="-21"/>
              </w:rPr>
              <w:t xml:space="preserve"> </w:t>
            </w:r>
            <w:r w:rsidRPr="00B87A65">
              <w:rPr>
                <w:rStyle w:val="Hyperlink"/>
                <w:noProof/>
              </w:rPr>
              <w:t>environment</w:t>
            </w:r>
            <w:r>
              <w:rPr>
                <w:noProof/>
                <w:webHidden/>
              </w:rPr>
              <w:tab/>
            </w:r>
            <w:r>
              <w:rPr>
                <w:noProof/>
                <w:webHidden/>
              </w:rPr>
              <w:fldChar w:fldCharType="begin"/>
            </w:r>
            <w:r>
              <w:rPr>
                <w:noProof/>
                <w:webHidden/>
              </w:rPr>
              <w:instrText xml:space="preserve"> PAGEREF _Toc106795776 \h </w:instrText>
            </w:r>
            <w:r>
              <w:rPr>
                <w:noProof/>
                <w:webHidden/>
              </w:rPr>
            </w:r>
            <w:r>
              <w:rPr>
                <w:noProof/>
                <w:webHidden/>
              </w:rPr>
              <w:fldChar w:fldCharType="separate"/>
            </w:r>
            <w:r>
              <w:rPr>
                <w:noProof/>
                <w:webHidden/>
              </w:rPr>
              <w:t>48</w:t>
            </w:r>
            <w:r>
              <w:rPr>
                <w:noProof/>
                <w:webHidden/>
              </w:rPr>
              <w:fldChar w:fldCharType="end"/>
            </w:r>
          </w:hyperlink>
        </w:p>
        <w:p w:rsidR="001A3328" w:rsidRDefault="001A3328">
          <w:pPr>
            <w:pStyle w:val="TOC1"/>
            <w:rPr>
              <w:rFonts w:asciiTheme="minorHAnsi" w:eastAsiaTheme="minorEastAsia" w:hAnsiTheme="minorHAnsi" w:cstheme="minorBidi"/>
              <w:noProof/>
              <w:color w:val="auto"/>
              <w:lang w:val="en-AU" w:eastAsia="en-AU"/>
            </w:rPr>
          </w:pPr>
          <w:hyperlink w:anchor="_Toc106795777" w:history="1">
            <w:r w:rsidRPr="00B87A65">
              <w:rPr>
                <w:rStyle w:val="Hyperlink"/>
                <w:noProof/>
              </w:rPr>
              <w:t>Calculating the costs of supporting</w:t>
            </w:r>
            <w:r w:rsidRPr="00B87A65">
              <w:rPr>
                <w:rStyle w:val="Hyperlink"/>
                <w:noProof/>
                <w:spacing w:val="-13"/>
              </w:rPr>
              <w:t xml:space="preserve"> </w:t>
            </w:r>
            <w:r w:rsidRPr="00B87A65">
              <w:rPr>
                <w:rStyle w:val="Hyperlink"/>
                <w:noProof/>
              </w:rPr>
              <w:t>people</w:t>
            </w:r>
            <w:r w:rsidRPr="00B87A65">
              <w:rPr>
                <w:rStyle w:val="Hyperlink"/>
                <w:noProof/>
                <w:spacing w:val="-13"/>
              </w:rPr>
              <w:t xml:space="preserve"> </w:t>
            </w:r>
            <w:r w:rsidRPr="00B87A65">
              <w:rPr>
                <w:rStyle w:val="Hyperlink"/>
                <w:noProof/>
              </w:rPr>
              <w:t>with</w:t>
            </w:r>
            <w:r w:rsidRPr="00B87A65">
              <w:rPr>
                <w:rStyle w:val="Hyperlink"/>
                <w:noProof/>
                <w:spacing w:val="-13"/>
              </w:rPr>
              <w:t xml:space="preserve"> </w:t>
            </w:r>
            <w:r w:rsidRPr="00B87A65">
              <w:rPr>
                <w:rStyle w:val="Hyperlink"/>
                <w:noProof/>
              </w:rPr>
              <w:t>disability in Australian higher education</w:t>
            </w:r>
            <w:r>
              <w:rPr>
                <w:noProof/>
                <w:webHidden/>
              </w:rPr>
              <w:tab/>
            </w:r>
            <w:r>
              <w:rPr>
                <w:noProof/>
                <w:webHidden/>
              </w:rPr>
              <w:fldChar w:fldCharType="begin"/>
            </w:r>
            <w:r>
              <w:rPr>
                <w:noProof/>
                <w:webHidden/>
              </w:rPr>
              <w:instrText xml:space="preserve"> PAGEREF _Toc106795777 \h </w:instrText>
            </w:r>
            <w:r>
              <w:rPr>
                <w:noProof/>
                <w:webHidden/>
              </w:rPr>
            </w:r>
            <w:r>
              <w:rPr>
                <w:noProof/>
                <w:webHidden/>
              </w:rPr>
              <w:fldChar w:fldCharType="separate"/>
            </w:r>
            <w:r>
              <w:rPr>
                <w:noProof/>
                <w:webHidden/>
              </w:rPr>
              <w:t>51</w:t>
            </w:r>
            <w:r>
              <w:rPr>
                <w:noProof/>
                <w:webHidden/>
              </w:rPr>
              <w:fldChar w:fldCharType="end"/>
            </w:r>
          </w:hyperlink>
        </w:p>
        <w:p w:rsidR="001A3328" w:rsidRDefault="001A3328">
          <w:pPr>
            <w:pStyle w:val="TOC1"/>
            <w:rPr>
              <w:rFonts w:asciiTheme="minorHAnsi" w:eastAsiaTheme="minorEastAsia" w:hAnsiTheme="minorHAnsi" w:cstheme="minorBidi"/>
              <w:noProof/>
              <w:color w:val="auto"/>
              <w:lang w:val="en-AU" w:eastAsia="en-AU"/>
            </w:rPr>
          </w:pPr>
          <w:hyperlink w:anchor="_Toc106795778" w:history="1">
            <w:r w:rsidRPr="00B87A65">
              <w:rPr>
                <w:rStyle w:val="Hyperlink"/>
                <w:noProof/>
              </w:rPr>
              <w:t>"Ghost</w:t>
            </w:r>
            <w:r w:rsidRPr="00B87A65">
              <w:rPr>
                <w:rStyle w:val="Hyperlink"/>
                <w:noProof/>
                <w:spacing w:val="-36"/>
              </w:rPr>
              <w:t xml:space="preserve"> </w:t>
            </w:r>
            <w:r w:rsidRPr="00B87A65">
              <w:rPr>
                <w:rStyle w:val="Hyperlink"/>
                <w:noProof/>
              </w:rPr>
              <w:t>student"</w:t>
            </w:r>
            <w:r w:rsidRPr="00B87A65">
              <w:rPr>
                <w:rStyle w:val="Hyperlink"/>
                <w:noProof/>
                <w:spacing w:val="-36"/>
              </w:rPr>
              <w:t xml:space="preserve"> </w:t>
            </w:r>
            <w:r w:rsidRPr="00B87A65">
              <w:rPr>
                <w:rStyle w:val="Hyperlink"/>
                <w:noProof/>
              </w:rPr>
              <w:t>failure</w:t>
            </w:r>
            <w:r w:rsidRPr="00B87A65">
              <w:rPr>
                <w:rStyle w:val="Hyperlink"/>
                <w:noProof/>
                <w:spacing w:val="-36"/>
              </w:rPr>
              <w:t xml:space="preserve"> </w:t>
            </w:r>
            <w:r w:rsidRPr="00B87A65">
              <w:rPr>
                <w:rStyle w:val="Hyperlink"/>
                <w:noProof/>
              </w:rPr>
              <w:t xml:space="preserve">among equity cohorts: </w:t>
            </w:r>
            <w:r w:rsidRPr="00B87A65">
              <w:rPr>
                <w:rStyle w:val="Hyperlink"/>
                <w:noProof/>
                <w:spacing w:val="-6"/>
              </w:rPr>
              <w:t>Towards</w:t>
            </w:r>
            <w:r w:rsidRPr="00B87A65">
              <w:rPr>
                <w:rStyle w:val="Hyperlink"/>
                <w:noProof/>
                <w:spacing w:val="-26"/>
              </w:rPr>
              <w:t xml:space="preserve"> </w:t>
            </w:r>
            <w:r w:rsidRPr="00B87A65">
              <w:rPr>
                <w:rStyle w:val="Hyperlink"/>
                <w:noProof/>
                <w:spacing w:val="-2"/>
              </w:rPr>
              <w:t xml:space="preserve">understanding </w:t>
            </w:r>
            <w:r>
              <w:rPr>
                <w:rStyle w:val="Hyperlink"/>
                <w:noProof/>
                <w:spacing w:val="-2"/>
              </w:rPr>
              <w:br/>
            </w:r>
            <w:r w:rsidRPr="00B87A65">
              <w:rPr>
                <w:rStyle w:val="Hyperlink"/>
                <w:noProof/>
                <w:spacing w:val="-6"/>
              </w:rPr>
              <w:t>non-participating enrolments</w:t>
            </w:r>
            <w:r>
              <w:rPr>
                <w:noProof/>
                <w:webHidden/>
              </w:rPr>
              <w:tab/>
            </w:r>
            <w:r>
              <w:rPr>
                <w:noProof/>
                <w:webHidden/>
              </w:rPr>
              <w:fldChar w:fldCharType="begin"/>
            </w:r>
            <w:r>
              <w:rPr>
                <w:noProof/>
                <w:webHidden/>
              </w:rPr>
              <w:instrText xml:space="preserve"> PAGEREF _Toc106795778 \h </w:instrText>
            </w:r>
            <w:r>
              <w:rPr>
                <w:noProof/>
                <w:webHidden/>
              </w:rPr>
            </w:r>
            <w:r>
              <w:rPr>
                <w:noProof/>
                <w:webHidden/>
              </w:rPr>
              <w:fldChar w:fldCharType="separate"/>
            </w:r>
            <w:r>
              <w:rPr>
                <w:noProof/>
                <w:webHidden/>
              </w:rPr>
              <w:t>54</w:t>
            </w:r>
            <w:r>
              <w:rPr>
                <w:noProof/>
                <w:webHidden/>
              </w:rPr>
              <w:fldChar w:fldCharType="end"/>
            </w:r>
          </w:hyperlink>
        </w:p>
        <w:p w:rsidR="001A3328" w:rsidRDefault="001A3328">
          <w:pPr>
            <w:pStyle w:val="TOC1"/>
            <w:rPr>
              <w:rFonts w:asciiTheme="minorHAnsi" w:eastAsiaTheme="minorEastAsia" w:hAnsiTheme="minorHAnsi" w:cstheme="minorBidi"/>
              <w:noProof/>
              <w:color w:val="auto"/>
              <w:lang w:val="en-AU" w:eastAsia="en-AU"/>
            </w:rPr>
          </w:pPr>
          <w:hyperlink w:anchor="_Toc106795779" w:history="1">
            <w:r w:rsidRPr="00B87A65">
              <w:rPr>
                <w:rStyle w:val="Hyperlink"/>
                <w:noProof/>
              </w:rPr>
              <w:t>Higher</w:t>
            </w:r>
            <w:r w:rsidRPr="00B87A65">
              <w:rPr>
                <w:rStyle w:val="Hyperlink"/>
                <w:noProof/>
                <w:spacing w:val="-8"/>
              </w:rPr>
              <w:t xml:space="preserve"> </w:t>
            </w:r>
            <w:r w:rsidRPr="00B87A65">
              <w:rPr>
                <w:rStyle w:val="Hyperlink"/>
                <w:noProof/>
              </w:rPr>
              <w:t>education</w:t>
            </w:r>
            <w:r w:rsidRPr="00B87A65">
              <w:rPr>
                <w:rStyle w:val="Hyperlink"/>
                <w:noProof/>
                <w:spacing w:val="-8"/>
              </w:rPr>
              <w:t xml:space="preserve"> </w:t>
            </w:r>
            <w:r w:rsidRPr="00B87A65">
              <w:rPr>
                <w:rStyle w:val="Hyperlink"/>
                <w:noProof/>
              </w:rPr>
              <w:t xml:space="preserve">aspirations, </w:t>
            </w:r>
            <w:r w:rsidRPr="00B87A65">
              <w:rPr>
                <w:rStyle w:val="Hyperlink"/>
                <w:noProof/>
                <w:spacing w:val="-4"/>
              </w:rPr>
              <w:t>participation,</w:t>
            </w:r>
            <w:r w:rsidRPr="00B87A65">
              <w:rPr>
                <w:rStyle w:val="Hyperlink"/>
                <w:noProof/>
                <w:spacing w:val="-36"/>
              </w:rPr>
              <w:t xml:space="preserve"> </w:t>
            </w:r>
            <w:r w:rsidRPr="00B87A65">
              <w:rPr>
                <w:rStyle w:val="Hyperlink"/>
                <w:noProof/>
                <w:spacing w:val="-4"/>
              </w:rPr>
              <w:t>and</w:t>
            </w:r>
            <w:r w:rsidRPr="00B87A65">
              <w:rPr>
                <w:rStyle w:val="Hyperlink"/>
                <w:noProof/>
                <w:spacing w:val="-36"/>
              </w:rPr>
              <w:t xml:space="preserve"> </w:t>
            </w:r>
            <w:r w:rsidRPr="00B87A65">
              <w:rPr>
                <w:rStyle w:val="Hyperlink"/>
                <w:noProof/>
                <w:spacing w:val="-4"/>
              </w:rPr>
              <w:t>achievement</w:t>
            </w:r>
            <w:r w:rsidRPr="00B87A65">
              <w:rPr>
                <w:rStyle w:val="Hyperlink"/>
                <w:noProof/>
                <w:spacing w:val="-36"/>
              </w:rPr>
              <w:t xml:space="preserve"> </w:t>
            </w:r>
            <w:r w:rsidRPr="00B87A65">
              <w:rPr>
                <w:rStyle w:val="Hyperlink"/>
                <w:noProof/>
                <w:spacing w:val="-4"/>
              </w:rPr>
              <w:t xml:space="preserve">of </w:t>
            </w:r>
            <w:r>
              <w:rPr>
                <w:rStyle w:val="Hyperlink"/>
                <w:noProof/>
                <w:spacing w:val="-4"/>
              </w:rPr>
              <w:br/>
            </w:r>
            <w:r w:rsidRPr="00B87A65">
              <w:rPr>
                <w:rStyle w:val="Hyperlink"/>
                <w:noProof/>
              </w:rPr>
              <w:t>Australian</w:t>
            </w:r>
            <w:r w:rsidRPr="00B87A65">
              <w:rPr>
                <w:rStyle w:val="Hyperlink"/>
                <w:noProof/>
                <w:spacing w:val="-2"/>
              </w:rPr>
              <w:t xml:space="preserve"> </w:t>
            </w:r>
            <w:r w:rsidRPr="00B87A65">
              <w:rPr>
                <w:rStyle w:val="Hyperlink"/>
                <w:noProof/>
              </w:rPr>
              <w:t>Indigenous</w:t>
            </w:r>
            <w:r w:rsidRPr="00B87A65">
              <w:rPr>
                <w:rStyle w:val="Hyperlink"/>
                <w:noProof/>
                <w:spacing w:val="-2"/>
              </w:rPr>
              <w:t xml:space="preserve"> </w:t>
            </w:r>
            <w:r w:rsidRPr="00B87A65">
              <w:rPr>
                <w:rStyle w:val="Hyperlink"/>
                <w:noProof/>
              </w:rPr>
              <w:t>males</w:t>
            </w:r>
            <w:r>
              <w:rPr>
                <w:noProof/>
                <w:webHidden/>
              </w:rPr>
              <w:tab/>
            </w:r>
            <w:r>
              <w:rPr>
                <w:noProof/>
                <w:webHidden/>
              </w:rPr>
              <w:fldChar w:fldCharType="begin"/>
            </w:r>
            <w:r>
              <w:rPr>
                <w:noProof/>
                <w:webHidden/>
              </w:rPr>
              <w:instrText xml:space="preserve"> PAGEREF _Toc106795779 \h </w:instrText>
            </w:r>
            <w:r>
              <w:rPr>
                <w:noProof/>
                <w:webHidden/>
              </w:rPr>
            </w:r>
            <w:r>
              <w:rPr>
                <w:noProof/>
                <w:webHidden/>
              </w:rPr>
              <w:fldChar w:fldCharType="separate"/>
            </w:r>
            <w:r>
              <w:rPr>
                <w:noProof/>
                <w:webHidden/>
              </w:rPr>
              <w:t>57</w:t>
            </w:r>
            <w:r>
              <w:rPr>
                <w:noProof/>
                <w:webHidden/>
              </w:rPr>
              <w:fldChar w:fldCharType="end"/>
            </w:r>
          </w:hyperlink>
        </w:p>
        <w:p w:rsidR="001A3328" w:rsidRDefault="001A3328">
          <w:pPr>
            <w:pStyle w:val="TOC1"/>
            <w:rPr>
              <w:rFonts w:asciiTheme="minorHAnsi" w:eastAsiaTheme="minorEastAsia" w:hAnsiTheme="minorHAnsi" w:cstheme="minorBidi"/>
              <w:noProof/>
              <w:color w:val="auto"/>
              <w:lang w:val="en-AU" w:eastAsia="en-AU"/>
            </w:rPr>
          </w:pPr>
          <w:hyperlink w:anchor="_Toc106795780" w:history="1">
            <w:r w:rsidRPr="00B87A65">
              <w:rPr>
                <w:rStyle w:val="Hyperlink"/>
                <w:noProof/>
              </w:rPr>
              <w:t>“On</w:t>
            </w:r>
            <w:r w:rsidRPr="00B87A65">
              <w:rPr>
                <w:rStyle w:val="Hyperlink"/>
                <w:noProof/>
                <w:spacing w:val="-24"/>
              </w:rPr>
              <w:t xml:space="preserve"> </w:t>
            </w:r>
            <w:r w:rsidRPr="00B87A65">
              <w:rPr>
                <w:rStyle w:val="Hyperlink"/>
                <w:noProof/>
              </w:rPr>
              <w:t>the</w:t>
            </w:r>
            <w:r w:rsidRPr="00B87A65">
              <w:rPr>
                <w:rStyle w:val="Hyperlink"/>
                <w:noProof/>
                <w:spacing w:val="-24"/>
              </w:rPr>
              <w:t xml:space="preserve"> </w:t>
            </w:r>
            <w:r w:rsidRPr="00B87A65">
              <w:rPr>
                <w:rStyle w:val="Hyperlink"/>
                <w:noProof/>
                <w:spacing w:val="-2"/>
              </w:rPr>
              <w:t xml:space="preserve">radar”: </w:t>
            </w:r>
            <w:r w:rsidRPr="00B87A65">
              <w:rPr>
                <w:rStyle w:val="Hyperlink"/>
                <w:noProof/>
                <w:spacing w:val="-4"/>
              </w:rPr>
              <w:t>Supporting</w:t>
            </w:r>
            <w:r w:rsidRPr="00B87A65">
              <w:rPr>
                <w:rStyle w:val="Hyperlink"/>
                <w:noProof/>
                <w:spacing w:val="-36"/>
              </w:rPr>
              <w:t xml:space="preserve"> </w:t>
            </w:r>
            <w:r w:rsidRPr="00B87A65">
              <w:rPr>
                <w:rStyle w:val="Hyperlink"/>
                <w:noProof/>
                <w:spacing w:val="-4"/>
              </w:rPr>
              <w:t>the</w:t>
            </w:r>
            <w:r w:rsidRPr="00B87A65">
              <w:rPr>
                <w:rStyle w:val="Hyperlink"/>
                <w:noProof/>
                <w:spacing w:val="-36"/>
              </w:rPr>
              <w:t xml:space="preserve"> </w:t>
            </w:r>
            <w:r w:rsidRPr="00B87A65">
              <w:rPr>
                <w:rStyle w:val="Hyperlink"/>
                <w:noProof/>
                <w:spacing w:val="-4"/>
              </w:rPr>
              <w:t>mental</w:t>
            </w:r>
            <w:r w:rsidRPr="00B87A65">
              <w:rPr>
                <w:rStyle w:val="Hyperlink"/>
                <w:noProof/>
                <w:spacing w:val="-36"/>
              </w:rPr>
              <w:t xml:space="preserve"> </w:t>
            </w:r>
            <w:r w:rsidRPr="00B87A65">
              <w:rPr>
                <w:rStyle w:val="Hyperlink"/>
                <w:noProof/>
                <w:spacing w:val="-4"/>
              </w:rPr>
              <w:t xml:space="preserve">wellbeing </w:t>
            </w:r>
            <w:r w:rsidRPr="00B87A65">
              <w:rPr>
                <w:rStyle w:val="Hyperlink"/>
                <w:noProof/>
              </w:rPr>
              <w:t>of mature-aged students in regional</w:t>
            </w:r>
            <w:r w:rsidRPr="00B87A65">
              <w:rPr>
                <w:rStyle w:val="Hyperlink"/>
                <w:noProof/>
                <w:spacing w:val="-5"/>
              </w:rPr>
              <w:t xml:space="preserve"> </w:t>
            </w:r>
            <w:r>
              <w:rPr>
                <w:rStyle w:val="Hyperlink"/>
                <w:noProof/>
                <w:spacing w:val="-5"/>
              </w:rPr>
              <w:br/>
            </w:r>
            <w:r w:rsidRPr="00B87A65">
              <w:rPr>
                <w:rStyle w:val="Hyperlink"/>
                <w:noProof/>
              </w:rPr>
              <w:t>and</w:t>
            </w:r>
            <w:r w:rsidRPr="00B87A65">
              <w:rPr>
                <w:rStyle w:val="Hyperlink"/>
                <w:noProof/>
                <w:spacing w:val="-5"/>
              </w:rPr>
              <w:t xml:space="preserve"> </w:t>
            </w:r>
            <w:r w:rsidRPr="00B87A65">
              <w:rPr>
                <w:rStyle w:val="Hyperlink"/>
                <w:noProof/>
              </w:rPr>
              <w:t>remote</w:t>
            </w:r>
            <w:r w:rsidRPr="00B87A65">
              <w:rPr>
                <w:rStyle w:val="Hyperlink"/>
                <w:noProof/>
                <w:spacing w:val="-26"/>
              </w:rPr>
              <w:t xml:space="preserve"> </w:t>
            </w:r>
            <w:r w:rsidRPr="00B87A65">
              <w:rPr>
                <w:rStyle w:val="Hyperlink"/>
                <w:noProof/>
              </w:rPr>
              <w:t>Australia</w:t>
            </w:r>
            <w:r>
              <w:rPr>
                <w:noProof/>
                <w:webHidden/>
              </w:rPr>
              <w:tab/>
            </w:r>
            <w:r>
              <w:rPr>
                <w:noProof/>
                <w:webHidden/>
              </w:rPr>
              <w:fldChar w:fldCharType="begin"/>
            </w:r>
            <w:r>
              <w:rPr>
                <w:noProof/>
                <w:webHidden/>
              </w:rPr>
              <w:instrText xml:space="preserve"> PAGEREF _Toc106795780 \h </w:instrText>
            </w:r>
            <w:r>
              <w:rPr>
                <w:noProof/>
                <w:webHidden/>
              </w:rPr>
            </w:r>
            <w:r>
              <w:rPr>
                <w:noProof/>
                <w:webHidden/>
              </w:rPr>
              <w:fldChar w:fldCharType="separate"/>
            </w:r>
            <w:r>
              <w:rPr>
                <w:noProof/>
                <w:webHidden/>
              </w:rPr>
              <w:t>60</w:t>
            </w:r>
            <w:r>
              <w:rPr>
                <w:noProof/>
                <w:webHidden/>
              </w:rPr>
              <w:fldChar w:fldCharType="end"/>
            </w:r>
          </w:hyperlink>
        </w:p>
        <w:p w:rsidR="001A3328" w:rsidRDefault="001A3328">
          <w:pPr>
            <w:pStyle w:val="TOC1"/>
            <w:rPr>
              <w:rFonts w:asciiTheme="minorHAnsi" w:eastAsiaTheme="minorEastAsia" w:hAnsiTheme="minorHAnsi" w:cstheme="minorBidi"/>
              <w:noProof/>
              <w:color w:val="auto"/>
              <w:lang w:val="en-AU" w:eastAsia="en-AU"/>
            </w:rPr>
          </w:pPr>
          <w:hyperlink w:anchor="_Toc106795781" w:history="1">
            <w:r w:rsidRPr="00B87A65">
              <w:rPr>
                <w:rStyle w:val="Hyperlink"/>
                <w:noProof/>
                <w:spacing w:val="-2"/>
              </w:rPr>
              <w:t>‘You</w:t>
            </w:r>
            <w:r w:rsidRPr="00B87A65">
              <w:rPr>
                <w:rStyle w:val="Hyperlink"/>
                <w:noProof/>
                <w:spacing w:val="-38"/>
              </w:rPr>
              <w:t xml:space="preserve"> </w:t>
            </w:r>
            <w:r w:rsidRPr="00B87A65">
              <w:rPr>
                <w:rStyle w:val="Hyperlink"/>
                <w:noProof/>
                <w:spacing w:val="-2"/>
              </w:rPr>
              <w:t>going</w:t>
            </w:r>
            <w:r w:rsidRPr="00B87A65">
              <w:rPr>
                <w:rStyle w:val="Hyperlink"/>
                <w:noProof/>
                <w:spacing w:val="-38"/>
              </w:rPr>
              <w:t xml:space="preserve"> </w:t>
            </w:r>
            <w:r w:rsidRPr="00B87A65">
              <w:rPr>
                <w:rStyle w:val="Hyperlink"/>
                <w:noProof/>
                <w:spacing w:val="-2"/>
              </w:rPr>
              <w:t>to</w:t>
            </w:r>
            <w:r w:rsidRPr="00B87A65">
              <w:rPr>
                <w:rStyle w:val="Hyperlink"/>
                <w:noProof/>
                <w:spacing w:val="-38"/>
              </w:rPr>
              <w:t xml:space="preserve"> </w:t>
            </w:r>
            <w:r w:rsidRPr="00B87A65">
              <w:rPr>
                <w:rStyle w:val="Hyperlink"/>
                <w:noProof/>
                <w:spacing w:val="-2"/>
              </w:rPr>
              <w:t>uni?’:</w:t>
            </w:r>
            <w:r w:rsidRPr="00B87A65">
              <w:rPr>
                <w:rStyle w:val="Hyperlink"/>
                <w:noProof/>
                <w:spacing w:val="-38"/>
              </w:rPr>
              <w:t xml:space="preserve"> </w:t>
            </w:r>
            <w:r w:rsidRPr="00B87A65">
              <w:rPr>
                <w:rStyle w:val="Hyperlink"/>
                <w:noProof/>
                <w:spacing w:val="-2"/>
              </w:rPr>
              <w:t>Exploring</w:t>
            </w:r>
            <w:r w:rsidRPr="00B87A65">
              <w:rPr>
                <w:rStyle w:val="Hyperlink"/>
                <w:noProof/>
                <w:spacing w:val="-38"/>
              </w:rPr>
              <w:t xml:space="preserve"> </w:t>
            </w:r>
            <w:r w:rsidRPr="00B87A65">
              <w:rPr>
                <w:rStyle w:val="Hyperlink"/>
                <w:noProof/>
                <w:spacing w:val="-2"/>
              </w:rPr>
              <w:t xml:space="preserve">how </w:t>
            </w:r>
            <w:r w:rsidRPr="00B87A65">
              <w:rPr>
                <w:rStyle w:val="Hyperlink"/>
                <w:noProof/>
              </w:rPr>
              <w:t>people</w:t>
            </w:r>
            <w:r w:rsidRPr="00B87A65">
              <w:rPr>
                <w:rStyle w:val="Hyperlink"/>
                <w:noProof/>
                <w:spacing w:val="-7"/>
              </w:rPr>
              <w:t xml:space="preserve"> </w:t>
            </w:r>
            <w:r w:rsidRPr="00B87A65">
              <w:rPr>
                <w:rStyle w:val="Hyperlink"/>
                <w:noProof/>
              </w:rPr>
              <w:t>from</w:t>
            </w:r>
            <w:r w:rsidRPr="00B87A65">
              <w:rPr>
                <w:rStyle w:val="Hyperlink"/>
                <w:noProof/>
                <w:spacing w:val="-7"/>
              </w:rPr>
              <w:t xml:space="preserve"> </w:t>
            </w:r>
            <w:r w:rsidRPr="00B87A65">
              <w:rPr>
                <w:rStyle w:val="Hyperlink"/>
                <w:noProof/>
              </w:rPr>
              <w:t>regional,</w:t>
            </w:r>
            <w:r w:rsidRPr="00B87A65">
              <w:rPr>
                <w:rStyle w:val="Hyperlink"/>
                <w:noProof/>
                <w:spacing w:val="-7"/>
              </w:rPr>
              <w:t xml:space="preserve"> </w:t>
            </w:r>
            <w:r w:rsidRPr="00B87A65">
              <w:rPr>
                <w:rStyle w:val="Hyperlink"/>
                <w:noProof/>
              </w:rPr>
              <w:t>rural</w:t>
            </w:r>
            <w:r w:rsidRPr="00B87A65">
              <w:rPr>
                <w:rStyle w:val="Hyperlink"/>
                <w:noProof/>
                <w:spacing w:val="-7"/>
              </w:rPr>
              <w:t xml:space="preserve"> </w:t>
            </w:r>
            <w:r w:rsidRPr="00B87A65">
              <w:rPr>
                <w:rStyle w:val="Hyperlink"/>
                <w:noProof/>
              </w:rPr>
              <w:t>and remote</w:t>
            </w:r>
            <w:r w:rsidRPr="00B87A65">
              <w:rPr>
                <w:rStyle w:val="Hyperlink"/>
                <w:noProof/>
                <w:spacing w:val="-6"/>
              </w:rPr>
              <w:t xml:space="preserve"> </w:t>
            </w:r>
            <w:r w:rsidRPr="00B87A65">
              <w:rPr>
                <w:rStyle w:val="Hyperlink"/>
                <w:noProof/>
              </w:rPr>
              <w:t>areas</w:t>
            </w:r>
            <w:r w:rsidRPr="00B87A65">
              <w:rPr>
                <w:rStyle w:val="Hyperlink"/>
                <w:noProof/>
                <w:spacing w:val="-6"/>
              </w:rPr>
              <w:t xml:space="preserve"> </w:t>
            </w:r>
            <w:r>
              <w:rPr>
                <w:rStyle w:val="Hyperlink"/>
                <w:noProof/>
                <w:spacing w:val="-6"/>
              </w:rPr>
              <w:br/>
            </w:r>
            <w:r w:rsidRPr="00B87A65">
              <w:rPr>
                <w:rStyle w:val="Hyperlink"/>
                <w:noProof/>
              </w:rPr>
              <w:t>navigate</w:t>
            </w:r>
            <w:r w:rsidRPr="00B87A65">
              <w:rPr>
                <w:rStyle w:val="Hyperlink"/>
                <w:noProof/>
                <w:spacing w:val="-6"/>
              </w:rPr>
              <w:t xml:space="preserve"> </w:t>
            </w:r>
            <w:r w:rsidRPr="00B87A65">
              <w:rPr>
                <w:rStyle w:val="Hyperlink"/>
                <w:noProof/>
              </w:rPr>
              <w:t>into</w:t>
            </w:r>
            <w:r w:rsidRPr="00B87A65">
              <w:rPr>
                <w:rStyle w:val="Hyperlink"/>
                <w:noProof/>
                <w:spacing w:val="-6"/>
              </w:rPr>
              <w:t xml:space="preserve"> </w:t>
            </w:r>
            <w:r w:rsidRPr="00B87A65">
              <w:rPr>
                <w:rStyle w:val="Hyperlink"/>
                <w:noProof/>
              </w:rPr>
              <w:t>and through higher education</w:t>
            </w:r>
            <w:r>
              <w:rPr>
                <w:noProof/>
                <w:webHidden/>
              </w:rPr>
              <w:tab/>
            </w:r>
            <w:r>
              <w:rPr>
                <w:noProof/>
                <w:webHidden/>
              </w:rPr>
              <w:fldChar w:fldCharType="begin"/>
            </w:r>
            <w:r>
              <w:rPr>
                <w:noProof/>
                <w:webHidden/>
              </w:rPr>
              <w:instrText xml:space="preserve"> PAGEREF _Toc106795781 \h </w:instrText>
            </w:r>
            <w:r>
              <w:rPr>
                <w:noProof/>
                <w:webHidden/>
              </w:rPr>
            </w:r>
            <w:r>
              <w:rPr>
                <w:noProof/>
                <w:webHidden/>
              </w:rPr>
              <w:fldChar w:fldCharType="separate"/>
            </w:r>
            <w:r>
              <w:rPr>
                <w:noProof/>
                <w:webHidden/>
              </w:rPr>
              <w:t>65</w:t>
            </w:r>
            <w:r>
              <w:rPr>
                <w:noProof/>
                <w:webHidden/>
              </w:rPr>
              <w:fldChar w:fldCharType="end"/>
            </w:r>
          </w:hyperlink>
        </w:p>
        <w:p w:rsidR="001A3328" w:rsidRDefault="001A3328">
          <w:pPr>
            <w:pStyle w:val="TOC1"/>
            <w:rPr>
              <w:rFonts w:asciiTheme="minorHAnsi" w:eastAsiaTheme="minorEastAsia" w:hAnsiTheme="minorHAnsi" w:cstheme="minorBidi"/>
              <w:noProof/>
              <w:color w:val="auto"/>
              <w:lang w:val="en-AU" w:eastAsia="en-AU"/>
            </w:rPr>
          </w:pPr>
          <w:hyperlink w:anchor="_Toc106795782" w:history="1">
            <w:r w:rsidRPr="00B87A65">
              <w:rPr>
                <w:rStyle w:val="Hyperlink"/>
                <w:noProof/>
              </w:rPr>
              <w:t>Supporting</w:t>
            </w:r>
            <w:r w:rsidRPr="00B87A65">
              <w:rPr>
                <w:rStyle w:val="Hyperlink"/>
                <w:noProof/>
                <w:spacing w:val="-35"/>
              </w:rPr>
              <w:t xml:space="preserve"> </w:t>
            </w:r>
            <w:r w:rsidRPr="00B87A65">
              <w:rPr>
                <w:rStyle w:val="Hyperlink"/>
                <w:noProof/>
              </w:rPr>
              <w:t>persons</w:t>
            </w:r>
            <w:r w:rsidRPr="00B87A65">
              <w:rPr>
                <w:rStyle w:val="Hyperlink"/>
                <w:noProof/>
                <w:spacing w:val="-35"/>
              </w:rPr>
              <w:t xml:space="preserve"> </w:t>
            </w:r>
            <w:r w:rsidRPr="00B87A65">
              <w:rPr>
                <w:rStyle w:val="Hyperlink"/>
                <w:noProof/>
              </w:rPr>
              <w:t>with disabilities</w:t>
            </w:r>
            <w:r w:rsidRPr="00B87A65">
              <w:rPr>
                <w:rStyle w:val="Hyperlink"/>
                <w:noProof/>
                <w:spacing w:val="-36"/>
              </w:rPr>
              <w:t xml:space="preserve"> </w:t>
            </w:r>
            <w:r w:rsidRPr="00B87A65">
              <w:rPr>
                <w:rStyle w:val="Hyperlink"/>
                <w:noProof/>
              </w:rPr>
              <w:t>to</w:t>
            </w:r>
            <w:r w:rsidRPr="00B87A65">
              <w:rPr>
                <w:rStyle w:val="Hyperlink"/>
                <w:noProof/>
                <w:spacing w:val="-34"/>
              </w:rPr>
              <w:t xml:space="preserve"> </w:t>
            </w:r>
            <w:r w:rsidRPr="00B87A65">
              <w:rPr>
                <w:rStyle w:val="Hyperlink"/>
                <w:noProof/>
              </w:rPr>
              <w:t>succeed</w:t>
            </w:r>
            <w:r w:rsidRPr="00B87A65">
              <w:rPr>
                <w:rStyle w:val="Hyperlink"/>
                <w:noProof/>
                <w:spacing w:val="-34"/>
              </w:rPr>
              <w:t xml:space="preserve"> </w:t>
            </w:r>
            <w:r w:rsidRPr="00B87A65">
              <w:rPr>
                <w:rStyle w:val="Hyperlink"/>
                <w:noProof/>
              </w:rPr>
              <w:t>in higher education</w:t>
            </w:r>
            <w:r>
              <w:rPr>
                <w:noProof/>
                <w:webHidden/>
              </w:rPr>
              <w:tab/>
            </w:r>
            <w:r>
              <w:rPr>
                <w:noProof/>
                <w:webHidden/>
              </w:rPr>
              <w:fldChar w:fldCharType="begin"/>
            </w:r>
            <w:r>
              <w:rPr>
                <w:noProof/>
                <w:webHidden/>
              </w:rPr>
              <w:instrText xml:space="preserve"> PAGEREF _Toc106795782 \h </w:instrText>
            </w:r>
            <w:r>
              <w:rPr>
                <w:noProof/>
                <w:webHidden/>
              </w:rPr>
            </w:r>
            <w:r>
              <w:rPr>
                <w:noProof/>
                <w:webHidden/>
              </w:rPr>
              <w:fldChar w:fldCharType="separate"/>
            </w:r>
            <w:r>
              <w:rPr>
                <w:noProof/>
                <w:webHidden/>
              </w:rPr>
              <w:t>70</w:t>
            </w:r>
            <w:r>
              <w:rPr>
                <w:noProof/>
                <w:webHidden/>
              </w:rPr>
              <w:fldChar w:fldCharType="end"/>
            </w:r>
          </w:hyperlink>
        </w:p>
        <w:p w:rsidR="001A3328" w:rsidRDefault="001A3328">
          <w:pPr>
            <w:pStyle w:val="TOC1"/>
            <w:rPr>
              <w:rFonts w:asciiTheme="minorHAnsi" w:eastAsiaTheme="minorEastAsia" w:hAnsiTheme="minorHAnsi" w:cstheme="minorBidi"/>
              <w:noProof/>
              <w:color w:val="auto"/>
              <w:lang w:val="en-AU" w:eastAsia="en-AU"/>
            </w:rPr>
          </w:pPr>
          <w:hyperlink w:anchor="_Toc106795783" w:history="1">
            <w:r w:rsidRPr="00B87A65">
              <w:rPr>
                <w:rStyle w:val="Hyperlink"/>
                <w:noProof/>
              </w:rPr>
              <w:t>Indigenous</w:t>
            </w:r>
            <w:r w:rsidRPr="00B87A65">
              <w:rPr>
                <w:rStyle w:val="Hyperlink"/>
                <w:noProof/>
                <w:spacing w:val="-28"/>
              </w:rPr>
              <w:t xml:space="preserve"> </w:t>
            </w:r>
            <w:r w:rsidRPr="00B87A65">
              <w:rPr>
                <w:rStyle w:val="Hyperlink"/>
                <w:noProof/>
                <w:spacing w:val="-2"/>
              </w:rPr>
              <w:t>students' journeys</w:t>
            </w:r>
            <w:r w:rsidRPr="00B87A65">
              <w:rPr>
                <w:rStyle w:val="Hyperlink"/>
                <w:noProof/>
                <w:spacing w:val="-38"/>
              </w:rPr>
              <w:t xml:space="preserve"> </w:t>
            </w:r>
            <w:r w:rsidRPr="00B87A65">
              <w:rPr>
                <w:rStyle w:val="Hyperlink"/>
                <w:noProof/>
                <w:spacing w:val="-2"/>
              </w:rPr>
              <w:t>to</w:t>
            </w:r>
            <w:r w:rsidRPr="00B87A65">
              <w:rPr>
                <w:rStyle w:val="Hyperlink"/>
                <w:noProof/>
                <w:spacing w:val="-38"/>
              </w:rPr>
              <w:t xml:space="preserve"> </w:t>
            </w:r>
            <w:r w:rsidRPr="00B87A65">
              <w:rPr>
                <w:rStyle w:val="Hyperlink"/>
                <w:noProof/>
                <w:spacing w:val="-2"/>
              </w:rPr>
              <w:t>and</w:t>
            </w:r>
            <w:r w:rsidRPr="00B87A65">
              <w:rPr>
                <w:rStyle w:val="Hyperlink"/>
                <w:noProof/>
                <w:spacing w:val="-38"/>
              </w:rPr>
              <w:t xml:space="preserve"> </w:t>
            </w:r>
            <w:r w:rsidRPr="00B87A65">
              <w:rPr>
                <w:rStyle w:val="Hyperlink"/>
                <w:noProof/>
                <w:spacing w:val="-2"/>
              </w:rPr>
              <w:t>through</w:t>
            </w:r>
            <w:r w:rsidRPr="00B87A65">
              <w:rPr>
                <w:rStyle w:val="Hyperlink"/>
                <w:noProof/>
                <w:spacing w:val="-38"/>
              </w:rPr>
              <w:t xml:space="preserve"> </w:t>
            </w:r>
            <w:r w:rsidRPr="00B87A65">
              <w:rPr>
                <w:rStyle w:val="Hyperlink"/>
                <w:noProof/>
                <w:spacing w:val="-2"/>
              </w:rPr>
              <w:t xml:space="preserve">allied </w:t>
            </w:r>
            <w:r w:rsidRPr="00B87A65">
              <w:rPr>
                <w:rStyle w:val="Hyperlink"/>
                <w:noProof/>
              </w:rPr>
              <w:t>healthcare programs</w:t>
            </w:r>
            <w:r>
              <w:rPr>
                <w:noProof/>
                <w:webHidden/>
              </w:rPr>
              <w:tab/>
            </w:r>
            <w:r>
              <w:rPr>
                <w:noProof/>
                <w:webHidden/>
              </w:rPr>
              <w:fldChar w:fldCharType="begin"/>
            </w:r>
            <w:r>
              <w:rPr>
                <w:noProof/>
                <w:webHidden/>
              </w:rPr>
              <w:instrText xml:space="preserve"> PAGEREF _Toc106795783 \h </w:instrText>
            </w:r>
            <w:r>
              <w:rPr>
                <w:noProof/>
                <w:webHidden/>
              </w:rPr>
            </w:r>
            <w:r>
              <w:rPr>
                <w:noProof/>
                <w:webHidden/>
              </w:rPr>
              <w:fldChar w:fldCharType="separate"/>
            </w:r>
            <w:r>
              <w:rPr>
                <w:noProof/>
                <w:webHidden/>
              </w:rPr>
              <w:t>76</w:t>
            </w:r>
            <w:r>
              <w:rPr>
                <w:noProof/>
                <w:webHidden/>
              </w:rPr>
              <w:fldChar w:fldCharType="end"/>
            </w:r>
          </w:hyperlink>
        </w:p>
        <w:p w:rsidR="001A3328" w:rsidRDefault="001A3328">
          <w:pPr>
            <w:pStyle w:val="TOC1"/>
            <w:rPr>
              <w:rFonts w:asciiTheme="minorHAnsi" w:eastAsiaTheme="minorEastAsia" w:hAnsiTheme="minorHAnsi" w:cstheme="minorBidi"/>
              <w:noProof/>
              <w:color w:val="auto"/>
              <w:lang w:val="en-AU" w:eastAsia="en-AU"/>
            </w:rPr>
          </w:pPr>
          <w:hyperlink w:anchor="_Toc106795784" w:history="1">
            <w:r w:rsidRPr="00B87A65">
              <w:rPr>
                <w:rStyle w:val="Hyperlink"/>
                <w:noProof/>
              </w:rPr>
              <w:t>Meaningful</w:t>
            </w:r>
            <w:r w:rsidRPr="00B87A65">
              <w:rPr>
                <w:rStyle w:val="Hyperlink"/>
                <w:noProof/>
                <w:spacing w:val="-36"/>
              </w:rPr>
              <w:t xml:space="preserve"> </w:t>
            </w:r>
            <w:r w:rsidRPr="00B87A65">
              <w:rPr>
                <w:rStyle w:val="Hyperlink"/>
                <w:noProof/>
              </w:rPr>
              <w:t>jobs</w:t>
            </w:r>
            <w:r w:rsidRPr="00B87A65">
              <w:rPr>
                <w:rStyle w:val="Hyperlink"/>
                <w:noProof/>
                <w:spacing w:val="-36"/>
              </w:rPr>
              <w:t xml:space="preserve"> </w:t>
            </w:r>
            <w:r w:rsidRPr="00B87A65">
              <w:rPr>
                <w:rStyle w:val="Hyperlink"/>
                <w:noProof/>
              </w:rPr>
              <w:t>for</w:t>
            </w:r>
            <w:r w:rsidRPr="00B87A65">
              <w:rPr>
                <w:rStyle w:val="Hyperlink"/>
                <w:noProof/>
                <w:spacing w:val="-35"/>
              </w:rPr>
              <w:t xml:space="preserve"> </w:t>
            </w:r>
            <w:r w:rsidRPr="00B87A65">
              <w:rPr>
                <w:rStyle w:val="Hyperlink"/>
                <w:noProof/>
              </w:rPr>
              <w:t>students with disability: From</w:t>
            </w:r>
            <w:r w:rsidRPr="00B87A65">
              <w:rPr>
                <w:rStyle w:val="Hyperlink"/>
                <w:noProof/>
                <w:spacing w:val="-33"/>
              </w:rPr>
              <w:t xml:space="preserve"> </w:t>
            </w:r>
            <w:r w:rsidRPr="00B87A65">
              <w:rPr>
                <w:rStyle w:val="Hyperlink"/>
                <w:noProof/>
              </w:rPr>
              <w:t>luck</w:t>
            </w:r>
            <w:r w:rsidRPr="00B87A65">
              <w:rPr>
                <w:rStyle w:val="Hyperlink"/>
                <w:noProof/>
                <w:spacing w:val="-33"/>
              </w:rPr>
              <w:t xml:space="preserve"> </w:t>
            </w:r>
            <w:r w:rsidRPr="00B87A65">
              <w:rPr>
                <w:rStyle w:val="Hyperlink"/>
                <w:noProof/>
              </w:rPr>
              <w:t>to</w:t>
            </w:r>
            <w:r w:rsidRPr="00B87A65">
              <w:rPr>
                <w:rStyle w:val="Hyperlink"/>
                <w:noProof/>
                <w:spacing w:val="-33"/>
              </w:rPr>
              <w:t xml:space="preserve"> </w:t>
            </w:r>
            <w:r w:rsidRPr="00B87A65">
              <w:rPr>
                <w:rStyle w:val="Hyperlink"/>
                <w:noProof/>
              </w:rPr>
              <w:t>business</w:t>
            </w:r>
            <w:r w:rsidRPr="00B87A65">
              <w:rPr>
                <w:rStyle w:val="Hyperlink"/>
                <w:noProof/>
                <w:spacing w:val="-33"/>
              </w:rPr>
              <w:t xml:space="preserve"> </w:t>
            </w:r>
            <w:r w:rsidRPr="00B87A65">
              <w:rPr>
                <w:rStyle w:val="Hyperlink"/>
                <w:noProof/>
              </w:rPr>
              <w:t>as</w:t>
            </w:r>
            <w:r w:rsidRPr="00B87A65">
              <w:rPr>
                <w:rStyle w:val="Hyperlink"/>
                <w:noProof/>
                <w:spacing w:val="-33"/>
              </w:rPr>
              <w:t xml:space="preserve"> </w:t>
            </w:r>
            <w:r w:rsidRPr="00B87A65">
              <w:rPr>
                <w:rStyle w:val="Hyperlink"/>
                <w:noProof/>
                <w:spacing w:val="-6"/>
              </w:rPr>
              <w:t>usual</w:t>
            </w:r>
            <w:r>
              <w:rPr>
                <w:noProof/>
                <w:webHidden/>
              </w:rPr>
              <w:tab/>
            </w:r>
            <w:r>
              <w:rPr>
                <w:noProof/>
                <w:webHidden/>
              </w:rPr>
              <w:fldChar w:fldCharType="begin"/>
            </w:r>
            <w:r>
              <w:rPr>
                <w:noProof/>
                <w:webHidden/>
              </w:rPr>
              <w:instrText xml:space="preserve"> PAGEREF _Toc106795784 \h </w:instrText>
            </w:r>
            <w:r>
              <w:rPr>
                <w:noProof/>
                <w:webHidden/>
              </w:rPr>
            </w:r>
            <w:r>
              <w:rPr>
                <w:noProof/>
                <w:webHidden/>
              </w:rPr>
              <w:fldChar w:fldCharType="separate"/>
            </w:r>
            <w:r>
              <w:rPr>
                <w:noProof/>
                <w:webHidden/>
              </w:rPr>
              <w:t>80</w:t>
            </w:r>
            <w:r>
              <w:rPr>
                <w:noProof/>
                <w:webHidden/>
              </w:rPr>
              <w:fldChar w:fldCharType="end"/>
            </w:r>
          </w:hyperlink>
        </w:p>
        <w:p w:rsidR="001A3328" w:rsidRDefault="001A3328">
          <w:pPr>
            <w:pStyle w:val="TOC1"/>
            <w:rPr>
              <w:rFonts w:asciiTheme="minorHAnsi" w:eastAsiaTheme="minorEastAsia" w:hAnsiTheme="minorHAnsi" w:cstheme="minorBidi"/>
              <w:noProof/>
              <w:color w:val="auto"/>
              <w:lang w:val="en-AU" w:eastAsia="en-AU"/>
            </w:rPr>
          </w:pPr>
          <w:hyperlink w:anchor="_Toc106795785" w:history="1">
            <w:r w:rsidRPr="00B87A65">
              <w:rPr>
                <w:rStyle w:val="Hyperlink"/>
                <w:noProof/>
                <w:spacing w:val="-2"/>
              </w:rPr>
              <w:t>Building</w:t>
            </w:r>
            <w:r w:rsidRPr="00B87A65">
              <w:rPr>
                <w:rStyle w:val="Hyperlink"/>
                <w:noProof/>
                <w:spacing w:val="-38"/>
              </w:rPr>
              <w:t xml:space="preserve"> </w:t>
            </w:r>
            <w:r w:rsidRPr="00B87A65">
              <w:rPr>
                <w:rStyle w:val="Hyperlink"/>
                <w:noProof/>
                <w:spacing w:val="-2"/>
              </w:rPr>
              <w:t>a</w:t>
            </w:r>
            <w:r w:rsidRPr="00B87A65">
              <w:rPr>
                <w:rStyle w:val="Hyperlink"/>
                <w:noProof/>
                <w:spacing w:val="-38"/>
              </w:rPr>
              <w:t xml:space="preserve"> </w:t>
            </w:r>
            <w:r w:rsidRPr="00B87A65">
              <w:rPr>
                <w:rStyle w:val="Hyperlink"/>
                <w:noProof/>
                <w:spacing w:val="-2"/>
              </w:rPr>
              <w:t>stronger</w:t>
            </w:r>
            <w:r w:rsidRPr="00B87A65">
              <w:rPr>
                <w:rStyle w:val="Hyperlink"/>
                <w:noProof/>
                <w:spacing w:val="-38"/>
              </w:rPr>
              <w:t xml:space="preserve"> </w:t>
            </w:r>
            <w:r w:rsidRPr="00B87A65">
              <w:rPr>
                <w:rStyle w:val="Hyperlink"/>
                <w:noProof/>
                <w:spacing w:val="-2"/>
              </w:rPr>
              <w:t>evidence</w:t>
            </w:r>
            <w:r w:rsidRPr="00B87A65">
              <w:rPr>
                <w:rStyle w:val="Hyperlink"/>
                <w:noProof/>
                <w:spacing w:val="-38"/>
              </w:rPr>
              <w:t xml:space="preserve"> </w:t>
            </w:r>
            <w:r w:rsidRPr="00B87A65">
              <w:rPr>
                <w:rStyle w:val="Hyperlink"/>
                <w:noProof/>
                <w:spacing w:val="-2"/>
              </w:rPr>
              <w:t xml:space="preserve">base </w:t>
            </w:r>
            <w:r w:rsidRPr="00B87A65">
              <w:rPr>
                <w:rStyle w:val="Hyperlink"/>
                <w:noProof/>
              </w:rPr>
              <w:t>to</w:t>
            </w:r>
            <w:r w:rsidRPr="00B87A65">
              <w:rPr>
                <w:rStyle w:val="Hyperlink"/>
                <w:noProof/>
                <w:spacing w:val="-9"/>
              </w:rPr>
              <w:t xml:space="preserve"> </w:t>
            </w:r>
            <w:r w:rsidRPr="00B87A65">
              <w:rPr>
                <w:rStyle w:val="Hyperlink"/>
                <w:noProof/>
              </w:rPr>
              <w:t>support</w:t>
            </w:r>
            <w:r w:rsidRPr="00B87A65">
              <w:rPr>
                <w:rStyle w:val="Hyperlink"/>
                <w:noProof/>
                <w:spacing w:val="-9"/>
              </w:rPr>
              <w:t xml:space="preserve"> </w:t>
            </w:r>
            <w:r w:rsidRPr="00B87A65">
              <w:rPr>
                <w:rStyle w:val="Hyperlink"/>
                <w:noProof/>
              </w:rPr>
              <w:t>effective</w:t>
            </w:r>
            <w:r w:rsidRPr="00B87A65">
              <w:rPr>
                <w:rStyle w:val="Hyperlink"/>
                <w:noProof/>
                <w:spacing w:val="-9"/>
              </w:rPr>
              <w:t xml:space="preserve"> </w:t>
            </w:r>
            <w:r w:rsidRPr="00B87A65">
              <w:rPr>
                <w:rStyle w:val="Hyperlink"/>
                <w:noProof/>
              </w:rPr>
              <w:t>outreach strategies</w:t>
            </w:r>
            <w:r w:rsidRPr="00B87A65">
              <w:rPr>
                <w:rStyle w:val="Hyperlink"/>
                <w:noProof/>
                <w:spacing w:val="-5"/>
              </w:rPr>
              <w:t xml:space="preserve"> </w:t>
            </w:r>
            <w:r w:rsidRPr="00B87A65">
              <w:rPr>
                <w:rStyle w:val="Hyperlink"/>
                <w:noProof/>
              </w:rPr>
              <w:t>for</w:t>
            </w:r>
            <w:r w:rsidRPr="00B87A65">
              <w:rPr>
                <w:rStyle w:val="Hyperlink"/>
                <w:noProof/>
                <w:spacing w:val="-26"/>
              </w:rPr>
              <w:t xml:space="preserve"> </w:t>
            </w:r>
            <w:r>
              <w:rPr>
                <w:rStyle w:val="Hyperlink"/>
                <w:noProof/>
                <w:spacing w:val="-26"/>
              </w:rPr>
              <w:br/>
            </w:r>
            <w:r w:rsidRPr="00B87A65">
              <w:rPr>
                <w:rStyle w:val="Hyperlink"/>
                <w:noProof/>
              </w:rPr>
              <w:t>Aboriginal</w:t>
            </w:r>
            <w:r w:rsidRPr="00B87A65">
              <w:rPr>
                <w:rStyle w:val="Hyperlink"/>
                <w:noProof/>
                <w:spacing w:val="-5"/>
              </w:rPr>
              <w:t xml:space="preserve"> </w:t>
            </w:r>
            <w:r w:rsidRPr="00B87A65">
              <w:rPr>
                <w:rStyle w:val="Hyperlink"/>
                <w:noProof/>
              </w:rPr>
              <w:t>and Torres</w:t>
            </w:r>
            <w:r w:rsidRPr="00B87A65">
              <w:rPr>
                <w:rStyle w:val="Hyperlink"/>
                <w:noProof/>
                <w:spacing w:val="-18"/>
              </w:rPr>
              <w:t xml:space="preserve"> </w:t>
            </w:r>
            <w:r w:rsidRPr="00B87A65">
              <w:rPr>
                <w:rStyle w:val="Hyperlink"/>
                <w:noProof/>
              </w:rPr>
              <w:t>Strait</w:t>
            </w:r>
            <w:r w:rsidRPr="00B87A65">
              <w:rPr>
                <w:rStyle w:val="Hyperlink"/>
                <w:noProof/>
                <w:spacing w:val="-18"/>
              </w:rPr>
              <w:t xml:space="preserve"> </w:t>
            </w:r>
            <w:r w:rsidRPr="00B87A65">
              <w:rPr>
                <w:rStyle w:val="Hyperlink"/>
                <w:noProof/>
              </w:rPr>
              <w:t>Islander</w:t>
            </w:r>
            <w:r w:rsidRPr="00B87A65">
              <w:rPr>
                <w:rStyle w:val="Hyperlink"/>
                <w:noProof/>
                <w:spacing w:val="-18"/>
              </w:rPr>
              <w:t xml:space="preserve"> </w:t>
            </w:r>
            <w:r w:rsidRPr="00B87A65">
              <w:rPr>
                <w:rStyle w:val="Hyperlink"/>
                <w:noProof/>
              </w:rPr>
              <w:t xml:space="preserve">students: Increasing impact </w:t>
            </w:r>
            <w:r>
              <w:rPr>
                <w:rStyle w:val="Hyperlink"/>
                <w:noProof/>
              </w:rPr>
              <w:br/>
            </w:r>
            <w:bookmarkStart w:id="12" w:name="_GoBack"/>
            <w:bookmarkEnd w:id="12"/>
            <w:r w:rsidRPr="00B87A65">
              <w:rPr>
                <w:rStyle w:val="Hyperlink"/>
                <w:noProof/>
              </w:rPr>
              <w:t xml:space="preserve">and </w:t>
            </w:r>
            <w:r w:rsidRPr="00B87A65">
              <w:rPr>
                <w:rStyle w:val="Hyperlink"/>
                <w:noProof/>
                <w:spacing w:val="-6"/>
              </w:rPr>
              <w:t>university</w:t>
            </w:r>
            <w:r w:rsidRPr="00B87A65">
              <w:rPr>
                <w:rStyle w:val="Hyperlink"/>
                <w:noProof/>
                <w:spacing w:val="-34"/>
              </w:rPr>
              <w:t xml:space="preserve"> p</w:t>
            </w:r>
            <w:r w:rsidRPr="00B87A65">
              <w:rPr>
                <w:rStyle w:val="Hyperlink"/>
                <w:noProof/>
                <w:spacing w:val="-6"/>
              </w:rPr>
              <w:t>articipation</w:t>
            </w:r>
            <w:r>
              <w:rPr>
                <w:noProof/>
                <w:webHidden/>
              </w:rPr>
              <w:tab/>
            </w:r>
            <w:r>
              <w:rPr>
                <w:noProof/>
                <w:webHidden/>
              </w:rPr>
              <w:fldChar w:fldCharType="begin"/>
            </w:r>
            <w:r>
              <w:rPr>
                <w:noProof/>
                <w:webHidden/>
              </w:rPr>
              <w:instrText xml:space="preserve"> PAGEREF _Toc106795785 \h </w:instrText>
            </w:r>
            <w:r>
              <w:rPr>
                <w:noProof/>
                <w:webHidden/>
              </w:rPr>
            </w:r>
            <w:r>
              <w:rPr>
                <w:noProof/>
                <w:webHidden/>
              </w:rPr>
              <w:fldChar w:fldCharType="separate"/>
            </w:r>
            <w:r>
              <w:rPr>
                <w:noProof/>
                <w:webHidden/>
              </w:rPr>
              <w:t>84</w:t>
            </w:r>
            <w:r>
              <w:rPr>
                <w:noProof/>
                <w:webHidden/>
              </w:rPr>
              <w:fldChar w:fldCharType="end"/>
            </w:r>
          </w:hyperlink>
        </w:p>
        <w:p w:rsidR="001A3328" w:rsidRDefault="001A3328">
          <w:pPr>
            <w:pStyle w:val="TOC1"/>
            <w:rPr>
              <w:rFonts w:asciiTheme="minorHAnsi" w:eastAsiaTheme="minorEastAsia" w:hAnsiTheme="minorHAnsi" w:cstheme="minorBidi"/>
              <w:noProof/>
              <w:color w:val="auto"/>
              <w:lang w:val="en-AU" w:eastAsia="en-AU"/>
            </w:rPr>
          </w:pPr>
          <w:hyperlink w:anchor="_Toc106795786" w:history="1">
            <w:r w:rsidRPr="00B87A65">
              <w:rPr>
                <w:rStyle w:val="Hyperlink"/>
                <w:noProof/>
              </w:rPr>
              <w:t>Biographies</w:t>
            </w:r>
            <w:r>
              <w:rPr>
                <w:noProof/>
                <w:webHidden/>
              </w:rPr>
              <w:tab/>
            </w:r>
            <w:r>
              <w:rPr>
                <w:noProof/>
                <w:webHidden/>
              </w:rPr>
              <w:fldChar w:fldCharType="begin"/>
            </w:r>
            <w:r>
              <w:rPr>
                <w:noProof/>
                <w:webHidden/>
              </w:rPr>
              <w:instrText xml:space="preserve"> PAGEREF _Toc106795786 \h </w:instrText>
            </w:r>
            <w:r>
              <w:rPr>
                <w:noProof/>
                <w:webHidden/>
              </w:rPr>
            </w:r>
            <w:r>
              <w:rPr>
                <w:noProof/>
                <w:webHidden/>
              </w:rPr>
              <w:fldChar w:fldCharType="separate"/>
            </w:r>
            <w:r>
              <w:rPr>
                <w:noProof/>
                <w:webHidden/>
              </w:rPr>
              <w:t>88</w:t>
            </w:r>
            <w:r>
              <w:rPr>
                <w:noProof/>
                <w:webHidden/>
              </w:rPr>
              <w:fldChar w:fldCharType="end"/>
            </w:r>
          </w:hyperlink>
        </w:p>
        <w:p w:rsidR="001A3328" w:rsidRDefault="001A3328">
          <w:pPr>
            <w:pStyle w:val="TOC1"/>
            <w:rPr>
              <w:rFonts w:asciiTheme="minorHAnsi" w:eastAsiaTheme="minorEastAsia" w:hAnsiTheme="minorHAnsi" w:cstheme="minorBidi"/>
              <w:noProof/>
              <w:color w:val="auto"/>
              <w:lang w:val="en-AU" w:eastAsia="en-AU"/>
            </w:rPr>
          </w:pPr>
          <w:hyperlink w:anchor="_Toc106795787" w:history="1">
            <w:r w:rsidRPr="00B87A65">
              <w:rPr>
                <w:rStyle w:val="Hyperlink"/>
                <w:noProof/>
              </w:rPr>
              <w:t>Acronym</w:t>
            </w:r>
            <w:r>
              <w:rPr>
                <w:noProof/>
                <w:webHidden/>
              </w:rPr>
              <w:tab/>
            </w:r>
            <w:r>
              <w:rPr>
                <w:noProof/>
                <w:webHidden/>
              </w:rPr>
              <w:fldChar w:fldCharType="begin"/>
            </w:r>
            <w:r>
              <w:rPr>
                <w:noProof/>
                <w:webHidden/>
              </w:rPr>
              <w:instrText xml:space="preserve"> PAGEREF _Toc106795787 \h </w:instrText>
            </w:r>
            <w:r>
              <w:rPr>
                <w:noProof/>
                <w:webHidden/>
              </w:rPr>
            </w:r>
            <w:r>
              <w:rPr>
                <w:noProof/>
                <w:webHidden/>
              </w:rPr>
              <w:fldChar w:fldCharType="separate"/>
            </w:r>
            <w:r>
              <w:rPr>
                <w:noProof/>
                <w:webHidden/>
              </w:rPr>
              <w:t>100</w:t>
            </w:r>
            <w:r>
              <w:rPr>
                <w:noProof/>
                <w:webHidden/>
              </w:rPr>
              <w:fldChar w:fldCharType="end"/>
            </w:r>
          </w:hyperlink>
        </w:p>
        <w:p w:rsidR="001A3328" w:rsidRDefault="001A3328">
          <w:pPr>
            <w:pStyle w:val="TOC1"/>
            <w:rPr>
              <w:rFonts w:asciiTheme="minorHAnsi" w:eastAsiaTheme="minorEastAsia" w:hAnsiTheme="minorHAnsi" w:cstheme="minorBidi"/>
              <w:noProof/>
              <w:color w:val="auto"/>
              <w:lang w:val="en-AU" w:eastAsia="en-AU"/>
            </w:rPr>
          </w:pPr>
          <w:hyperlink w:anchor="_Toc106795788" w:history="1">
            <w:r w:rsidRPr="00B87A65">
              <w:rPr>
                <w:rStyle w:val="Hyperlink"/>
                <w:noProof/>
              </w:rPr>
              <w:t>About the NCSEHE</w:t>
            </w:r>
            <w:r>
              <w:rPr>
                <w:noProof/>
                <w:webHidden/>
              </w:rPr>
              <w:tab/>
            </w:r>
            <w:r>
              <w:rPr>
                <w:noProof/>
                <w:webHidden/>
              </w:rPr>
              <w:fldChar w:fldCharType="begin"/>
            </w:r>
            <w:r>
              <w:rPr>
                <w:noProof/>
                <w:webHidden/>
              </w:rPr>
              <w:instrText xml:space="preserve"> PAGEREF _Toc106795788 \h </w:instrText>
            </w:r>
            <w:r>
              <w:rPr>
                <w:noProof/>
                <w:webHidden/>
              </w:rPr>
            </w:r>
            <w:r>
              <w:rPr>
                <w:noProof/>
                <w:webHidden/>
              </w:rPr>
              <w:fldChar w:fldCharType="separate"/>
            </w:r>
            <w:r>
              <w:rPr>
                <w:noProof/>
                <w:webHidden/>
              </w:rPr>
              <w:t>103</w:t>
            </w:r>
            <w:r>
              <w:rPr>
                <w:noProof/>
                <w:webHidden/>
              </w:rPr>
              <w:fldChar w:fldCharType="end"/>
            </w:r>
          </w:hyperlink>
        </w:p>
        <w:p w:rsidR="001A3328" w:rsidRDefault="001A3328">
          <w:pPr>
            <w:pStyle w:val="TOC1"/>
            <w:rPr>
              <w:rFonts w:asciiTheme="minorHAnsi" w:eastAsiaTheme="minorEastAsia" w:hAnsiTheme="minorHAnsi" w:cstheme="minorBidi"/>
              <w:noProof/>
              <w:color w:val="auto"/>
              <w:lang w:val="en-AU" w:eastAsia="en-AU"/>
            </w:rPr>
          </w:pPr>
          <w:hyperlink w:anchor="_Toc106795789" w:history="1">
            <w:r w:rsidRPr="00B87A65">
              <w:rPr>
                <w:rStyle w:val="Hyperlink"/>
                <w:noProof/>
              </w:rPr>
              <w:t>Disclaimer</w:t>
            </w:r>
            <w:r>
              <w:rPr>
                <w:noProof/>
                <w:webHidden/>
              </w:rPr>
              <w:tab/>
            </w:r>
            <w:r>
              <w:rPr>
                <w:noProof/>
                <w:webHidden/>
              </w:rPr>
              <w:fldChar w:fldCharType="begin"/>
            </w:r>
            <w:r>
              <w:rPr>
                <w:noProof/>
                <w:webHidden/>
              </w:rPr>
              <w:instrText xml:space="preserve"> PAGEREF _Toc106795789 \h </w:instrText>
            </w:r>
            <w:r>
              <w:rPr>
                <w:noProof/>
                <w:webHidden/>
              </w:rPr>
            </w:r>
            <w:r>
              <w:rPr>
                <w:noProof/>
                <w:webHidden/>
              </w:rPr>
              <w:fldChar w:fldCharType="separate"/>
            </w:r>
            <w:r>
              <w:rPr>
                <w:noProof/>
                <w:webHidden/>
              </w:rPr>
              <w:t>104</w:t>
            </w:r>
            <w:r>
              <w:rPr>
                <w:noProof/>
                <w:webHidden/>
              </w:rPr>
              <w:fldChar w:fldCharType="end"/>
            </w:r>
          </w:hyperlink>
        </w:p>
        <w:p w:rsidR="00345885" w:rsidRDefault="002E5115" w:rsidP="00437CC9">
          <w:pPr>
            <w:pStyle w:val="TOC1"/>
            <w:rPr>
              <w:noProof/>
            </w:rPr>
          </w:pPr>
          <w:r>
            <w:rPr>
              <w:bCs/>
              <w:noProof/>
            </w:rPr>
            <w:fldChar w:fldCharType="end"/>
          </w:r>
        </w:p>
      </w:sdtContent>
    </w:sdt>
    <w:p w:rsidR="00173B31" w:rsidRDefault="00BC0568" w:rsidP="002A31D5">
      <w:pPr>
        <w:sectPr w:rsidR="00173B31" w:rsidSect="00173B31">
          <w:pgSz w:w="11906" w:h="16838"/>
          <w:pgMar w:top="1440" w:right="1440" w:bottom="1588" w:left="1440" w:header="709" w:footer="709" w:gutter="0"/>
          <w:pgNumType w:fmt="lowerRoman" w:start="1"/>
          <w:cols w:space="708"/>
          <w:docGrid w:linePitch="360"/>
        </w:sectPr>
      </w:pPr>
      <w:r>
        <w:br w:type="page"/>
      </w:r>
    </w:p>
    <w:p w:rsidR="00BC0568" w:rsidRDefault="00BC0568" w:rsidP="002A31D5">
      <w:pPr>
        <w:pStyle w:val="Heading1"/>
      </w:pPr>
      <w:bookmarkStart w:id="13" w:name="_Toc22291992"/>
      <w:bookmarkStart w:id="14" w:name="_Toc106795763"/>
      <w:r>
        <w:lastRenderedPageBreak/>
        <w:t>Foreword</w:t>
      </w:r>
      <w:bookmarkEnd w:id="13"/>
      <w:bookmarkEnd w:id="14"/>
    </w:p>
    <w:p w:rsidR="007F5E64" w:rsidRPr="004967B9" w:rsidRDefault="007F5E64" w:rsidP="004967B9">
      <w:pPr>
        <w:pStyle w:val="Heading2"/>
      </w:pPr>
      <w:r w:rsidRPr="004967B9">
        <w:t>Professor Sarah O'Shea — NCSEHE Director</w:t>
      </w:r>
    </w:p>
    <w:p w:rsidR="007F5E64" w:rsidRPr="007F5E64" w:rsidRDefault="007F5E64" w:rsidP="00780FEC">
      <w:pPr>
        <w:rPr>
          <w:lang w:val="en-GB"/>
        </w:rPr>
      </w:pPr>
      <w:r w:rsidRPr="007F5E64">
        <w:rPr>
          <w:lang w:val="en-GB"/>
        </w:rPr>
        <w:t>The National Centre for Student Equity in Higher Education (NCSEHE) endorses an approach to higher education policy that is grounded in inclusive participation. This vision is underpinned by an understanding that all people in Australia, whomever and wherever they are, are provided with the opportunity to successfully engage in lifelong learning that is inclusive, accountable and responsive to community needs. For this to happen, educational systems need to be adept at responding to both current and prospective challenges.</w:t>
      </w:r>
    </w:p>
    <w:p w:rsidR="007F5E64" w:rsidRPr="007F5E64" w:rsidRDefault="007F5E64" w:rsidP="00780FEC">
      <w:pPr>
        <w:rPr>
          <w:lang w:val="en-GB"/>
        </w:rPr>
      </w:pPr>
      <w:r w:rsidRPr="007F5E64">
        <w:rPr>
          <w:lang w:val="en-GB"/>
        </w:rPr>
        <w:t>The NCSEHE is building an evidence base to inform decision making in both equity policy and practice in Australian higher education and bridge the gap between the two. The NCSEHE Student Equity in Higher Education Research Grants Program and Equity Fellows Program are important aspects of this work.</w:t>
      </w:r>
    </w:p>
    <w:p w:rsidR="007F5E64" w:rsidRPr="007F5E64" w:rsidRDefault="007F5E64" w:rsidP="00780FEC">
      <w:pPr>
        <w:rPr>
          <w:lang w:val="en-GB"/>
        </w:rPr>
      </w:pPr>
      <w:r w:rsidRPr="007F5E64">
        <w:rPr>
          <w:lang w:val="en-GB"/>
        </w:rPr>
        <w:t>Since 2014, the NCSEHE Research Grants Program has funded 79 projects, across six rounds, with total expenditure of A$3,020,512. The Equity Fellowship program began in 2016. Since then, 12 Fellowships have been awarded to researchers and practitioners to conduct year-long studies into topics of emerging importance to equity in Australian higher education.</w:t>
      </w:r>
    </w:p>
    <w:p w:rsidR="007F5E64" w:rsidRPr="007F5E64" w:rsidRDefault="007F5E64" w:rsidP="00780FEC">
      <w:pPr>
        <w:rPr>
          <w:lang w:val="en-GB"/>
        </w:rPr>
      </w:pPr>
      <w:r w:rsidRPr="007F5E64">
        <w:rPr>
          <w:lang w:val="en-GB"/>
        </w:rPr>
        <w:t>This Informing Policy and Practice V publication summarises the latest instalments of these two programs over 2019–20.</w:t>
      </w:r>
    </w:p>
    <w:p w:rsidR="007F5E64" w:rsidRPr="007F5E64" w:rsidRDefault="007F5E64" w:rsidP="00780FEC">
      <w:pPr>
        <w:rPr>
          <w:lang w:val="en-GB"/>
        </w:rPr>
      </w:pPr>
      <w:r w:rsidRPr="007F5E64">
        <w:rPr>
          <w:lang w:val="en-GB"/>
        </w:rPr>
        <w:t>The 2019–20 Research Grants Program funding round focused on the following themes:</w:t>
      </w:r>
    </w:p>
    <w:p w:rsidR="007F5E64" w:rsidRPr="007F5E64" w:rsidRDefault="007F5E64" w:rsidP="002A31D5">
      <w:pPr>
        <w:pStyle w:val="Bullets"/>
      </w:pPr>
      <w:r w:rsidRPr="007F5E64">
        <w:t>equity students and science, technology, engineering and mathematics (STEM)</w:t>
      </w:r>
    </w:p>
    <w:p w:rsidR="007F5E64" w:rsidRPr="007F5E64" w:rsidRDefault="007F5E64" w:rsidP="002A31D5">
      <w:pPr>
        <w:pStyle w:val="Bullets"/>
      </w:pPr>
      <w:r w:rsidRPr="007F5E64">
        <w:t>equity and mature-aged students</w:t>
      </w:r>
    </w:p>
    <w:p w:rsidR="007F5E64" w:rsidRPr="007F5E64" w:rsidRDefault="007F5E64" w:rsidP="002A31D5">
      <w:pPr>
        <w:pStyle w:val="Bullets"/>
      </w:pPr>
      <w:r w:rsidRPr="007F5E64">
        <w:t>digital inclusion and student equity</w:t>
      </w:r>
    </w:p>
    <w:p w:rsidR="007F5E64" w:rsidRPr="007F5E64" w:rsidRDefault="007F5E64" w:rsidP="002A31D5">
      <w:pPr>
        <w:pStyle w:val="Bullets"/>
      </w:pPr>
      <w:r w:rsidRPr="007F5E64">
        <w:t>study–life balance and student equity</w:t>
      </w:r>
    </w:p>
    <w:p w:rsidR="007F5E64" w:rsidRPr="007F5E64" w:rsidRDefault="007F5E64" w:rsidP="002A31D5">
      <w:pPr>
        <w:pStyle w:val="Bullets"/>
      </w:pPr>
      <w:r w:rsidRPr="007F5E64">
        <w:t>“non-traditional” equity groups (i.e., groups other than low socioeconomic status [low SES]; Indigenous; disability; regional and remote; non-English speaking background [NESB]; women in non-traditional areas [WINTA]; or First-in-Family [FiF] students)</w:t>
      </w:r>
    </w:p>
    <w:p w:rsidR="007F5E64" w:rsidRPr="007F5E64" w:rsidRDefault="007F5E64" w:rsidP="002A31D5">
      <w:pPr>
        <w:pStyle w:val="Bullets"/>
      </w:pPr>
      <w:r w:rsidRPr="007F5E64">
        <w:t xml:space="preserve">housing and student equity. </w:t>
      </w:r>
    </w:p>
    <w:p w:rsidR="007F5E64" w:rsidRPr="00780FEC" w:rsidRDefault="007F5E64" w:rsidP="00780FEC">
      <w:r w:rsidRPr="00780FEC">
        <w:t>An important consideration in selection was whether projects made innovative uses of existing or new data sources on equity status, undertook a comparative approach to examining issues using international or interstate or institutional comparisons, and/or adopted an interdisciplinary and policy-focused approach. The projects selected collectively met these criteria and, as this publication documents, yielded insights and recommendations which we hope will inform both policy and practice in Australian higher education moving forward.</w:t>
      </w:r>
    </w:p>
    <w:p w:rsidR="007F5E64" w:rsidRPr="00780FEC" w:rsidRDefault="007F5E64" w:rsidP="00780FEC">
      <w:r w:rsidRPr="00780FEC">
        <w:t>The 2019–20 Equity Fellows Program included research by six Fellows looking at critical issues facing Indigenous (Aboriginal and Torres Strait Islander) students; regional and remote students; and students with disability.</w:t>
      </w:r>
    </w:p>
    <w:p w:rsidR="007F5E64" w:rsidRPr="00780FEC" w:rsidRDefault="007F5E64" w:rsidP="00780FEC">
      <w:r w:rsidRPr="00780FEC">
        <w:t xml:space="preserve">Of course, 2020 was different from previous years in that research project and Fellowship work had already commenced just as the COVID-19 pandemic emerged in the early part of the year. This necessitated variations in research work to accommodate difficulties in carrying out projects under the pressures of the pandemic, with rapidly changing circumstances affecting both research questions and potential responses. We would like to thank all research teams and Fellows, as well as their participants and supporters, for persevering with research activities during a particularly trying time. However, whilst this was </w:t>
      </w:r>
      <w:r w:rsidRPr="00780FEC">
        <w:lastRenderedPageBreak/>
        <w:t>a challenging time to undertake research, equally it was an insightful period. This body of research provides important and innovative perspectives on equity-related matters during a global health crisis.</w:t>
      </w:r>
    </w:p>
    <w:p w:rsidR="00995C40" w:rsidRPr="00780FEC" w:rsidRDefault="007F5E64" w:rsidP="00780FEC">
      <w:r w:rsidRPr="00780FEC">
        <w:t xml:space="preserve">These challenges and their impacts on equity are discussed in the summaries throughout this publication and in the underlying reports themselves. Readers will appreciate that issues in Australian higher education equity policy are almost always multifaceted and interconnected, in the sense that progress in one area can have positive impacts not just for equity students, but for the broader student population. Many of these equity issues are also globally applicable, offering insights and initiatives that can be applied across different </w:t>
      </w:r>
      <w:r w:rsidR="00995C40" w:rsidRPr="00780FEC">
        <w:t>l</w:t>
      </w:r>
      <w:r w:rsidRPr="00780FEC">
        <w:t xml:space="preserve">ocations and sectors. </w:t>
      </w:r>
    </w:p>
    <w:p w:rsidR="00995C40" w:rsidRPr="00780FEC" w:rsidRDefault="00995C40" w:rsidP="00780FEC">
      <w:r w:rsidRPr="00780FEC">
        <w:br w:type="page"/>
      </w:r>
    </w:p>
    <w:p w:rsidR="00BC0568" w:rsidRDefault="00484FDD" w:rsidP="002A31D5">
      <w:pPr>
        <w:pStyle w:val="Heading1"/>
      </w:pPr>
      <w:bookmarkStart w:id="15" w:name="_Toc106795764"/>
      <w:r>
        <w:lastRenderedPageBreak/>
        <w:t>Preface</w:t>
      </w:r>
      <w:bookmarkEnd w:id="15"/>
    </w:p>
    <w:p w:rsidR="00995C40" w:rsidRDefault="00995C40" w:rsidP="002A31D5">
      <w:pPr>
        <w:pStyle w:val="Heading2"/>
        <w:rPr>
          <w:rFonts w:eastAsia="Calibri"/>
        </w:rPr>
      </w:pPr>
      <w:r w:rsidRPr="00995C40">
        <w:rPr>
          <w:rFonts w:eastAsia="Calibri"/>
        </w:rPr>
        <w:t>Dr Paul Koshy — Research Fellow</w:t>
      </w:r>
    </w:p>
    <w:p w:rsidR="00484FDD" w:rsidRDefault="00484FDD" w:rsidP="002A31D5">
      <w:pPr>
        <w:pStyle w:val="Heading2"/>
      </w:pPr>
      <w:r>
        <w:t>Overview</w:t>
      </w:r>
    </w:p>
    <w:p w:rsidR="00995C40" w:rsidRPr="00995C40" w:rsidRDefault="00995C40" w:rsidP="002A31D5">
      <w:pPr>
        <w:rPr>
          <w:lang w:val="en-GB"/>
        </w:rPr>
      </w:pPr>
      <w:r w:rsidRPr="00995C40">
        <w:rPr>
          <w:lang w:val="en-GB"/>
        </w:rPr>
        <w:t>Equity policy and practice in Australian higher education must be able to respond to an ever-changing, and often challenging, set of circumstances, informed by timely, relevant and incisive research.</w:t>
      </w:r>
    </w:p>
    <w:p w:rsidR="00995C40" w:rsidRPr="00995C40" w:rsidRDefault="00995C40" w:rsidP="002A31D5">
      <w:pPr>
        <w:rPr>
          <w:lang w:val="en-GB"/>
        </w:rPr>
      </w:pPr>
      <w:r w:rsidRPr="00995C40">
        <w:rPr>
          <w:lang w:val="en-GB"/>
        </w:rPr>
        <w:t>This was never more true than in 2020, with the research undertaken in the 2019–20 Round of the NCSEHE Research Grants Program and the 2020 Equity Fellows Program. This often necessitated adjustments in the scope and nature of the work undertaken as research was carried out in an environment of virtual engagement, operational uncertainty, and elevated risks around traditional research approaches and activities.</w:t>
      </w:r>
    </w:p>
    <w:p w:rsidR="00995C40" w:rsidRPr="00995C40" w:rsidRDefault="00995C40" w:rsidP="002A31D5">
      <w:pPr>
        <w:rPr>
          <w:lang w:val="en-GB"/>
        </w:rPr>
      </w:pPr>
      <w:r w:rsidRPr="00995C40">
        <w:rPr>
          <w:lang w:val="en-GB"/>
        </w:rPr>
        <w:t>This collection of final reports is a testament to the project teams, as well as the stakeholders and research participants with whom they collaborated, often in contexts different from those originally envisioned. This yielded answers to initial research questions and, in some cases, new questions emerging around higher education during COVID-19.</w:t>
      </w:r>
    </w:p>
    <w:p w:rsidR="00995C40" w:rsidRPr="00995C40" w:rsidRDefault="00995C40" w:rsidP="002A31D5">
      <w:pPr>
        <w:rPr>
          <w:lang w:val="en-GB"/>
        </w:rPr>
      </w:pPr>
      <w:r w:rsidRPr="00995C40">
        <w:rPr>
          <w:lang w:val="en-GB"/>
        </w:rPr>
        <w:t>This publication documents the impactful research carried out in the NCSEHE Research Grants Program across five broad themes: STEM pathways and performance; access and outcomes for culturally and linguistically diverse migrant and refugee (CALDM/R) students; recognising and supporting students with disability and students with carer responsibilities; addressing equity status in learning; and new areas of focus in equity.</w:t>
      </w:r>
    </w:p>
    <w:p w:rsidR="00995C40" w:rsidRPr="00995C40" w:rsidRDefault="00995C40" w:rsidP="002A31D5">
      <w:pPr>
        <w:rPr>
          <w:lang w:val="en-GB"/>
        </w:rPr>
      </w:pPr>
      <w:r w:rsidRPr="00995C40">
        <w:rPr>
          <w:lang w:val="en-GB"/>
        </w:rPr>
        <w:t>The following is a thematic summary of this diverse collection of reports and Fellowships.</w:t>
      </w:r>
    </w:p>
    <w:p w:rsidR="00995C40" w:rsidRPr="00995C40" w:rsidRDefault="00995C40" w:rsidP="002A31D5">
      <w:pPr>
        <w:pStyle w:val="Heading2"/>
        <w:rPr>
          <w:lang w:val="en-GB"/>
        </w:rPr>
      </w:pPr>
      <w:r w:rsidRPr="00995C40">
        <w:rPr>
          <w:lang w:val="en-GB"/>
        </w:rPr>
        <w:t>STEM Pathways and Performance</w:t>
      </w:r>
    </w:p>
    <w:p w:rsidR="00995C40" w:rsidRPr="00995C40" w:rsidRDefault="00995C40" w:rsidP="002A31D5">
      <w:pPr>
        <w:rPr>
          <w:lang w:val="en-GB"/>
        </w:rPr>
      </w:pPr>
      <w:r w:rsidRPr="00995C40">
        <w:rPr>
          <w:lang w:val="en-GB"/>
        </w:rPr>
        <w:t>Encouraging diverse participation in STEM education and occupations is a central policy objective in Australian higher education. Increasingly, this is viewed as an area where the focus of efforts has shifted to the secondary school system, due to the recognition that important STEM education and occupation pathways originate in early secondary school. The two studies in this section provided important evidence on this aspect of STEM participation. The first looked at the impact of equity status and student motivation and prior achievement in secondary systems on their eventual progress in STEM. The second outlined a system by which schools can identify and encourage student learning, attitudes and aspirations in STEM subjects.</w:t>
      </w:r>
    </w:p>
    <w:p w:rsidR="00995C40" w:rsidRPr="00995C40" w:rsidRDefault="00995C40" w:rsidP="002A31D5">
      <w:pPr>
        <w:rPr>
          <w:lang w:val="en-GB"/>
        </w:rPr>
      </w:pPr>
      <w:r w:rsidRPr="00B53CA2">
        <w:rPr>
          <w:rStyle w:val="Strong"/>
        </w:rPr>
        <w:t>STEM pathways: The impact of equity, motivation and prior achievement</w:t>
      </w:r>
      <w:r w:rsidRPr="00995C40">
        <w:rPr>
          <w:lang w:val="en-GB"/>
        </w:rPr>
        <w:t xml:space="preserve">, led by Julie McMillan from the Australian Council of Educational Research (ACER), examined access to STEM in Australian higher education, with a focus on equity areas: low SES, regional and remote location, FiF status, and WINTA. The research used data from the Longitudinal Surveys of Australian Youth (LSAY) to examine drivers and outcomes in STEM education and occupational pathways. While equity students were found to enter university at lower rates than other students, they tended to participate in STEM at a similar rate of around one in four students, an exception being the lower participation rate for female (WINTA) students, at one in eight. The strongest predictor of university STEM participation was mathematics achievement and participation in senior secondary school and higher self-assessments on LSAY’s measures of "Instrumental motivation" and "Self-concept". Often, STEM completions did not translate into STEM occupations, with only one in three students, and one in four WINTA students, entering STEM occupations. The study’s key </w:t>
      </w:r>
      <w:r w:rsidRPr="00995C40">
        <w:rPr>
          <w:lang w:val="en-GB"/>
        </w:rPr>
        <w:lastRenderedPageBreak/>
        <w:t>recommendations included a focus on pedagogical approaches that demonstrate the practical importance of mathematics; broader measures to improve student uptake of mathematics and STEM subjects, particularly among equity students; and the use of work placements, Work Integrated Learning (WIL), and internships to ensure equitable access to STEM occupations.</w:t>
      </w:r>
    </w:p>
    <w:p w:rsidR="00995C40" w:rsidRPr="00995C40" w:rsidRDefault="00995C40" w:rsidP="002A31D5">
      <w:pPr>
        <w:rPr>
          <w:lang w:val="en-GB"/>
        </w:rPr>
      </w:pPr>
      <w:r w:rsidRPr="00B53CA2">
        <w:rPr>
          <w:rStyle w:val="Strong"/>
        </w:rPr>
        <w:t>A novel approach to mapping changes in student attitudes towards science and mathematics in reaction to changes to their learning environment</w:t>
      </w:r>
      <w:r w:rsidRPr="00995C40">
        <w:rPr>
          <w:lang w:val="en-GB"/>
        </w:rPr>
        <w:t xml:space="preserve">, led by Simon Leonard and John-Paul Kennedy from the University of South Australia, used “light touch” data collection to map changes in student attitudes to STEM in three case studies at two South Australian schools. It utilised the School Attitude Survey (SAS) to gauge student perceptions across nine attitudinal factors: Subject Anxiety; Creativity; Perceived Difficulty; </w:t>
      </w:r>
      <w:proofErr w:type="spellStart"/>
      <w:r w:rsidRPr="00995C40">
        <w:rPr>
          <w:lang w:val="en-GB"/>
        </w:rPr>
        <w:t>Enjoyability</w:t>
      </w:r>
      <w:proofErr w:type="spellEnd"/>
      <w:r w:rsidRPr="00995C40">
        <w:rPr>
          <w:lang w:val="en-GB"/>
        </w:rPr>
        <w:t xml:space="preserve">; Intentions; Subject Relevance; Self-Efficacy; Career Usefulness; and Personal Usefulness. The first case study established a baseline data collection on student attitudes to subjects at the first school. The second looked at the response of students to COVID-19 and the online-mediated distance learning response at both schools. </w:t>
      </w:r>
    </w:p>
    <w:p w:rsidR="00995C40" w:rsidRPr="00995C40" w:rsidRDefault="00995C40" w:rsidP="002A31D5">
      <w:pPr>
        <w:rPr>
          <w:lang w:val="en-GB"/>
        </w:rPr>
      </w:pPr>
      <w:r w:rsidRPr="00995C40">
        <w:rPr>
          <w:lang w:val="en-GB"/>
        </w:rPr>
        <w:t xml:space="preserve">The final case study tracked a new facility at the first school, The Innovation and Creativity School (TICS) which offered week-long STEM-related learning experiences. The study found that student attitudes were positive both before and after the onset of COVID-19. Students reported higher levels of anxiety around science and mathematics than other subjects, and generally held more positive views about science. Student attitudes across the nine factors tended to be interdependent, with ratings on </w:t>
      </w:r>
      <w:proofErr w:type="spellStart"/>
      <w:r w:rsidRPr="00995C40">
        <w:rPr>
          <w:lang w:val="en-GB"/>
        </w:rPr>
        <w:t>Enjoyability</w:t>
      </w:r>
      <w:proofErr w:type="spellEnd"/>
      <w:r w:rsidRPr="00995C40">
        <w:rPr>
          <w:lang w:val="en-GB"/>
        </w:rPr>
        <w:t>, Subject Relevance, and Self-efficacy shown to be strongly correlated across domains. Students were found to reach a decision point on their attitude towards science in Year 8 or 9, with no similar effect observed for mathematics. In the third case study, variations in the general curriculum were shown to have a stronger impact on Year 7 attitudes towards mathematics than the week-long activities at TICS. The key recommendations from this study were that “light touch” data collection allows educators to track student attitudes to subjects. As attitude formation often occurs in early secondary school, programs designed to foster awareness of STEM subjects should be delivered to that cohort and emphasise the usefulness of specific STEM subjects in their design and content.</w:t>
      </w:r>
    </w:p>
    <w:p w:rsidR="00995C40" w:rsidRPr="00995C40" w:rsidRDefault="00995C40" w:rsidP="002A31D5">
      <w:pPr>
        <w:pStyle w:val="Heading2"/>
        <w:rPr>
          <w:lang w:val="en-GB"/>
        </w:rPr>
      </w:pPr>
      <w:r w:rsidRPr="00995C40">
        <w:rPr>
          <w:lang w:val="en-GB"/>
        </w:rPr>
        <w:t>Access and Outcomes for CALDM/R Students</w:t>
      </w:r>
    </w:p>
    <w:p w:rsidR="00995C40" w:rsidRPr="00995C40" w:rsidRDefault="00995C40" w:rsidP="002A31D5">
      <w:pPr>
        <w:rPr>
          <w:lang w:val="en-GB"/>
        </w:rPr>
      </w:pPr>
      <w:r w:rsidRPr="00995C40">
        <w:rPr>
          <w:lang w:val="en-GB"/>
        </w:rPr>
        <w:t>Students from CALDM/R backgrounds face a plethora of challenges in accessing, participating in, and achieving positive outcomes from, higher education. Two studies in this funding round focused on issues of participation and career guidance respectively but identified commonalities around a lack of formal recognition of CALDM/R students in the system and specific barriers, including varying rates of English language proficiency, uncertainty around residency status, and historic disadvantage, which require specific attention from government and institutions.</w:t>
      </w:r>
    </w:p>
    <w:p w:rsidR="00995C40" w:rsidRPr="00995C40" w:rsidRDefault="00995C40" w:rsidP="002A31D5">
      <w:pPr>
        <w:rPr>
          <w:lang w:val="en-GB"/>
        </w:rPr>
      </w:pPr>
      <w:r w:rsidRPr="00B53CA2">
        <w:rPr>
          <w:rStyle w:val="Strong"/>
        </w:rPr>
        <w:t>Understanding access to higher education amongst humanitarian migrants in Australia, led by Francisco Perales from the University of Queensland</w:t>
      </w:r>
      <w:r w:rsidRPr="00995C40">
        <w:rPr>
          <w:lang w:val="en-GB"/>
        </w:rPr>
        <w:t xml:space="preserve">, examined empirical evidence on the enablers and barriers to higher education participation by humanitarian migrants in Australia. The study used data from the 2016 Australian Census and Migrants Integrated Dataset (ACMID) and 2016 Census of Population and Housing (the Census) to identify the rate of higher education participation among humanitarian migrants, and data from the Building a New Life in Australia (BLNA) study to examine the determinants of participation. Humanitarian migrants were found to be less likely to have attained a university degree than other migrants — one third as likely as family migrants and one fifth as likely as skilled migrants. This translated into lower rates of participation in 2016. While 15.4 per cent of humanitarian migrants were enrolled in a post-compulsory education course, only 14.2 per cent of this group were pursuing a higher education option. Analysis of </w:t>
      </w:r>
      <w:r w:rsidRPr="00995C40">
        <w:rPr>
          <w:lang w:val="en-GB"/>
        </w:rPr>
        <w:lastRenderedPageBreak/>
        <w:t>the BLNA data showed the barriers to participation were low levels of English language proficiency and prior educational attainment. Noticeably poorer outcomes were observed among humanitarian migrants from Iraq — the largest country of origin. A key recommendation was the identification of humanitarian migrants as a separate equity group, with a focus on addressing specific barriers to their participation.</w:t>
      </w:r>
    </w:p>
    <w:p w:rsidR="00995C40" w:rsidRPr="00995C40" w:rsidRDefault="00995C40" w:rsidP="002A31D5">
      <w:pPr>
        <w:rPr>
          <w:lang w:val="en-GB"/>
        </w:rPr>
      </w:pPr>
      <w:r w:rsidRPr="00B53CA2">
        <w:rPr>
          <w:rStyle w:val="Strong"/>
        </w:rPr>
        <w:t>Career guidance for culturally and linguistically diverse migrants and/or refugees, led by Alexander Newman from Deakin University</w:t>
      </w:r>
      <w:r w:rsidRPr="00995C40">
        <w:rPr>
          <w:lang w:val="en-GB"/>
        </w:rPr>
        <w:t>, analysed how CALDM/R students are supported in their transition to employment. The research examined these issues via a desktop study, a national survey of practitioners, and focus groups with CALDM/R students. The principal finding was that career and employment guidance is largely generic in Australia. A concern was that career guidance and employment advice in Australian higher education ignored the needs of CALDM/R students, despite the perceived difficulties they face in relation to English language proficiency, residency and/or visa status, and in receiving opportunities to engage with employers. As a result, CALDM/R students were typically provided services on the same basis as other students, due to the lack of targeted resources and programs to do otherwise. The researchers’ key recommendation was that both the funding and development of career guidance programs by government, peak bodies and institutions must specifically recognise and address the needs of CALDM/R students in a collaborative and supportive manner.</w:t>
      </w:r>
    </w:p>
    <w:p w:rsidR="00995C40" w:rsidRPr="00995C40" w:rsidRDefault="00995C40" w:rsidP="002A31D5">
      <w:pPr>
        <w:pStyle w:val="Heading2"/>
        <w:rPr>
          <w:lang w:val="en-GB"/>
        </w:rPr>
      </w:pPr>
      <w:r w:rsidRPr="00995C40">
        <w:rPr>
          <w:lang w:val="en-GB"/>
        </w:rPr>
        <w:t xml:space="preserve">Recognising and Supporting Students with Disability and </w:t>
      </w:r>
      <w:r w:rsidR="005157E8">
        <w:rPr>
          <w:lang w:val="en-GB"/>
        </w:rPr>
        <w:t>S</w:t>
      </w:r>
      <w:r w:rsidRPr="00995C40">
        <w:rPr>
          <w:lang w:val="en-GB"/>
        </w:rPr>
        <w:t xml:space="preserve">tudents with Carer Responsibilities </w:t>
      </w:r>
    </w:p>
    <w:p w:rsidR="00995C40" w:rsidRPr="00995C40" w:rsidRDefault="00995C40" w:rsidP="002A31D5">
      <w:pPr>
        <w:rPr>
          <w:lang w:val="en-GB"/>
        </w:rPr>
      </w:pPr>
      <w:r w:rsidRPr="00995C40">
        <w:rPr>
          <w:lang w:val="en-GB"/>
        </w:rPr>
        <w:t>Australian higher education is required to align itself with important measures in national disability policy, notably the Disability Discrimination Act (1992), the Disability Standards for Education (2005) and the Convention on the</w:t>
      </w:r>
      <w:r w:rsidR="005157E8">
        <w:rPr>
          <w:lang w:val="en-GB"/>
        </w:rPr>
        <w:t xml:space="preserve"> </w:t>
      </w:r>
      <w:r w:rsidRPr="00995C40">
        <w:rPr>
          <w:lang w:val="en-GB"/>
        </w:rPr>
        <w:t>Rights of Persons with Disabilities. This involves the provision of funding and staff to support the engagement of students with disability in higher education and the recognition that higher education’s response is connected to the broader community. Two projects in this round examined aspects of this obligation. The first assessed the extent to which higher education providers provide transparent reporting on all aspects of their support for students with disability, and the extent to which this shapes student outcomes. The second focused on another aspect of disability support; namely, the enrolment of carers in higher education and the challenges and opportunities that can be addressed in explicitly recognising their contributions.</w:t>
      </w:r>
    </w:p>
    <w:p w:rsidR="00995C40" w:rsidRPr="00995C40" w:rsidRDefault="00995C40" w:rsidP="002A31D5">
      <w:pPr>
        <w:rPr>
          <w:lang w:val="en-GB"/>
        </w:rPr>
      </w:pPr>
      <w:r w:rsidRPr="00B53CA2">
        <w:rPr>
          <w:rStyle w:val="Strong"/>
        </w:rPr>
        <w:t>Calculating the costs of supporting people with disability in Australian higher education</w:t>
      </w:r>
      <w:r w:rsidRPr="00995C40">
        <w:rPr>
          <w:lang w:val="en-GB"/>
        </w:rPr>
        <w:t xml:space="preserve">, led by Katie Ellis from Curtin University, investigated the sources, patterns and reporting of institutional expenditure on disability in Australian higher education. The study reviewed government policy documents, university annual reports, and the academic literature on disability support; conducted interviews with relevant staff; and undertook an analysis of disability support in view of student participation metrics. </w:t>
      </w:r>
    </w:p>
    <w:p w:rsidR="00995C40" w:rsidRPr="00995C40" w:rsidRDefault="00995C40" w:rsidP="002A31D5">
      <w:pPr>
        <w:rPr>
          <w:lang w:val="en-GB"/>
        </w:rPr>
      </w:pPr>
      <w:r w:rsidRPr="00995C40">
        <w:rPr>
          <w:lang w:val="en-GB"/>
        </w:rPr>
        <w:t xml:space="preserve">A key finding was that institutional base funding for students with disability from official sources—the Additional Support for Students with Disability (ASSD) payment and Disability Performance Funding (DPF)—amounted to average funding of A$104 per student in 2019, with funding ranging from A$23 to A$347 per student. No discernible correlation was found with increased participation or retention for students with disability. This is subject to the limitation on current data collection and reporting, evidenced by the divergence in reporting standards in university annual reports. The study recommended that the Australian Government conduct a holistic review of the participation of students with disability in higher education in view of Australia’s current policy framework, and that it undertake an independent audit of higher education providers to quantify investments undertaken on behalf of students with disability. Both responses, in conjunction with actions from state and </w:t>
      </w:r>
      <w:r w:rsidRPr="00995C40">
        <w:rPr>
          <w:lang w:val="en-GB"/>
        </w:rPr>
        <w:lastRenderedPageBreak/>
        <w:t>territory governments, should act to create a consistent institutional reporting framework for describing goals, activities and funding for disability in Australian higher education.</w:t>
      </w:r>
    </w:p>
    <w:p w:rsidR="00995C40" w:rsidRPr="00995C40" w:rsidRDefault="00995C40" w:rsidP="002A31D5">
      <w:pPr>
        <w:rPr>
          <w:lang w:val="en-GB"/>
        </w:rPr>
      </w:pPr>
      <w:r w:rsidRPr="00B53CA2">
        <w:rPr>
          <w:rStyle w:val="Strong"/>
        </w:rPr>
        <w:t>Supporting carers to succeed in Australian higher education</w:t>
      </w:r>
      <w:r w:rsidRPr="00995C40">
        <w:rPr>
          <w:lang w:val="en-GB"/>
        </w:rPr>
        <w:t>, led by Lisa Andrewartha from La Trobe University, established the first major evidential base for carers in Australian higher education. This included a desktop review and survey of 188 carers in Australian higher education, with a follow-up module on COVID-19 impacts completed by 49 respondents. The desktop review found support for carers was limited and inconsistent, with few universities having specific measures in place. The survey found carers had to manage considerable time and financial pressures compared to non-carers — more so after the emergence of COVID-19. Despite this, around one quarter of carers did not disclose their status as they saw no benefit in doing so. Carers reported that their roles often complemented their studies as they developed skills in time management, empathy and compassion, and specific skills in areas such as nursing. The study recommended the formal collection of data on carers, ideally through the current Higher Education Information Management System (HEIMS). A further recommendation was that universities should exhibit awareness of carers across all aspects of the student life cycle — from outreach work to participation support.</w:t>
      </w:r>
    </w:p>
    <w:p w:rsidR="00995C40" w:rsidRPr="00995C40" w:rsidRDefault="00995C40" w:rsidP="002A31D5">
      <w:pPr>
        <w:pStyle w:val="Heading2"/>
        <w:rPr>
          <w:lang w:val="en-GB"/>
        </w:rPr>
      </w:pPr>
      <w:r w:rsidRPr="00995C40">
        <w:rPr>
          <w:lang w:val="en-GB"/>
        </w:rPr>
        <w:t>Addressing Equity Status in Learning</w:t>
      </w:r>
    </w:p>
    <w:p w:rsidR="00995C40" w:rsidRPr="00995C40" w:rsidRDefault="00995C40" w:rsidP="002A31D5">
      <w:pPr>
        <w:rPr>
          <w:lang w:val="en-GB"/>
        </w:rPr>
      </w:pPr>
      <w:r w:rsidRPr="00995C40">
        <w:rPr>
          <w:lang w:val="en-GB"/>
        </w:rPr>
        <w:t>Innovation in learning and teaching is an important avenue through which universities can increase retention and success rates among equity students. Three studies examine issues across important facets of learning: subject delivery design, student engagement, and course materials. A common focus through the studies was maintaining student engagement at a level that recognises their experiences and ensures the curriculum is both effective and responsive to the social and learning context in which it is developed.</w:t>
      </w:r>
    </w:p>
    <w:p w:rsidR="00995C40" w:rsidRPr="00995C40" w:rsidRDefault="00995C40" w:rsidP="002A31D5">
      <w:pPr>
        <w:rPr>
          <w:lang w:val="en-GB"/>
        </w:rPr>
      </w:pPr>
      <w:r w:rsidRPr="00B53CA2">
        <w:rPr>
          <w:rStyle w:val="Strong"/>
        </w:rPr>
        <w:t>Equity through complexity: Inside the “black box” of the Block Model</w:t>
      </w:r>
      <w:r w:rsidRPr="00995C40">
        <w:rPr>
          <w:lang w:val="en-GB"/>
        </w:rPr>
        <w:t xml:space="preserve">, led by Jen Jackson from Victoria University, investigated the impact of the introduction of the Block Model at Victoria University in 2018. Under the Block Model, subjects are delivered in intensive four-week blocks, one after the other instead of concurrently as per the traditional semester model. The analysis included an empirical comparison of first year outcomes among STEM students under both systems, coupled with interviews with senior leaders involved in the implementation of the Block Model, and focus groups with teaching staff and students. A key finding was a 9.2 percentage point reduction in unit failure among first year STEM students, including a 9.8 percentage point reduction among equity students. This was coupled with a steady improvement in student satisfaction across most measures, except for those relating to workload manageability. Discussions with staff and students provided further evidence of the benefits of the Block Model, with an awareness that it necessitates well-planned pre-class activities, </w:t>
      </w:r>
      <w:proofErr w:type="spellStart"/>
      <w:r w:rsidRPr="00995C40">
        <w:rPr>
          <w:lang w:val="en-GB"/>
        </w:rPr>
        <w:t>scaffolded</w:t>
      </w:r>
      <w:proofErr w:type="spellEnd"/>
      <w:r w:rsidRPr="00995C40">
        <w:rPr>
          <w:lang w:val="en-GB"/>
        </w:rPr>
        <w:t xml:space="preserve"> assessments, and a constant pace of learning. From an institutional perspective, this needs to be underpinned by flexible course planning and strong institutional support for innovation.</w:t>
      </w:r>
    </w:p>
    <w:p w:rsidR="00995C40" w:rsidRPr="00995C40" w:rsidRDefault="00995C40" w:rsidP="002A31D5">
      <w:pPr>
        <w:rPr>
          <w:lang w:val="en-GB"/>
        </w:rPr>
      </w:pPr>
      <w:r w:rsidRPr="00B53CA2">
        <w:rPr>
          <w:rStyle w:val="Strong"/>
        </w:rPr>
        <w:t>Comfort with discomfort: Exploring Wadjella educators' engagement with Indigenous students</w:t>
      </w:r>
      <w:r w:rsidRPr="00995C40">
        <w:rPr>
          <w:lang w:val="en-GB"/>
        </w:rPr>
        <w:t xml:space="preserve">, led by Jonathan Bullen from Curtin University, explored educator and student perspectives at two Australian universities on the way “Wadjella” (non-Indigenous) academics engage and interact with Indigenous students. This is a critical issue in Australian higher education as retention rates for Indigenous and non-Indigenous students continue to differ markedly. This is at least partly attributable to the content and delivery of university teaching. The study found that while institutions supported the inclusion of a curriculum designed to develop and facilitate cultural competence and safety, there was a lack of equivalent growth in the development of Wadjella academics’ capability to effectively deliver this curriculum. Indigenous students emphasised the contextualising and foregrounding of their lived experiences in shaping their self-identity as students, and that a </w:t>
      </w:r>
      <w:r w:rsidRPr="00995C40">
        <w:rPr>
          <w:lang w:val="en-GB"/>
        </w:rPr>
        <w:lastRenderedPageBreak/>
        <w:t>sense that educators accepted and valued this experience was important to their learning. Indigenous and Wadjella educators with experience in this context acknowledged the importance of this relationship, while those with less experience were hesitant and uncertain about how they should engage with students. The key finding from the study was the need to familiarise Wadjella academic staff with Indigenous culture, the philosophies of equity, and provide them with opportunities for interaction with Indigenous students.</w:t>
      </w:r>
    </w:p>
    <w:p w:rsidR="00995C40" w:rsidRPr="00995C40" w:rsidRDefault="00995C40" w:rsidP="002A31D5">
      <w:pPr>
        <w:rPr>
          <w:lang w:val="en-GB"/>
        </w:rPr>
      </w:pPr>
      <w:r w:rsidRPr="00B53CA2">
        <w:rPr>
          <w:rStyle w:val="Strong"/>
        </w:rPr>
        <w:t>Higher education aspirations, participation, and achievement of Australian Indigenous males</w:t>
      </w:r>
      <w:r w:rsidRPr="00995C40">
        <w:rPr>
          <w:lang w:val="en-GB"/>
        </w:rPr>
        <w:t xml:space="preserve">, led by James Smith from Charles Darwin University, examined critical issues in relation to the underrepresentation of Indigenous males in Australian higher education. The study included 19 in-depth semi-structured interviews with Indigenous male students and alumni (n=19) across five state and territory jurisdictions (NT, WA, VIC, ACT and QLD) to gain insights into participants’ aspirations for, and engagement and participation in, higher education. Indigenous men were motivated by a desire to acquire knowledge and skills to gain employment, invest in community development, and mentor peers and family members. Participants were motivated to pursue topics they were passionate about and sought to embed Indigenous knowledge and perspectives into theories and practice. They encountered both structural supports for participation, including flexible course arrangements and access to Indigenous student support services, as well as barriers including financial constraints and a lack of academic preparation in high school. Governments and institutions need to strengthen supports and reduce barriers while at the same time ensuring that courses are culturally sensitive and inclusive of Indigenous knowledge and perspectives.  </w:t>
      </w:r>
    </w:p>
    <w:p w:rsidR="00995C40" w:rsidRPr="00995C40" w:rsidRDefault="00995C40" w:rsidP="002A31D5">
      <w:pPr>
        <w:rPr>
          <w:lang w:val="en-GB"/>
        </w:rPr>
      </w:pPr>
      <w:r w:rsidRPr="00B53CA2">
        <w:rPr>
          <w:rStyle w:val="Strong"/>
        </w:rPr>
        <w:t>Open textbooks and social justice: A national scoping study</w:t>
      </w:r>
      <w:r w:rsidRPr="00995C40">
        <w:rPr>
          <w:lang w:val="en-GB"/>
        </w:rPr>
        <w:t xml:space="preserve">, led by Sarah Lambert from Deakin University, examined open textbooks — free digital texts that are an alternative to commercially produced textbooks. They are a form of open educational resources (OER) which are particularly suited to educational responses to gender, socio-cultural and Indigenous </w:t>
      </w:r>
      <w:proofErr w:type="spellStart"/>
      <w:r w:rsidRPr="00995C40">
        <w:rPr>
          <w:lang w:val="en-GB"/>
        </w:rPr>
        <w:t>underrepresentations</w:t>
      </w:r>
      <w:proofErr w:type="spellEnd"/>
      <w:r w:rsidRPr="00995C40">
        <w:rPr>
          <w:lang w:val="en-GB"/>
        </w:rPr>
        <w:t xml:space="preserve"> in the curriculum. Using a survey instrument from the Open Textbooks study in the United Kingdom (UK), this study conducted interviews with 43 staff and 19 students across five Australian universities, with a particular focus on equity and social justice issues. It found that while all students can benefit from open textbooks, underrepresented (equity) students benefited in particular. This included a redistributive justice dimension, whereby the cost of accessing information declined considerably; a </w:t>
      </w:r>
      <w:proofErr w:type="spellStart"/>
      <w:r w:rsidRPr="00995C40">
        <w:rPr>
          <w:lang w:val="en-GB"/>
        </w:rPr>
        <w:t>recognitive</w:t>
      </w:r>
      <w:proofErr w:type="spellEnd"/>
      <w:r w:rsidRPr="00995C40">
        <w:rPr>
          <w:lang w:val="en-GB"/>
        </w:rPr>
        <w:t xml:space="preserve"> justice dimension, whereby staff were able to introduce diverse and inclusive sources of material into their courses; and a representational dimension, as open access allowed for a range of textbook writers from diverse backgrounds to emerge. The report authors outlined an Ameliorative Strategy to address equity issues in the short term, featuring initiatives such as workshops to raise awareness of OER among academics, and a Transformational Strategy for longer-term commitments, such as the promotion of open textbook and OER materials as the core materials for new courses and units.</w:t>
      </w:r>
    </w:p>
    <w:p w:rsidR="00995C40" w:rsidRPr="00995C40" w:rsidRDefault="00995C40" w:rsidP="002A31D5">
      <w:pPr>
        <w:pStyle w:val="Heading2"/>
        <w:rPr>
          <w:lang w:val="en-GB"/>
        </w:rPr>
      </w:pPr>
      <w:r w:rsidRPr="00995C40">
        <w:rPr>
          <w:lang w:val="en-GB"/>
        </w:rPr>
        <w:t xml:space="preserve">New Areas of Focus in Equity </w:t>
      </w:r>
    </w:p>
    <w:p w:rsidR="00995C40" w:rsidRPr="00995C40" w:rsidRDefault="00995C40" w:rsidP="002A31D5">
      <w:pPr>
        <w:rPr>
          <w:lang w:val="en-GB"/>
        </w:rPr>
      </w:pPr>
      <w:r w:rsidRPr="00995C40">
        <w:rPr>
          <w:lang w:val="en-GB"/>
        </w:rPr>
        <w:t>Discussions of the impact of equity status on Australian higher education constantly evolve to recognise new student groups and emerging issues. This round of funding saw explorations in new areas of focus, including research into the support structures for student veterans, an often overlooked group in university education in Australia; the role of housing availability in shaping experiences and outcomes for students from regional and remote regions; an examination of how geography shapes regional disadvantage in an Australian state; and the identification and analysis of “ghost student” failure in Australia, whereby students enrol in units and fail to actively participate in any assessment tasks in the unit.</w:t>
      </w:r>
    </w:p>
    <w:p w:rsidR="00995C40" w:rsidRPr="00995C40" w:rsidRDefault="00995C40" w:rsidP="002A31D5">
      <w:pPr>
        <w:rPr>
          <w:lang w:val="en-GB"/>
        </w:rPr>
      </w:pPr>
      <w:r w:rsidRPr="00B53CA2">
        <w:rPr>
          <w:rStyle w:val="Strong"/>
        </w:rPr>
        <w:t>Australian universities and educational equity for student veterans</w:t>
      </w:r>
      <w:r w:rsidRPr="00995C40">
        <w:rPr>
          <w:lang w:val="en-GB"/>
        </w:rPr>
        <w:t xml:space="preserve">, led by Ben </w:t>
      </w:r>
      <w:proofErr w:type="spellStart"/>
      <w:r w:rsidRPr="00995C40">
        <w:rPr>
          <w:lang w:val="en-GB"/>
        </w:rPr>
        <w:t>Wadham</w:t>
      </w:r>
      <w:proofErr w:type="spellEnd"/>
      <w:r w:rsidRPr="00995C40">
        <w:rPr>
          <w:lang w:val="en-GB"/>
        </w:rPr>
        <w:t xml:space="preserve"> from Flinders University, reported on student veterans at Australian universities. Each year, approximately 6,000 veterans discharge from the military and transition back to </w:t>
      </w:r>
      <w:r w:rsidRPr="00995C40">
        <w:rPr>
          <w:lang w:val="en-GB"/>
        </w:rPr>
        <w:lastRenderedPageBreak/>
        <w:t>civilian life, with around 11 per cent entering a tertiary education pathway within 12 months. Despite this, Australian universities do not officially recognise veteran students or their educational needs. The project team identified existing support structures for veterans, including the work of peer support organisations such as the Australian Student Veterans Association (ASVA). It also conducted focus groups with student service and equity team staff in universities in four states and examined government policy on transition pathways, via a policy document review and consultation with officers of the Departments of Veterans Affairs (DVA) and the Australian Defence Force (ADF). A critical observation was the lack of a national framework for supporting veteran students in higher education, with a consequence being that current support is underdeveloped despite genuine goodwill and intent in the sector. The study’s recommendations included: a national policy on veteran access to higher education; the establishment of a national student veteran working group; coordination between the DVA, ADF and DESE in addressing issues around admission; and official identification of veteran students.</w:t>
      </w:r>
    </w:p>
    <w:p w:rsidR="00995C40" w:rsidRPr="00995C40" w:rsidRDefault="00995C40" w:rsidP="002A31D5">
      <w:pPr>
        <w:rPr>
          <w:lang w:val="en-GB"/>
        </w:rPr>
      </w:pPr>
      <w:r w:rsidRPr="00B53CA2">
        <w:rPr>
          <w:rStyle w:val="Strong"/>
        </w:rPr>
        <w:t>Housing matters: Understanding the housing experiences of undergraduate regional, rural and remote students living outside the family home</w:t>
      </w:r>
      <w:r w:rsidRPr="00995C40">
        <w:rPr>
          <w:lang w:val="en-GB"/>
        </w:rPr>
        <w:t>, led by Julia Cook from the University of Newcastle, examined the impact of housing experiences on regional, rural and remote (RRR) student higher education participation. This was informed by a survey (N=502) and follow up interviews (N=27) with Newcastle undergraduates who had relocated from RRR areas. Students were accommodated either on campus or privately alone, with relatives or with housemates. On-campus students reported higher levels of satisfaction than those in private settings, while those living alone or with relatives reported higher levels of satisfaction than those living with housemates. However, on-campus accommodation was not accessible to all students, especially equity group students. Low SES status and financial support from families emerged as critical issues. Reduced income support from families saw students more likely to report longer working hours, with those working more than 11 hours a week reporting a significant impact on their education. The study recommended that current university admission and government income support arrangements be adjusted for RRR students, recognising their need to travel prior to commencement to secure accommodation; the importance of income support in reducing student working hours; and disparities in access to internet and travel infrastructure in RRR areas.</w:t>
      </w:r>
    </w:p>
    <w:p w:rsidR="00995C40" w:rsidRPr="00995C40" w:rsidRDefault="00995C40" w:rsidP="002A31D5">
      <w:pPr>
        <w:rPr>
          <w:lang w:val="en-GB"/>
        </w:rPr>
      </w:pPr>
      <w:r w:rsidRPr="00B53CA2">
        <w:rPr>
          <w:rStyle w:val="Strong"/>
        </w:rPr>
        <w:t>Investigating transitions to university from regional South Australian high schools</w:t>
      </w:r>
      <w:r w:rsidRPr="00995C40">
        <w:rPr>
          <w:lang w:val="en-GB"/>
        </w:rPr>
        <w:t>, led by Sharron King from the University of South Australia, examined why high performing students in regional South Australia were entering university at lower rates than students in metropolitan areas. Surveys, interviews and focus groups with students, parents, teachers and other educators were used to build an evidence base for a comparative assessment with a previous study of regional participation in New South Wales. The study found similarities between both states in terms of regional student concerns, including uncertainty around costs, financial support, and access to accommodation options, coupled with reduced access to appropriate levels of career advice and information. A key difference in South Australia was a perceived lack of options given its lower level of "regional" higher education infrastructure, reduced exposure among students to outreach programs such as school visits by universities or campus visits by students, coupled with a generally higher level of geographical isolation and reduced expectations of higher education access among students, particularly boys. The study recommended universities work more closely with schools and local communities in shaping outreach programs and course delivery systems, including cooperation with regional university centres (RUCs). Governments were recommended to pay particular attention to outreach program design, provide incentives to collaboration between universities, schools and local communities, ensure that higher education participation is affordable for all regional students, and pay attention to state contexts when framing higher education policy.</w:t>
      </w:r>
    </w:p>
    <w:p w:rsidR="00995C40" w:rsidRPr="00995C40" w:rsidRDefault="00995C40" w:rsidP="002A31D5">
      <w:pPr>
        <w:rPr>
          <w:lang w:val="en-GB"/>
        </w:rPr>
      </w:pPr>
      <w:r w:rsidRPr="00B53CA2">
        <w:rPr>
          <w:rStyle w:val="Strong"/>
        </w:rPr>
        <w:lastRenderedPageBreak/>
        <w:t>"Ghost student" failure among equity cohorts: Towards understanding non-participating enrolments</w:t>
      </w:r>
      <w:r w:rsidRPr="00995C40">
        <w:rPr>
          <w:lang w:val="en-GB"/>
        </w:rPr>
        <w:t>, led by Bret Stephenson from La Trobe University, analysed the occurrence of students who remain enrolled in a unit and incur a financial liability, but exhibit no evidence of having participated in the unit — referred to as “ghosting” or, more formally, as non-participating enrolments (NPEs). Focusing on a large metropolitan institution with several regional campuses, the study defined an NPE results as a zero mark (“0”), as opposed to a non-zero failure. It found that among first year units, 13.7 per cent of all units resulted in a fail grade, with 27 per cent of these (3.7 per cent of all unit outcomes) being NPEs. One in three students failed at least one unit, while one in 10 recorded at least one NPE result. Around 1.8 per cent of all students were classified as Total NPEs, recording an NPE result in every unit attempted. NPE results were a leading indicator of course attrition or non-completion. While equity status was shown to have a marginal impact after controlling for academic background and demographic factors, part-time enrolment status and lower ATAR outcomes (ATAR below 60) had a significant negative effect on retention and completion outcomes. The study found that DESE should develop and adopt a formal definition of NPE status and track NPE statistics, ideally through the HEIMS system. It recommended that institutions use this reporting, together with qualitative work with students, to explain and address NPE outcomes among low ATAR and part-time students and, to the extent there is an overlap, equity group students.</w:t>
      </w:r>
    </w:p>
    <w:p w:rsidR="00995C40" w:rsidRPr="00995C40" w:rsidRDefault="00995C40" w:rsidP="002A31D5">
      <w:pPr>
        <w:pStyle w:val="Heading2"/>
        <w:rPr>
          <w:lang w:val="en-GB"/>
        </w:rPr>
      </w:pPr>
      <w:r w:rsidRPr="00995C40">
        <w:rPr>
          <w:lang w:val="en-GB"/>
        </w:rPr>
        <w:t>Equity Fellowship Research Reports</w:t>
      </w:r>
    </w:p>
    <w:p w:rsidR="00995C40" w:rsidRPr="00995C40" w:rsidRDefault="00995C40" w:rsidP="002A31D5">
      <w:pPr>
        <w:rPr>
          <w:lang w:val="en-GB"/>
        </w:rPr>
      </w:pPr>
      <w:r w:rsidRPr="00995C40">
        <w:rPr>
          <w:lang w:val="en-GB"/>
        </w:rPr>
        <w:t>The 2019–20 Equity Fellowship Program funding round saw six Fellowships awarded to researchers and practitioners across Australia to examine critical issues in relation to: Indigenous (Aboriginal and Torres Strait Islander) students (outreach work; participation in allied healthcare programs); regional and remote students (mental wellbeing among mature-aged students; student navigation through higher education); and students with disability (providing support to persons with disability in higher education; ensuring meaningful jobs for students with disability).</w:t>
      </w:r>
    </w:p>
    <w:p w:rsidR="00995C40" w:rsidRPr="00995C40" w:rsidRDefault="00995C40" w:rsidP="002A31D5">
      <w:pPr>
        <w:rPr>
          <w:lang w:val="en-GB"/>
        </w:rPr>
      </w:pPr>
      <w:r w:rsidRPr="00B53CA2">
        <w:rPr>
          <w:rStyle w:val="Strong"/>
        </w:rPr>
        <w:t>Building a stronger evidence base to support effective outreach strategies for Aboriginal and Torres Strait Islander students: Increasing impact and university participation</w:t>
      </w:r>
      <w:r w:rsidRPr="00995C40">
        <w:rPr>
          <w:lang w:val="en-GB"/>
        </w:rPr>
        <w:t>, undertaken by Katelyn Barney, The University of Queensland.</w:t>
      </w:r>
    </w:p>
    <w:p w:rsidR="00995C40" w:rsidRPr="00B53CA2" w:rsidRDefault="00995C40" w:rsidP="002A31D5">
      <w:pPr>
        <w:rPr>
          <w:rStyle w:val="Strong"/>
        </w:rPr>
      </w:pPr>
      <w:r w:rsidRPr="00B53CA2">
        <w:rPr>
          <w:rStyle w:val="Strong"/>
        </w:rPr>
        <w:t>Overview</w:t>
      </w:r>
    </w:p>
    <w:p w:rsidR="00995C40" w:rsidRPr="00995C40" w:rsidRDefault="00995C40" w:rsidP="002A31D5">
      <w:pPr>
        <w:rPr>
          <w:lang w:val="en-GB"/>
        </w:rPr>
      </w:pPr>
      <w:r w:rsidRPr="00995C40">
        <w:rPr>
          <w:lang w:val="en-GB"/>
        </w:rPr>
        <w:t>This Equity Fellowship focused on outreach programs for Aboriginal and Torres Strait Islander (Indigenous) students and examined “what works” and what could be improved in these programs. Most universities in Australia are managing outreach initiatives for Indigenous high school students. These programs often involve week-long, intensive camp experiences that bring school students onto university campuses for information sessions, workshops and events that attempt to demystify university culture and cultivate a sense of belonging to build and sustain student engagement.</w:t>
      </w:r>
    </w:p>
    <w:p w:rsidR="00995C40" w:rsidRPr="00995C40" w:rsidRDefault="00995C40" w:rsidP="002A31D5">
      <w:pPr>
        <w:rPr>
          <w:lang w:val="en-GB"/>
        </w:rPr>
      </w:pPr>
      <w:r w:rsidRPr="00995C40">
        <w:rPr>
          <w:lang w:val="en-GB"/>
        </w:rPr>
        <w:t>The theoretical case for these initiatives is strong, as data exist about the barriers Indigenous students face in entering university. However, before this Fellowship commenced, the research and evidence base for these equity programs remained largely underdeveloped and limited. The Fellowship utilised a mixed methods approach to identify “what works” in outreach programs for Indigenous students and strategies to strengthen and improve outreach programs specifically for Indigenous students.</w:t>
      </w:r>
    </w:p>
    <w:p w:rsidR="00995C40" w:rsidRPr="00995C40" w:rsidRDefault="00995C40" w:rsidP="002A31D5">
      <w:pPr>
        <w:rPr>
          <w:lang w:val="en-GB"/>
        </w:rPr>
      </w:pPr>
    </w:p>
    <w:p w:rsidR="00995C40" w:rsidRPr="00995C40" w:rsidRDefault="00995C40" w:rsidP="002A31D5">
      <w:pPr>
        <w:rPr>
          <w:lang w:val="en-GB"/>
        </w:rPr>
      </w:pPr>
      <w:r w:rsidRPr="00995C40">
        <w:rPr>
          <w:lang w:val="en-GB"/>
        </w:rPr>
        <w:t xml:space="preserve">Through collaboration with an expert Indigenous advisory group and staff at universities, the Fellowship documented and mapped the range of outreach programs universities are running for Indigenous students and evaluated two outreach camp programs for Indigenous </w:t>
      </w:r>
      <w:r w:rsidRPr="00995C40">
        <w:rPr>
          <w:lang w:val="en-GB"/>
        </w:rPr>
        <w:lastRenderedPageBreak/>
        <w:t>students at Australian universities. Working closely with staff at selected universities, qualitative data was collected from Indigenous tertiary students who had attended a high school involved in such outreach activities prior to their transition to university. Interviews were conducted with Indigenous and non-Indigenous staff managing Indigenous outreach programs. In addition, caregivers and parents of Indigenous students who participated in outreach programs were interviewed to explore their perspectives on the impact of outreach activities on students. Quantitative data was collected through a nationally circulated survey of Indigenous university students who participated in an outreach program while at school.</w:t>
      </w:r>
    </w:p>
    <w:p w:rsidR="00995C40" w:rsidRPr="00B53CA2" w:rsidRDefault="00995C40" w:rsidP="002A31D5">
      <w:pPr>
        <w:rPr>
          <w:rStyle w:val="Strong"/>
        </w:rPr>
      </w:pPr>
      <w:r w:rsidRPr="00B53CA2">
        <w:rPr>
          <w:rStyle w:val="Strong"/>
        </w:rPr>
        <w:t xml:space="preserve">Key Findings </w:t>
      </w:r>
    </w:p>
    <w:p w:rsidR="00995C40" w:rsidRPr="00995C40" w:rsidRDefault="00995C40" w:rsidP="002A31D5">
      <w:pPr>
        <w:pStyle w:val="Bullets"/>
      </w:pPr>
      <w:r w:rsidRPr="00995C40">
        <w:t>The peer-to-peer connections Indigenous students formed were a key success factor of outreach camps.</w:t>
      </w:r>
    </w:p>
    <w:p w:rsidR="00995C40" w:rsidRPr="00995C40" w:rsidRDefault="00995C40" w:rsidP="002A31D5">
      <w:pPr>
        <w:pStyle w:val="Bullets"/>
      </w:pPr>
      <w:r w:rsidRPr="00995C40">
        <w:t>Camps are part of a suite of outreach activities that many Indigenous students undertake while at school. Therefore, causality between outreach activity and transition to university is difficult to prove.</w:t>
      </w:r>
    </w:p>
    <w:p w:rsidR="00995C40" w:rsidRPr="00995C40" w:rsidRDefault="00995C40" w:rsidP="002A31D5">
      <w:pPr>
        <w:pStyle w:val="Bullets"/>
      </w:pPr>
      <w:r w:rsidRPr="00995C40">
        <w:t>Camps play an important role in demystifying university and provide “a taste” of university life for students.</w:t>
      </w:r>
    </w:p>
    <w:p w:rsidR="00995C40" w:rsidRPr="00995C40" w:rsidRDefault="00995C40" w:rsidP="002A31D5">
      <w:pPr>
        <w:pStyle w:val="Bullets"/>
      </w:pPr>
      <w:r w:rsidRPr="00995C40">
        <w:t>Most Indigenous students participated in outreach camps during Year 10, 11 or 12 and they were already considering transitioning to university.</w:t>
      </w:r>
    </w:p>
    <w:p w:rsidR="00995C40" w:rsidRPr="00995C40" w:rsidRDefault="00995C40" w:rsidP="002A31D5">
      <w:pPr>
        <w:pStyle w:val="Bullets"/>
      </w:pPr>
      <w:r w:rsidRPr="00995C40">
        <w:t>More cultural aspects and more Indigenous perspectives in the curriculum are needed in some camps.</w:t>
      </w:r>
    </w:p>
    <w:p w:rsidR="00995C40" w:rsidRPr="00995C40" w:rsidRDefault="00995C40" w:rsidP="002A31D5">
      <w:pPr>
        <w:pStyle w:val="Bullets"/>
      </w:pPr>
      <w:r w:rsidRPr="00995C40">
        <w:t>Post-camp engagement with Indigenous students is particularly important and needs to be strengthened in some camps.</w:t>
      </w:r>
    </w:p>
    <w:p w:rsidR="00995C40" w:rsidRPr="00995C40" w:rsidRDefault="00995C40" w:rsidP="002A31D5">
      <w:pPr>
        <w:rPr>
          <w:lang w:val="en-GB"/>
        </w:rPr>
      </w:pPr>
      <w:r w:rsidRPr="00B53CA2">
        <w:rPr>
          <w:rStyle w:val="Strong"/>
        </w:rPr>
        <w:t>“On the radar”: Supporting the mental wellbeing of mature-aged students in regional and remote Australia</w:t>
      </w:r>
      <w:r w:rsidRPr="00995C40">
        <w:rPr>
          <w:lang w:val="en-GB"/>
        </w:rPr>
        <w:t>, undertaken by Nicole Crawford, The University of Tasmania.</w:t>
      </w:r>
    </w:p>
    <w:p w:rsidR="00995C40" w:rsidRPr="00B53CA2" w:rsidRDefault="00995C40" w:rsidP="002A31D5">
      <w:pPr>
        <w:rPr>
          <w:rStyle w:val="Strong"/>
        </w:rPr>
      </w:pPr>
      <w:r w:rsidRPr="00B53CA2">
        <w:rPr>
          <w:rStyle w:val="Strong"/>
        </w:rPr>
        <w:t>Overview</w:t>
      </w:r>
    </w:p>
    <w:p w:rsidR="00995C40" w:rsidRPr="00995C40" w:rsidRDefault="00995C40" w:rsidP="002A31D5">
      <w:pPr>
        <w:rPr>
          <w:lang w:val="en-GB"/>
        </w:rPr>
      </w:pPr>
      <w:r w:rsidRPr="00995C40">
        <w:rPr>
          <w:lang w:val="en-GB"/>
        </w:rPr>
        <w:t>University students’ mental wellbeing is increasingly “on the radar” of universities in Australia and internationally. In this climate, the Equity Fellowship research investigated university students’ perspectives on mental wellbeing and their insights into proactive approaches that they found supportive during their university studies. In particular, the research focused on mature-aged students who live in, or come from, regional and remote areas in Australia. This research investigated two overarching research questions:</w:t>
      </w:r>
    </w:p>
    <w:p w:rsidR="00995C40" w:rsidRPr="007718A1" w:rsidRDefault="00995C40" w:rsidP="002A31D5">
      <w:pPr>
        <w:pStyle w:val="Numbers"/>
      </w:pPr>
      <w:r w:rsidRPr="007718A1">
        <w:t>What factors impact on the mental wellbeing of mature-aged undergraduate university students in, and from, regional and remote Australia?</w:t>
      </w:r>
    </w:p>
    <w:p w:rsidR="00995C40" w:rsidRPr="007718A1" w:rsidRDefault="00995C40" w:rsidP="002A31D5">
      <w:pPr>
        <w:pStyle w:val="Numbers"/>
      </w:pPr>
      <w:r w:rsidRPr="007718A1">
        <w:t>What are proactive approaches that support the mental wellbeing of mature-aged undergraduate university students in, and from, regional and remote in Australia?</w:t>
      </w:r>
    </w:p>
    <w:p w:rsidR="00995C40" w:rsidRPr="00995C40" w:rsidRDefault="00995C40" w:rsidP="002A31D5">
      <w:pPr>
        <w:rPr>
          <w:lang w:val="en-GB"/>
        </w:rPr>
      </w:pPr>
      <w:r w:rsidRPr="00995C40">
        <w:rPr>
          <w:lang w:val="en-GB"/>
        </w:rPr>
        <w:t xml:space="preserve">A sub-research question, </w:t>
      </w:r>
      <w:r w:rsidRPr="00470E18">
        <w:rPr>
          <w:i/>
          <w:lang w:val="en-GB"/>
        </w:rPr>
        <w:t>Who are mature-aged university students in, and from, regional and remote Australia?</w:t>
      </w:r>
      <w:r w:rsidRPr="00995C40">
        <w:rPr>
          <w:lang w:val="en-GB"/>
        </w:rPr>
        <w:t xml:space="preserve"> was a necessary starting point for approaching the two overarching questions.</w:t>
      </w:r>
    </w:p>
    <w:p w:rsidR="00995C40" w:rsidRPr="00995C40" w:rsidRDefault="00995C40" w:rsidP="002A31D5">
      <w:pPr>
        <w:rPr>
          <w:lang w:val="en-GB"/>
        </w:rPr>
      </w:pPr>
      <w:r w:rsidRPr="00995C40">
        <w:rPr>
          <w:lang w:val="en-GB"/>
        </w:rPr>
        <w:t>Data was collected from three sources: national higher education student data; an 1,800 participant student survey; and interviews with 51 students. Survey and interview participants were drawn from regional and remote areas all over Australia, including representation from all states and territories and across a range of fields of study and year levels.</w:t>
      </w:r>
    </w:p>
    <w:p w:rsidR="00995C40" w:rsidRPr="00995C40" w:rsidRDefault="00995C40" w:rsidP="002A31D5">
      <w:pPr>
        <w:rPr>
          <w:lang w:val="en-GB"/>
        </w:rPr>
      </w:pPr>
      <w:r w:rsidRPr="00995C40">
        <w:rPr>
          <w:lang w:val="en-GB"/>
        </w:rPr>
        <w:t xml:space="preserve">Taking an ecosystem perspective, this research highlights the myriad and complex ways that students’ mental wellbeing is impacted by the many interactions between their multiple roles—at home, at work, in their community and at university—and in larger contexts in </w:t>
      </w:r>
      <w:r w:rsidRPr="00995C40">
        <w:rPr>
          <w:lang w:val="en-GB"/>
        </w:rPr>
        <w:lastRenderedPageBreak/>
        <w:t>which factors, such as the culture of an institution, may impinge on or support and enhance students’ mental wellbeing.</w:t>
      </w:r>
    </w:p>
    <w:p w:rsidR="00995C40" w:rsidRPr="00B53CA2" w:rsidRDefault="00995C40" w:rsidP="002A31D5">
      <w:pPr>
        <w:rPr>
          <w:rStyle w:val="Strong"/>
        </w:rPr>
      </w:pPr>
      <w:r w:rsidRPr="00B53CA2">
        <w:rPr>
          <w:rStyle w:val="Strong"/>
        </w:rPr>
        <w:t>Key Findings</w:t>
      </w:r>
    </w:p>
    <w:p w:rsidR="00995C40" w:rsidRPr="00995C40" w:rsidRDefault="00995C40" w:rsidP="002A31D5">
      <w:pPr>
        <w:rPr>
          <w:lang w:val="en-GB"/>
        </w:rPr>
      </w:pPr>
      <w:r w:rsidRPr="00995C40">
        <w:rPr>
          <w:lang w:val="en-GB"/>
        </w:rPr>
        <w:t>The report identified a number of insights into this field including:</w:t>
      </w:r>
    </w:p>
    <w:p w:rsidR="00995C40" w:rsidRPr="00995C40" w:rsidRDefault="00995C40" w:rsidP="002A31D5">
      <w:pPr>
        <w:pStyle w:val="Bullets"/>
      </w:pPr>
      <w:r w:rsidRPr="00995C40">
        <w:t xml:space="preserve">A variety of factors impacted on students’ mental wellbeing, both within the context of their daily learning and interactions with their university course, curriculum, peers and staff, and outside of the university environment, such as practical issues (for example, unreliable internet) and financial challenges. In particular, several aspects of the students’ learning experiences were revealed in the qualitative analyses and highlight the importance of teaching and learning for student mental wellbeing. </w:t>
      </w:r>
    </w:p>
    <w:p w:rsidR="00995C40" w:rsidRPr="00995C40" w:rsidRDefault="00995C40" w:rsidP="002A31D5">
      <w:pPr>
        <w:pStyle w:val="Bullets"/>
      </w:pPr>
      <w:r w:rsidRPr="00995C40">
        <w:t xml:space="preserve">Mature-aged students in certain sub-groups within the regional and remote cohort—such as students who studied online and part-time, and students with children—experienced compounding challenges and impacts. Almost half of the survey respondents (47.7%) considered deferring/withdrawing from their university course. </w:t>
      </w:r>
    </w:p>
    <w:p w:rsidR="00995C40" w:rsidRPr="00995C40" w:rsidRDefault="00995C40" w:rsidP="002A31D5">
      <w:pPr>
        <w:pStyle w:val="Bullets"/>
      </w:pPr>
      <w:r w:rsidRPr="00995C40">
        <w:t>Entrenched attitudes and expectations that favour and privilege some students (for example, younger students with time and who study on campus) over others (for example, older students who juggle numerous commitments, and study online and part-time) continue to prevail. Inclusive practices in teaching, learning, and support offer ways of catering for the needs and strengths of mature-aged students in, and from, regional and remote Australia and of proactively supporting and enhancing their mental wellbeing. Increased attention to these aspects could improve students’ experiences and, as a consequence, their learning and academic achievement, and improve retention and success rates for universities.</w:t>
      </w:r>
    </w:p>
    <w:p w:rsidR="00995C40" w:rsidRPr="00995C40" w:rsidRDefault="00995C40" w:rsidP="002A31D5">
      <w:pPr>
        <w:rPr>
          <w:lang w:val="en-GB"/>
        </w:rPr>
      </w:pPr>
      <w:r w:rsidRPr="00B53CA2">
        <w:rPr>
          <w:rStyle w:val="Strong"/>
        </w:rPr>
        <w:t>Supporting persons with disabilities to succeed in higher education</w:t>
      </w:r>
      <w:r w:rsidRPr="00995C40">
        <w:rPr>
          <w:lang w:val="en-GB"/>
        </w:rPr>
        <w:t xml:space="preserve">, undertaken by Tim Pitman, Curtin University. </w:t>
      </w:r>
    </w:p>
    <w:p w:rsidR="00995C40" w:rsidRPr="00B53CA2" w:rsidRDefault="00995C40" w:rsidP="002A31D5">
      <w:pPr>
        <w:rPr>
          <w:rStyle w:val="Strong"/>
        </w:rPr>
      </w:pPr>
      <w:r w:rsidRPr="00B53CA2">
        <w:rPr>
          <w:rStyle w:val="Strong"/>
        </w:rPr>
        <w:t>Overview</w:t>
      </w:r>
    </w:p>
    <w:p w:rsidR="00995C40" w:rsidRPr="00995C40" w:rsidRDefault="00995C40" w:rsidP="002A31D5">
      <w:pPr>
        <w:rPr>
          <w:lang w:val="en-GB"/>
        </w:rPr>
      </w:pPr>
      <w:r w:rsidRPr="00995C40">
        <w:rPr>
          <w:lang w:val="en-GB"/>
        </w:rPr>
        <w:t>This Fellowship explored how students with disabilities were supported in their higher education studies by trained, professional disability support officers and the wider institutional community. A key aim of the study was to investigate whether there were any significant differences between the experiences of regional and metropolitan students with disabilities in Australia. The Fellowship highlighted that students with disabilities experience below-average retention, success and completion rates and furthermore these rates are generally lower still for regional students with disabilities. The research engaged with more than 1,700 students with disabilities, who provided critical insights into the social barriers they experience in their day- to-day studies. The report made five key recommendations for government and higher education providers.</w:t>
      </w:r>
    </w:p>
    <w:p w:rsidR="00995C40" w:rsidRPr="00B53CA2" w:rsidRDefault="00995C40" w:rsidP="002A31D5">
      <w:pPr>
        <w:rPr>
          <w:rStyle w:val="Strong"/>
        </w:rPr>
      </w:pPr>
      <w:r w:rsidRPr="00B53CA2">
        <w:rPr>
          <w:rStyle w:val="Strong"/>
        </w:rPr>
        <w:t xml:space="preserve">Key Findings </w:t>
      </w:r>
    </w:p>
    <w:p w:rsidR="00995C40" w:rsidRPr="00995C40" w:rsidRDefault="00995C40" w:rsidP="002A31D5">
      <w:pPr>
        <w:rPr>
          <w:lang w:val="en-GB"/>
        </w:rPr>
      </w:pPr>
      <w:r w:rsidRPr="00995C40">
        <w:rPr>
          <w:lang w:val="en-GB"/>
        </w:rPr>
        <w:t>Some of the key findings from the study include:</w:t>
      </w:r>
    </w:p>
    <w:p w:rsidR="00995C40" w:rsidRPr="00995C40" w:rsidRDefault="00995C40" w:rsidP="002A31D5">
      <w:pPr>
        <w:pStyle w:val="Bullets"/>
      </w:pPr>
      <w:r w:rsidRPr="00995C40">
        <w:t>Despite increases in participation over the last decade, people with disabilities remain underrepresented in higher education and lag national averages for retention, success and completion. These indicators are generally lower for regional students with disabilities than metropolitan students with disabilities.</w:t>
      </w:r>
    </w:p>
    <w:p w:rsidR="00995C40" w:rsidRPr="00995C40" w:rsidRDefault="00995C40" w:rsidP="002A31D5">
      <w:pPr>
        <w:pStyle w:val="Bullets"/>
      </w:pPr>
      <w:r w:rsidRPr="00995C40">
        <w:t>Students with disabilities generally reported high satisfaction levels with disability support but social barriers remained for some students with disabilities regarding:</w:t>
      </w:r>
    </w:p>
    <w:p w:rsidR="00995C40" w:rsidRPr="007718A1" w:rsidRDefault="00995C40" w:rsidP="002A31D5">
      <w:pPr>
        <w:pStyle w:val="BulletsSecondary"/>
      </w:pPr>
      <w:r w:rsidRPr="007718A1">
        <w:t>attitudes towards students with disabilities</w:t>
      </w:r>
    </w:p>
    <w:p w:rsidR="00995C40" w:rsidRPr="007718A1" w:rsidRDefault="00995C40" w:rsidP="002A31D5">
      <w:pPr>
        <w:pStyle w:val="BulletsSecondary"/>
      </w:pPr>
      <w:r w:rsidRPr="007718A1">
        <w:t>processes and procedures intended to support students with disabilities</w:t>
      </w:r>
    </w:p>
    <w:p w:rsidR="00995C40" w:rsidRPr="007718A1" w:rsidRDefault="00995C40" w:rsidP="002A31D5">
      <w:pPr>
        <w:pStyle w:val="BulletsSecondary"/>
      </w:pPr>
      <w:r w:rsidRPr="007718A1">
        <w:lastRenderedPageBreak/>
        <w:t>the physical and built environment — in particular, the failure in some cases to follow principles of Universal Design for Learning (UDL)</w:t>
      </w:r>
    </w:p>
    <w:p w:rsidR="00995C40" w:rsidRPr="007718A1" w:rsidRDefault="00995C40" w:rsidP="002A31D5">
      <w:pPr>
        <w:pStyle w:val="BulletsSecondary"/>
      </w:pPr>
      <w:r w:rsidRPr="007718A1">
        <w:t xml:space="preserve">communication — particularly how educational content is delivered, both in the classroom </w:t>
      </w:r>
    </w:p>
    <w:p w:rsidR="00995C40" w:rsidRPr="007718A1" w:rsidRDefault="00995C40" w:rsidP="002A31D5">
      <w:pPr>
        <w:pStyle w:val="BulletsSecondary"/>
      </w:pPr>
      <w:r w:rsidRPr="007718A1">
        <w:t>and online</w:t>
      </w:r>
    </w:p>
    <w:p w:rsidR="00802E54" w:rsidRPr="007718A1" w:rsidRDefault="00995C40" w:rsidP="002A31D5">
      <w:pPr>
        <w:pStyle w:val="BulletsSecondary"/>
      </w:pPr>
      <w:r w:rsidRPr="007718A1">
        <w:t>social inclusion in both curricular and</w:t>
      </w:r>
      <w:r w:rsidR="00802E54" w:rsidRPr="007718A1">
        <w:t xml:space="preserve"> </w:t>
      </w:r>
      <w:r w:rsidRPr="007718A1">
        <w:t>extracurricular activities.</w:t>
      </w:r>
    </w:p>
    <w:p w:rsidR="00780FEC" w:rsidRPr="000D7AFC" w:rsidRDefault="00995C40" w:rsidP="000D7AFC">
      <w:pPr>
        <w:pStyle w:val="Bullets"/>
        <w:spacing w:after="120"/>
      </w:pPr>
      <w:r w:rsidRPr="00995C40">
        <w:t>In terms of satisfaction with support, there was little difference in ratings between regional and metropolitan students. However, regional students with disabilities faced issues concerning:</w:t>
      </w:r>
    </w:p>
    <w:p w:rsidR="00995C40" w:rsidRPr="00995C40" w:rsidRDefault="00995C40" w:rsidP="002A31D5">
      <w:pPr>
        <w:pStyle w:val="BulletsSecondary"/>
      </w:pPr>
      <w:r w:rsidRPr="00995C40">
        <w:t>access to specialist health services</w:t>
      </w:r>
    </w:p>
    <w:p w:rsidR="00995C40" w:rsidRPr="00995C40" w:rsidRDefault="00995C40" w:rsidP="002A31D5">
      <w:pPr>
        <w:pStyle w:val="BulletsSecondary"/>
      </w:pPr>
      <w:r w:rsidRPr="00995C40">
        <w:t>the digital divide</w:t>
      </w:r>
    </w:p>
    <w:p w:rsidR="00995C40" w:rsidRPr="00995C40" w:rsidRDefault="00995C40" w:rsidP="002A31D5">
      <w:pPr>
        <w:pStyle w:val="BulletsSecondary"/>
      </w:pPr>
      <w:r w:rsidRPr="00995C40">
        <w:t xml:space="preserve">the quality of support services at </w:t>
      </w:r>
    </w:p>
    <w:p w:rsidR="00995C40" w:rsidRPr="00995C40" w:rsidRDefault="00995C40" w:rsidP="002A31D5">
      <w:pPr>
        <w:pStyle w:val="BulletsSecondary"/>
      </w:pPr>
      <w:r w:rsidRPr="00995C40">
        <w:t>regional institutions.</w:t>
      </w:r>
    </w:p>
    <w:p w:rsidR="00995C40" w:rsidRPr="00995C40" w:rsidRDefault="00995C40" w:rsidP="002A31D5">
      <w:pPr>
        <w:rPr>
          <w:lang w:val="en-GB"/>
        </w:rPr>
      </w:pPr>
      <w:r w:rsidRPr="00B53CA2">
        <w:rPr>
          <w:rStyle w:val="Strong"/>
        </w:rPr>
        <w:t>Indigenous students' journeys to and through allied healthcare programs</w:t>
      </w:r>
      <w:r w:rsidRPr="00995C40">
        <w:rPr>
          <w:lang w:val="en-GB"/>
        </w:rPr>
        <w:t>, undertaken by Andrea Simpson, La Trobe University.</w:t>
      </w:r>
    </w:p>
    <w:p w:rsidR="00995C40" w:rsidRPr="00B53CA2" w:rsidRDefault="00995C40" w:rsidP="002A31D5">
      <w:pPr>
        <w:rPr>
          <w:rStyle w:val="Strong"/>
        </w:rPr>
      </w:pPr>
      <w:r w:rsidRPr="00B53CA2">
        <w:rPr>
          <w:rStyle w:val="Strong"/>
        </w:rPr>
        <w:t>Overview</w:t>
      </w:r>
    </w:p>
    <w:p w:rsidR="00995C40" w:rsidRPr="00995C40" w:rsidRDefault="00995C40" w:rsidP="002A31D5">
      <w:pPr>
        <w:rPr>
          <w:lang w:val="en-GB"/>
        </w:rPr>
      </w:pPr>
      <w:r w:rsidRPr="00995C40">
        <w:rPr>
          <w:lang w:val="en-GB"/>
        </w:rPr>
        <w:t>This Fellowship investigated the participation and lived experiences of Indigenous allied healthcare students and graduates. The study examined Indigenous enrolment share and socio-demographic factors across both the higher education and vocational education and training (VET) sectors. These data were supported by semi-structured interviews and surveys with higher education, VET, and Indigenous stakeholders. The project found Indigenous representation is highly dependent on the profession, with the highest concentration of Indigenous enrolments in the field of social work. Indigenous students studying allied healthcare were more likely to be female, based regionally, and use previous VET study for entry into higher education. Similarly, in the VET sector Indigenous enrolment share within health programs was found to be concentrated in a small number of individual programs of study, with the Certificate IV in Aboriginal and/or Torres Strait Islander Primary Health Care the most prominent.</w:t>
      </w:r>
    </w:p>
    <w:p w:rsidR="00995C40" w:rsidRPr="00B53CA2" w:rsidRDefault="00995C40" w:rsidP="002A31D5">
      <w:pPr>
        <w:rPr>
          <w:rStyle w:val="Strong"/>
        </w:rPr>
      </w:pPr>
      <w:r w:rsidRPr="00B53CA2">
        <w:rPr>
          <w:rStyle w:val="Strong"/>
        </w:rPr>
        <w:t>Key Findings</w:t>
      </w:r>
    </w:p>
    <w:p w:rsidR="00995C40" w:rsidRPr="00995C40" w:rsidRDefault="00995C40" w:rsidP="002A31D5">
      <w:pPr>
        <w:rPr>
          <w:lang w:val="en-GB"/>
        </w:rPr>
      </w:pPr>
      <w:r w:rsidRPr="00995C40">
        <w:rPr>
          <w:lang w:val="en-GB"/>
        </w:rPr>
        <w:t xml:space="preserve">Adopting a mixed methods approach, some of the key findings from this study include: </w:t>
      </w:r>
    </w:p>
    <w:p w:rsidR="00995C40" w:rsidRPr="00995C40" w:rsidRDefault="00995C40" w:rsidP="002A31D5">
      <w:pPr>
        <w:pStyle w:val="Bullets"/>
      </w:pPr>
      <w:r w:rsidRPr="00995C40">
        <w:t>Progression in Indigenous enrolment share within higher education was found in only a few of the allied healthcare professions included in this study. However, within the VET sector, Indigenous students were just as likely to complete qualifications at Certificate IV or above when compared to their non-Indigenous peers.</w:t>
      </w:r>
    </w:p>
    <w:p w:rsidR="00995C40" w:rsidRPr="00995C40" w:rsidRDefault="00995C40" w:rsidP="002A31D5">
      <w:pPr>
        <w:pStyle w:val="Bullets"/>
      </w:pPr>
      <w:r w:rsidRPr="00995C40">
        <w:t>There is a need to establish clearly defined, articulated pathways between VET health study and higher education qualifications in allied health.</w:t>
      </w:r>
    </w:p>
    <w:p w:rsidR="00995C40" w:rsidRPr="00995C40" w:rsidRDefault="00995C40" w:rsidP="002A31D5">
      <w:pPr>
        <w:pStyle w:val="Bullets"/>
      </w:pPr>
      <w:r w:rsidRPr="00995C40">
        <w:t xml:space="preserve">The presence—or absence—of a sense of "belonging" was critical to success for students. To facilitate belonging, stakeholders endorsed the creation of: (1) welcoming spaces with physical imagery that reflected and celebrated Indigenous culture; (2) positive integration of Indigenous knowledge into healthcare curricula; (3) availability of Indigenous mentors, role models and peer support; (4) employment of Indigenous staff; and (5) cultural safety training for non-Indigenous students and staff. </w:t>
      </w:r>
    </w:p>
    <w:p w:rsidR="00995C40" w:rsidRPr="00995C40" w:rsidRDefault="00995C40" w:rsidP="002A31D5">
      <w:pPr>
        <w:rPr>
          <w:lang w:val="en-GB"/>
        </w:rPr>
      </w:pPr>
      <w:r w:rsidRPr="00995C40">
        <w:rPr>
          <w:lang w:val="en-GB"/>
        </w:rPr>
        <w:t>The Fellowship’s recommendations built on previous research in the field, specifically improving Indigenous governance and leadership within professional bodies; strategic expansion of course offerings into regional areas; improved partnerships between the VET sector and higher education providers; and credit transfer arrangements for VET qualifications which align with allied healthcare curricula.</w:t>
      </w:r>
    </w:p>
    <w:p w:rsidR="00995C40" w:rsidRPr="00995C40" w:rsidRDefault="00995C40" w:rsidP="002A31D5">
      <w:pPr>
        <w:rPr>
          <w:lang w:val="en-GB"/>
        </w:rPr>
      </w:pPr>
      <w:r w:rsidRPr="00B53CA2">
        <w:rPr>
          <w:rStyle w:val="Strong"/>
        </w:rPr>
        <w:lastRenderedPageBreak/>
        <w:t>‘You going to uni?’ Exploring how people from regional, rural and remote areas navigate into and through higher education</w:t>
      </w:r>
      <w:r w:rsidRPr="00995C40">
        <w:rPr>
          <w:lang w:val="en-GB"/>
        </w:rPr>
        <w:t>, undertaken by Janine Delahunty from the University of Wollongong.</w:t>
      </w:r>
    </w:p>
    <w:p w:rsidR="00995C40" w:rsidRPr="00B53CA2" w:rsidRDefault="00995C40" w:rsidP="002A31D5">
      <w:pPr>
        <w:rPr>
          <w:rStyle w:val="Strong"/>
        </w:rPr>
      </w:pPr>
      <w:r w:rsidRPr="00B53CA2">
        <w:rPr>
          <w:rStyle w:val="Strong"/>
        </w:rPr>
        <w:t>Overview</w:t>
      </w:r>
    </w:p>
    <w:p w:rsidR="00995C40" w:rsidRPr="00995C40" w:rsidRDefault="00995C40" w:rsidP="002A31D5">
      <w:pPr>
        <w:rPr>
          <w:lang w:val="en-GB"/>
        </w:rPr>
      </w:pPr>
      <w:r w:rsidRPr="00995C40">
        <w:rPr>
          <w:lang w:val="en-GB"/>
        </w:rPr>
        <w:t>There are complex reasons why degree completion rates continue to be consistently lower for people from RRR areas than for those from metropolitan areas. This Fellowship examined this issue, with an emphasis on the importance of these insights coming directly from RRR students (and staff) themselves. Thus, the research was designed to privilege their voices, which enabled more nuanced understandings of the complexities involved.</w:t>
      </w:r>
    </w:p>
    <w:p w:rsidR="00995C40" w:rsidRPr="00B53CA2" w:rsidRDefault="00995C40" w:rsidP="002A31D5">
      <w:pPr>
        <w:rPr>
          <w:rStyle w:val="Strong"/>
        </w:rPr>
      </w:pPr>
      <w:r w:rsidRPr="00B53CA2">
        <w:rPr>
          <w:rStyle w:val="Strong"/>
        </w:rPr>
        <w:t xml:space="preserve">Key Findings </w:t>
      </w:r>
    </w:p>
    <w:p w:rsidR="00995C40" w:rsidRPr="00995C40" w:rsidRDefault="00995C40" w:rsidP="002A31D5">
      <w:pPr>
        <w:rPr>
          <w:lang w:val="en-GB"/>
        </w:rPr>
      </w:pPr>
      <w:r w:rsidRPr="00995C40">
        <w:rPr>
          <w:lang w:val="en-GB"/>
        </w:rPr>
        <w:t>Based on surveys and interviews, the following key findings emerged:</w:t>
      </w:r>
    </w:p>
    <w:p w:rsidR="00995C40" w:rsidRPr="00995C40" w:rsidRDefault="00995C40" w:rsidP="002A31D5">
      <w:pPr>
        <w:pStyle w:val="Bullets"/>
      </w:pPr>
      <w:r w:rsidRPr="00995C40">
        <w:t xml:space="preserve">Decisions about going to university were rarely simple yes/no responses to questions around attending; decisions to study and persist were often far from straightforward. </w:t>
      </w:r>
    </w:p>
    <w:p w:rsidR="00995C40" w:rsidRPr="00995C40" w:rsidRDefault="00995C40" w:rsidP="002A31D5">
      <w:pPr>
        <w:pStyle w:val="Bullets"/>
      </w:pPr>
      <w:r w:rsidRPr="00995C40">
        <w:t>Almost all university student participants indicated multiple equity factors as reflective of their personal circumstances. For these participants, the decision to attend university was often combined with multiple inequities, considerations involving geographical distance, relational and emotional ties to family and communities, as well as additional responsibilities such as work, parenting, caring and/or community responsibilities. Barriers included financial, time, guilt, and balancing responsibilities, as well as inflexibility in processes and practices of the university itself, which did not always understand—nor cater for—the particular needs and challenges of their RRR students.</w:t>
      </w:r>
    </w:p>
    <w:p w:rsidR="00995C40" w:rsidRPr="00995C40" w:rsidRDefault="00995C40" w:rsidP="002A31D5">
      <w:pPr>
        <w:pStyle w:val="Bullets"/>
      </w:pPr>
      <w:r w:rsidRPr="00995C40">
        <w:t xml:space="preserve">The study revealed the embodied nature that university attendance became for many of these students. They spoke of what they were aiming for in the future which included specific career goals, but more often was articulated as altruistic values of giving back to community or society in some way, to make a difference, or for gaining personal satisfaction in doing something they were passionate about and could apply to real world situations. </w:t>
      </w:r>
    </w:p>
    <w:p w:rsidR="00995C40" w:rsidRPr="00802E54" w:rsidRDefault="00995C40" w:rsidP="002A31D5">
      <w:pPr>
        <w:pStyle w:val="Bullets"/>
      </w:pPr>
      <w:r w:rsidRPr="00995C40">
        <w:t>These students also brought to the university experience many qualities and strengths, such as resilience, determination, problem-solving skills, teamwork etc., often gained from being part of smaller communities. Many spoke of the importance of sense of community, which was not always easy to find at larger university campuses; however, this was often replicated at smaller regional campuses and Regional University Centres, where personal connections and human care were much more commonly experienced.</w:t>
      </w:r>
    </w:p>
    <w:p w:rsidR="00995C40" w:rsidRPr="00995C40" w:rsidRDefault="00995C40" w:rsidP="002A31D5">
      <w:pPr>
        <w:rPr>
          <w:lang w:val="en-GB"/>
        </w:rPr>
      </w:pPr>
      <w:r w:rsidRPr="00995C40">
        <w:rPr>
          <w:lang w:val="en-GB"/>
        </w:rPr>
        <w:t>The six recommendations in this report are mainly directed toward policymakers, institutional leadership, and student support/outreach staff. To reverse the trend of non-completion, people who have come into university from RRR areas need to be authentically engaged in contributing to solutions which are bespoke (such as through students-as-partners approaches) to reflect the diversity across RRR student cohorts. This is essential, as only these people have the insights needed to understand the particular complexities of navigating into, and through, university for RRR students.</w:t>
      </w:r>
    </w:p>
    <w:p w:rsidR="00995C40" w:rsidRPr="00995C40" w:rsidRDefault="00995C40" w:rsidP="002A31D5">
      <w:pPr>
        <w:rPr>
          <w:lang w:val="en-GB"/>
        </w:rPr>
      </w:pPr>
      <w:r w:rsidRPr="00B53CA2">
        <w:rPr>
          <w:rStyle w:val="Strong"/>
        </w:rPr>
        <w:t>Meaningful jobs for students with disability: From luck to business as usual</w:t>
      </w:r>
      <w:r w:rsidRPr="00995C40">
        <w:rPr>
          <w:lang w:val="en-GB"/>
        </w:rPr>
        <w:t>, undertaken by David Eckstein, Swinburne University of Technology.</w:t>
      </w:r>
    </w:p>
    <w:p w:rsidR="00995C40" w:rsidRPr="00B53CA2" w:rsidRDefault="00995C40" w:rsidP="002A31D5">
      <w:pPr>
        <w:rPr>
          <w:rStyle w:val="Strong"/>
        </w:rPr>
      </w:pPr>
      <w:r w:rsidRPr="00B53CA2">
        <w:rPr>
          <w:rStyle w:val="Strong"/>
        </w:rPr>
        <w:t>Overview</w:t>
      </w:r>
    </w:p>
    <w:p w:rsidR="00995C40" w:rsidRPr="00995C40" w:rsidRDefault="00995C40" w:rsidP="002A31D5">
      <w:pPr>
        <w:rPr>
          <w:lang w:val="en-GB"/>
        </w:rPr>
      </w:pPr>
      <w:r w:rsidRPr="00995C40">
        <w:rPr>
          <w:lang w:val="en-GB"/>
        </w:rPr>
        <w:t xml:space="preserve">It is broadly accepted that students with disability do not fare as well in the job market as other students when they complete their studies. The employability of students with disability can be restricted before they graduate and even before they enrol in university. These </w:t>
      </w:r>
      <w:r w:rsidRPr="00995C40">
        <w:rPr>
          <w:lang w:val="en-GB"/>
        </w:rPr>
        <w:lastRenderedPageBreak/>
        <w:t>restricting factors create a complex set of challenges for students with disability to negotiate that can distort the very way they think about their careers. Career support that deliberately targets these challenges is needed if students with disability are to compete on a more equal footing in the job market.</w:t>
      </w:r>
    </w:p>
    <w:p w:rsidR="000D7AFC" w:rsidRDefault="00995C40" w:rsidP="002A31D5">
      <w:pPr>
        <w:rPr>
          <w:lang w:val="en-GB"/>
        </w:rPr>
      </w:pPr>
      <w:r w:rsidRPr="00995C40">
        <w:rPr>
          <w:lang w:val="en-GB"/>
        </w:rPr>
        <w:t>This innovative research project investigated the Australian university sector’s engagement with these issues. It gathered and analysed feedback from students with disability and university staff to document students’ responses to key career challenges and university staff’s understanding of them. The result is a thoughtful account of the options that are available to help universities and the sector as a whole provide better career education support for this key student cohort.</w:t>
      </w:r>
    </w:p>
    <w:p w:rsidR="00995C40" w:rsidRPr="00B53CA2" w:rsidRDefault="00995C40" w:rsidP="002A31D5">
      <w:pPr>
        <w:rPr>
          <w:rStyle w:val="Strong"/>
        </w:rPr>
      </w:pPr>
      <w:r w:rsidRPr="00B53CA2">
        <w:rPr>
          <w:rStyle w:val="Strong"/>
        </w:rPr>
        <w:t xml:space="preserve">Key Findings </w:t>
      </w:r>
    </w:p>
    <w:p w:rsidR="00995C40" w:rsidRPr="00995C40" w:rsidRDefault="00995C40" w:rsidP="002A31D5">
      <w:pPr>
        <w:rPr>
          <w:lang w:val="en-GB"/>
        </w:rPr>
      </w:pPr>
      <w:r w:rsidRPr="00995C40">
        <w:rPr>
          <w:lang w:val="en-GB"/>
        </w:rPr>
        <w:t>This report provides insight about the cutting edge of the current career education profession. It illustrates the practitioner role in helping students to:</w:t>
      </w:r>
    </w:p>
    <w:p w:rsidR="00995C40" w:rsidRPr="00995C40" w:rsidRDefault="00995C40" w:rsidP="002A31D5">
      <w:pPr>
        <w:pStyle w:val="Bullets"/>
      </w:pPr>
      <w:r w:rsidRPr="00995C40">
        <w:t>understand themselves as emerging professionals</w:t>
      </w:r>
    </w:p>
    <w:p w:rsidR="00995C40" w:rsidRPr="00995C40" w:rsidRDefault="00995C40" w:rsidP="002A31D5">
      <w:pPr>
        <w:pStyle w:val="Bullets"/>
      </w:pPr>
      <w:r w:rsidRPr="00995C40">
        <w:t xml:space="preserve">interrogate and link the way they see the world with </w:t>
      </w:r>
    </w:p>
    <w:p w:rsidR="00995C40" w:rsidRPr="00995C40" w:rsidRDefault="00995C40" w:rsidP="002A31D5">
      <w:pPr>
        <w:pStyle w:val="Bullets"/>
      </w:pPr>
      <w:r w:rsidRPr="00995C40">
        <w:t>the kinds of professional contributions they would like to make.</w:t>
      </w:r>
    </w:p>
    <w:p w:rsidR="00995C40" w:rsidRPr="00995C40" w:rsidRDefault="00995C40" w:rsidP="002A31D5">
      <w:pPr>
        <w:rPr>
          <w:lang w:val="en-GB"/>
        </w:rPr>
      </w:pPr>
      <w:r w:rsidRPr="00995C40">
        <w:rPr>
          <w:lang w:val="en-GB"/>
        </w:rPr>
        <w:t>In so doing, it sheds light on the way career education complements academic curricula by helping students reflect on what they want to do, in combination with what they’re learning and what they want to learn next. In the process, students learn that their disability may variously be a source of careers strength, a matter of individual work style, or a matter of no relevance to their developing career plans.</w:t>
      </w:r>
    </w:p>
    <w:p w:rsidR="00FB7C53" w:rsidRDefault="00995C40" w:rsidP="002A31D5">
      <w:pPr>
        <w:rPr>
          <w:lang w:val="en-GB"/>
        </w:rPr>
      </w:pPr>
      <w:r w:rsidRPr="00995C40">
        <w:rPr>
          <w:lang w:val="en-GB"/>
        </w:rPr>
        <w:t xml:space="preserve">Recommendations from the report stand to make a substantial contribution to sector-wide practice and policy in this important equity area. The research report culminates in the encouraging observations that the Australian university sector is at the cusp of organising more strategic support for the career needs of this equity cohort, and that the resulting changes will contribute to a more inclusive employment landscape that values students with disability for their professional skills and </w:t>
      </w:r>
      <w:proofErr w:type="spellStart"/>
      <w:r w:rsidRPr="00995C40">
        <w:rPr>
          <w:lang w:val="en-GB"/>
        </w:rPr>
        <w:t>aspirations.</w:t>
      </w:r>
      <w:r w:rsidR="00FB7C53" w:rsidRPr="00FB7C53">
        <w:rPr>
          <w:lang w:val="en-GB"/>
        </w:rPr>
        <w:t>ment</w:t>
      </w:r>
      <w:proofErr w:type="spellEnd"/>
      <w:r w:rsidR="00FB7C53" w:rsidRPr="00FB7C53">
        <w:rPr>
          <w:lang w:val="en-GB"/>
        </w:rPr>
        <w:t xml:space="preserve"> across the degree life cycle.</w:t>
      </w:r>
      <w:r w:rsidR="00FB7C53">
        <w:rPr>
          <w:lang w:val="en-GB"/>
        </w:rPr>
        <w:t xml:space="preserve"> </w:t>
      </w:r>
    </w:p>
    <w:p w:rsidR="00AC54F0" w:rsidRDefault="00AC54F0" w:rsidP="00780FEC">
      <w:pPr>
        <w:pStyle w:val="Heading1"/>
      </w:pPr>
      <w:r>
        <w:br w:type="page"/>
      </w:r>
      <w:bookmarkStart w:id="16" w:name="_Toc106795765"/>
      <w:r w:rsidRPr="00AC54F0">
        <w:lastRenderedPageBreak/>
        <w:t>Open textbooks and social justice: A national scoping study</w:t>
      </w:r>
      <w:bookmarkEnd w:id="16"/>
    </w:p>
    <w:p w:rsidR="00AC54F0" w:rsidRDefault="00AC54F0" w:rsidP="002A31D5">
      <w:pPr>
        <w:pStyle w:val="Author"/>
      </w:pPr>
      <w:r w:rsidRPr="00AC54F0">
        <w:t>Sarah Lambert &amp; Habiba Fadel</w:t>
      </w:r>
    </w:p>
    <w:p w:rsidR="00484FDD" w:rsidRPr="00B53CA2" w:rsidRDefault="00AC54F0" w:rsidP="002A31D5">
      <w:pPr>
        <w:rPr>
          <w:rStyle w:val="Strong"/>
        </w:rPr>
      </w:pPr>
      <w:r w:rsidRPr="00B53CA2">
        <w:rPr>
          <w:rStyle w:val="Strong"/>
        </w:rPr>
        <w:t>Deakin University</w:t>
      </w:r>
    </w:p>
    <w:p w:rsidR="00AC54F0" w:rsidRPr="00445FCF" w:rsidRDefault="00AC54F0" w:rsidP="002A31D5">
      <w:bookmarkStart w:id="17" w:name="_Toc22292000"/>
      <w:bookmarkStart w:id="18" w:name="_Toc22292179"/>
      <w:bookmarkStart w:id="19" w:name="_Toc22292443"/>
      <w:bookmarkStart w:id="20" w:name="_Toc22891274"/>
      <w:bookmarkStart w:id="21" w:name="_Toc22891863"/>
      <w:bookmarkStart w:id="22" w:name="_Toc24113029"/>
      <w:r w:rsidRPr="00445FCF">
        <w:t xml:space="preserve">Open textbooks are a recent innovation in free, digital texts that can be distributed at no cost, printed at cost price, and modified for local needs, such as to correct gender, socio-cultural and indigenous </w:t>
      </w:r>
      <w:proofErr w:type="spellStart"/>
      <w:r w:rsidRPr="00445FCF">
        <w:t>underrepresentations</w:t>
      </w:r>
      <w:proofErr w:type="spellEnd"/>
      <w:r w:rsidRPr="00445FCF">
        <w:t xml:space="preserve"> in the curriculum. This project builds on international research showing equity students benefit most from free textbooks—similar to the benefits of scholarships/financial aid—by lifting grades and course progress rates. It replicates a United Kingdom (UK) national scoping study with equity-focused additions, using a social justice framework to test the potential within the Australian context in terms of redistributive (economic), </w:t>
      </w:r>
      <w:proofErr w:type="spellStart"/>
      <w:r w:rsidRPr="00445FCF">
        <w:t>recognitive</w:t>
      </w:r>
      <w:proofErr w:type="spellEnd"/>
      <w:r w:rsidRPr="00445FCF">
        <w:t>, and representational justice</w:t>
      </w:r>
      <w:r w:rsidR="00445FCF">
        <w:t>.</w:t>
      </w:r>
    </w:p>
    <w:p w:rsidR="00306814" w:rsidRDefault="00306814" w:rsidP="002A31D5">
      <w:pPr>
        <w:pStyle w:val="Heading2"/>
      </w:pPr>
      <w:r>
        <w:t>Background</w:t>
      </w:r>
      <w:bookmarkEnd w:id="17"/>
      <w:bookmarkEnd w:id="18"/>
      <w:bookmarkEnd w:id="19"/>
      <w:bookmarkEnd w:id="20"/>
      <w:bookmarkEnd w:id="21"/>
      <w:bookmarkEnd w:id="22"/>
    </w:p>
    <w:p w:rsidR="00AC54F0" w:rsidRPr="007718A1" w:rsidRDefault="007718A1" w:rsidP="002A31D5">
      <w:bookmarkStart w:id="23" w:name="_Toc22292001"/>
      <w:bookmarkStart w:id="24" w:name="_Toc22292180"/>
      <w:bookmarkStart w:id="25" w:name="_Toc22292444"/>
      <w:bookmarkStart w:id="26" w:name="_Toc22891275"/>
      <w:bookmarkStart w:id="27" w:name="_Toc22891864"/>
      <w:bookmarkStart w:id="28" w:name="_Toc24113030"/>
      <w:r>
        <w:t xml:space="preserve">Open textbooks are free digital texts that are an alternative to </w:t>
      </w:r>
      <w:r w:rsidR="00AC54F0" w:rsidRPr="007718A1">
        <w:t xml:space="preserve">commercially produced textbooks. They are a form of Open Educational Resources (OER) and along with other OER media, are particularly suited to educational responses to gender, socio-cultural and Indigenous </w:t>
      </w:r>
      <w:proofErr w:type="spellStart"/>
      <w:r w:rsidR="00AC54F0" w:rsidRPr="007718A1">
        <w:t>underrepresentations</w:t>
      </w:r>
      <w:proofErr w:type="spellEnd"/>
      <w:r w:rsidR="00AC54F0" w:rsidRPr="007718A1">
        <w:t xml:space="preserve"> in the curriculum. </w:t>
      </w:r>
    </w:p>
    <w:p w:rsidR="00AC54F0" w:rsidRPr="00780FEC" w:rsidRDefault="00AC54F0" w:rsidP="00780FEC">
      <w:r w:rsidRPr="00780FEC">
        <w:t>This report confirmed research from the United States of America (USA) and the UK, finding that while all students can benefit from open textbooks, underrepresented (equity) students in particular benefit from having access to unrestricted copies of course materials which do not replicate harmful sexist and racist stereotypes.</w:t>
      </w:r>
    </w:p>
    <w:p w:rsidR="00306814" w:rsidRDefault="00306814" w:rsidP="002A31D5">
      <w:pPr>
        <w:pStyle w:val="Heading2"/>
      </w:pPr>
      <w:r>
        <w:t>Objectives and methodology</w:t>
      </w:r>
      <w:bookmarkEnd w:id="23"/>
      <w:bookmarkEnd w:id="24"/>
      <w:bookmarkEnd w:id="25"/>
      <w:bookmarkEnd w:id="26"/>
      <w:bookmarkEnd w:id="27"/>
      <w:bookmarkEnd w:id="28"/>
    </w:p>
    <w:p w:rsidR="0002751E" w:rsidRPr="00780FEC" w:rsidRDefault="0002751E" w:rsidP="00780FEC">
      <w:bookmarkStart w:id="29" w:name="_Toc22292002"/>
      <w:bookmarkStart w:id="30" w:name="_Toc22292181"/>
      <w:bookmarkStart w:id="31" w:name="_Toc22292445"/>
      <w:bookmarkStart w:id="32" w:name="_Toc22891276"/>
      <w:bookmarkStart w:id="33" w:name="_Toc22891865"/>
      <w:bookmarkStart w:id="34" w:name="_Toc24113031"/>
      <w:r w:rsidRPr="00780FEC">
        <w:t xml:space="preserve">The key research question in this study was: </w:t>
      </w:r>
      <w:r w:rsidRPr="00780FEC">
        <w:rPr>
          <w:i/>
        </w:rPr>
        <w:t>To what extent do open textbooks have the potential to act as social justice initiatives in the Australian context as they do overseas?</w:t>
      </w:r>
      <w:r w:rsidRPr="00780FEC">
        <w:t xml:space="preserve"> </w:t>
      </w:r>
    </w:p>
    <w:p w:rsidR="0002751E" w:rsidRPr="00780FEC" w:rsidRDefault="0002751E" w:rsidP="00780FEC">
      <w:r w:rsidRPr="00780FEC">
        <w:t>The study used a survey instrument from the UK Open Textbooks study as the basis of a national scoping study for the impact of open textbooks, with additional questions on social justice and the introduction of material to adapt text to the Australian context and ensure content diversification.</w:t>
      </w:r>
    </w:p>
    <w:p w:rsidR="0002751E" w:rsidRPr="00780FEC" w:rsidRDefault="0002751E" w:rsidP="00780FEC">
      <w:r w:rsidRPr="00780FEC">
        <w:t xml:space="preserve">Data collection was primarily conducted across five universities: Deakin University, La Trobe University, RMIT University, Charles Darwin University and QUT. This consisted of interviews with 43 staff from various disciplines and 19 students in either an undergraduate arts and education foundation unit or a postgraduate business program. In addition, an online survey was completed by 131 teaching staff across Australia.  </w:t>
      </w:r>
    </w:p>
    <w:p w:rsidR="00306814" w:rsidRDefault="00306814" w:rsidP="002A31D5">
      <w:pPr>
        <w:pStyle w:val="Heading2"/>
      </w:pPr>
      <w:r>
        <w:t>Key findings and recommendations</w:t>
      </w:r>
      <w:bookmarkEnd w:id="29"/>
      <w:bookmarkEnd w:id="30"/>
      <w:bookmarkEnd w:id="31"/>
      <w:bookmarkEnd w:id="32"/>
      <w:bookmarkEnd w:id="33"/>
      <w:bookmarkEnd w:id="34"/>
    </w:p>
    <w:p w:rsidR="0002751E" w:rsidRDefault="0002751E" w:rsidP="002A31D5">
      <w:pPr>
        <w:pStyle w:val="Heading3"/>
      </w:pPr>
      <w:r>
        <w:t>Key Findings</w:t>
      </w:r>
    </w:p>
    <w:p w:rsidR="0002751E" w:rsidRDefault="0002751E" w:rsidP="002A31D5">
      <w:r w:rsidRPr="0002751E">
        <w:t xml:space="preserve">The Australian experience with textbooks is somewhat </w:t>
      </w:r>
      <w:r>
        <w:t xml:space="preserve">similar to that of the USA and UK, with prices rising at the same time as students are increasingly unwilling and/or unable to purchase them. Two factors mitigate the impact of this trend in Australia: the greater use of diverse materials in teaching and, therefore, a lower reliance on single texts; and Australia’s legislative context that ensures university libraries can provide loans of reading material at </w:t>
      </w:r>
      <w:r>
        <w:lastRenderedPageBreak/>
        <w:t>no cost. Despite this, the continuing emergence of digital textbooks and platform licensing deals mean textbook costs cannot always be contained in the absence of open alternatives.</w:t>
      </w:r>
    </w:p>
    <w:p w:rsidR="0002751E" w:rsidRDefault="0002751E" w:rsidP="002A31D5">
      <w:r>
        <w:t>Both staff and students were concerned about social justice issues relating to both the cost and content of university textbooks.</w:t>
      </w:r>
    </w:p>
    <w:p w:rsidR="0002751E" w:rsidRDefault="0002751E" w:rsidP="002A31D5">
      <w:r>
        <w:t xml:space="preserve">The first concern relates to the </w:t>
      </w:r>
      <w:r w:rsidRPr="0002751E">
        <w:rPr>
          <w:i/>
        </w:rPr>
        <w:t>redistributive justice or economic dimension</w:t>
      </w:r>
      <w:r>
        <w:t>, with the use of open textbooks seen as a way to both eliminate the cost of commercial textbooks and strengthen the position of universities when they negotiate with book publishers.</w:t>
      </w:r>
    </w:p>
    <w:p w:rsidR="0002751E" w:rsidRDefault="0002751E" w:rsidP="002A31D5">
      <w:r>
        <w:t xml:space="preserve">The second relates to the </w:t>
      </w:r>
      <w:proofErr w:type="spellStart"/>
      <w:r w:rsidRPr="0002751E">
        <w:t>r</w:t>
      </w:r>
      <w:r w:rsidRPr="0002751E">
        <w:rPr>
          <w:i/>
        </w:rPr>
        <w:t>ecognitive</w:t>
      </w:r>
      <w:proofErr w:type="spellEnd"/>
      <w:r w:rsidRPr="0002751E">
        <w:rPr>
          <w:i/>
        </w:rPr>
        <w:t xml:space="preserve"> justice </w:t>
      </w:r>
      <w:r>
        <w:t>dimension, whereby open textbooks allowed teaching staff to introduce diverse sources of material to their courses. This was subject to concerns about the capacity of universities to provide support and time for this change, and the appropriate level of professional development training for teaching staff that it requires, particularly in relation to cultural contexts such as ensuring texts are inclusive from the perspective of Indigenous students.</w:t>
      </w:r>
    </w:p>
    <w:p w:rsidR="0002751E" w:rsidRDefault="0002751E" w:rsidP="002A31D5">
      <w:r>
        <w:t xml:space="preserve">Finally, staff and student interviewees discussed the importance of the </w:t>
      </w:r>
      <w:r w:rsidRPr="0002751E">
        <w:rPr>
          <w:i/>
        </w:rPr>
        <w:t>representational</w:t>
      </w:r>
      <w:r>
        <w:t xml:space="preserve"> dimension in addressing </w:t>
      </w:r>
      <w:proofErr w:type="spellStart"/>
      <w:r>
        <w:t>recognitive</w:t>
      </w:r>
      <w:proofErr w:type="spellEnd"/>
      <w:r>
        <w:t xml:space="preserve"> justice issues, including the recognition of the value of ensuring textbook writers come from diverse backgrounds and the inclusion of a diverse group of students as partners in the design of textbooks.</w:t>
      </w:r>
    </w:p>
    <w:p w:rsidR="0002751E" w:rsidRDefault="0002751E" w:rsidP="002A31D5">
      <w:pPr>
        <w:pStyle w:val="Heading3"/>
      </w:pPr>
      <w:r>
        <w:t>Summary of recommendations</w:t>
      </w:r>
    </w:p>
    <w:p w:rsidR="0002751E" w:rsidRDefault="0002751E" w:rsidP="002A31D5">
      <w:r>
        <w:t xml:space="preserve">As part of its recommendations to institutions, libraries and teaching staff, the report outlines two strategies for addressing the challenge of open textbooks and OER </w:t>
      </w:r>
      <w:r>
        <w:br/>
        <w:t>in general:</w:t>
      </w:r>
    </w:p>
    <w:p w:rsidR="0002751E" w:rsidRDefault="0002751E" w:rsidP="002A31D5">
      <w:r w:rsidRPr="00445FCF">
        <w:rPr>
          <w:rStyle w:val="Heading3Char"/>
          <w:rFonts w:eastAsia="Calibri"/>
        </w:rPr>
        <w:t>Ameliorative strategy:</w:t>
      </w:r>
      <w:r>
        <w:rPr>
          <w:rFonts w:ascii="SansaSoft Pro SemiBold" w:hAnsi="SansaSoft Pro SemiBold" w:cs="SansaSoft Pro SemiBold"/>
          <w:b/>
          <w:bCs/>
        </w:rPr>
        <w:t xml:space="preserve"> </w:t>
      </w:r>
      <w:r>
        <w:t xml:space="preserve">Ameliorative social justice strategies help reduce the impact of the inequalities on students in the short term. These include: </w:t>
      </w:r>
    </w:p>
    <w:p w:rsidR="0002751E" w:rsidRDefault="0002751E" w:rsidP="002A31D5">
      <w:pPr>
        <w:pStyle w:val="Bullets"/>
      </w:pPr>
      <w:r>
        <w:t>bursaries for equity students to purchase commercial readings and learning materials</w:t>
      </w:r>
    </w:p>
    <w:p w:rsidR="0002751E" w:rsidRDefault="0002751E" w:rsidP="002A31D5">
      <w:pPr>
        <w:pStyle w:val="Bullets"/>
      </w:pPr>
      <w:r>
        <w:t>workshops to raise awareness and uptake of open textbooks and OER by academics</w:t>
      </w:r>
    </w:p>
    <w:p w:rsidR="0002751E" w:rsidRDefault="0002751E" w:rsidP="002A31D5">
      <w:pPr>
        <w:pStyle w:val="Bullets"/>
      </w:pPr>
      <w:r>
        <w:t>encouraging academics to specify an open textbook alongside the commercial text</w:t>
      </w:r>
    </w:p>
    <w:p w:rsidR="0002751E" w:rsidRDefault="0002751E" w:rsidP="002A31D5">
      <w:pPr>
        <w:pStyle w:val="Bullets"/>
      </w:pPr>
      <w:r>
        <w:t>collaboration between libraries to ensure better digital access for students and staff.</w:t>
      </w:r>
    </w:p>
    <w:p w:rsidR="0002751E" w:rsidRDefault="0002751E" w:rsidP="002A31D5">
      <w:r w:rsidRPr="00445FCF">
        <w:rPr>
          <w:rStyle w:val="Heading3Char"/>
          <w:rFonts w:eastAsia="Calibri"/>
        </w:rPr>
        <w:t>Transformational strategy:</w:t>
      </w:r>
      <w:r>
        <w:t xml:space="preserve"> Transformational justice strategies are longer-term commitments that seek to address the root cause of the injustice. These include: </w:t>
      </w:r>
    </w:p>
    <w:p w:rsidR="0002751E" w:rsidRDefault="0002751E" w:rsidP="002A31D5">
      <w:pPr>
        <w:pStyle w:val="Bullets"/>
      </w:pPr>
      <w:r>
        <w:t xml:space="preserve">zero cost units and degrees: Open textbooks specified </w:t>
      </w:r>
      <w:r>
        <w:br/>
        <w:t xml:space="preserve">for whole units, year levels or courses. Parallel investment in OER-authoring support services </w:t>
      </w:r>
    </w:p>
    <w:p w:rsidR="0002751E" w:rsidRDefault="0002751E" w:rsidP="002A31D5">
      <w:pPr>
        <w:pStyle w:val="Bullets"/>
      </w:pPr>
      <w:r>
        <w:t>grant funding for OER for strategic courses with diversity grant requirements</w:t>
      </w:r>
    </w:p>
    <w:p w:rsidR="0002751E" w:rsidRDefault="0002751E" w:rsidP="002A31D5">
      <w:pPr>
        <w:pStyle w:val="Bullets"/>
      </w:pPr>
      <w:r>
        <w:t>open textbook and OER-first approach to new courses/units</w:t>
      </w:r>
    </w:p>
    <w:p w:rsidR="0002751E" w:rsidRDefault="0002751E" w:rsidP="002A31D5">
      <w:pPr>
        <w:pStyle w:val="Bullets"/>
      </w:pPr>
      <w:r>
        <w:t>open textbook and OER alternatives for open book exams and expensive books</w:t>
      </w:r>
    </w:p>
    <w:p w:rsidR="0002751E" w:rsidRDefault="0002751E" w:rsidP="002A31D5">
      <w:pPr>
        <w:pStyle w:val="Bullets"/>
        <w:rPr>
          <w:spacing w:val="-1"/>
        </w:rPr>
      </w:pPr>
      <w:r>
        <w:t>restricting or banning the setting of commercial texts without digital library access</w:t>
      </w:r>
    </w:p>
    <w:p w:rsidR="0002751E" w:rsidRDefault="0002751E" w:rsidP="002A31D5">
      <w:pPr>
        <w:pStyle w:val="Bullets"/>
      </w:pPr>
      <w:r>
        <w:t>reframing OER projects as social justice projects, not just technology projects</w:t>
      </w:r>
    </w:p>
    <w:p w:rsidR="0002751E" w:rsidRDefault="0002751E" w:rsidP="002A31D5">
      <w:pPr>
        <w:pStyle w:val="Bullets"/>
      </w:pPr>
      <w:r>
        <w:t xml:space="preserve">defining OER as policy connector and enactor: </w:t>
      </w:r>
      <w:r>
        <w:br/>
        <w:t>using OER as “lighthouse” projects as part of diversity and technology policies to positively shift organisational culture</w:t>
      </w:r>
    </w:p>
    <w:p w:rsidR="0002751E" w:rsidRDefault="0002751E" w:rsidP="002A31D5">
      <w:pPr>
        <w:pStyle w:val="Bullets"/>
      </w:pPr>
      <w:r>
        <w:t>peer review of OER, including the acknowledgement of this as staff workload/output</w:t>
      </w:r>
    </w:p>
    <w:p w:rsidR="0002751E" w:rsidRDefault="0002751E" w:rsidP="002A31D5">
      <w:pPr>
        <w:pStyle w:val="Bullets"/>
      </w:pPr>
      <w:r>
        <w:t>sector collaboration, including: collaborative authoring of 100 level OER texts, Collaboration on "drag and drop" discipline-based OER online platforms and special interest groups (SIGs), and collaboration on Transitions/First Year Experience (FYE) online platforms and SIGs.</w:t>
      </w:r>
    </w:p>
    <w:p w:rsidR="00071874" w:rsidRDefault="00242306" w:rsidP="002A31D5">
      <w:pPr>
        <w:pStyle w:val="Heading2"/>
      </w:pPr>
      <w:r>
        <w:lastRenderedPageBreak/>
        <w:t>E</w:t>
      </w:r>
      <w:r w:rsidR="00071874">
        <w:t xml:space="preserve">xpert </w:t>
      </w:r>
      <w:r w:rsidR="00E356A5">
        <w:t>commentary</w:t>
      </w:r>
      <w:r w:rsidR="00071874">
        <w:t xml:space="preserve">: </w:t>
      </w:r>
      <w:r>
        <w:t>Professor Mark Brown</w:t>
      </w:r>
    </w:p>
    <w:p w:rsidR="00242306" w:rsidRPr="00B53CA2" w:rsidRDefault="00242306" w:rsidP="002A31D5">
      <w:pPr>
        <w:rPr>
          <w:rStyle w:val="Strong"/>
        </w:rPr>
      </w:pPr>
      <w:r w:rsidRPr="00B53CA2">
        <w:rPr>
          <w:rStyle w:val="Strong"/>
        </w:rPr>
        <w:t>Director</w:t>
      </w:r>
    </w:p>
    <w:p w:rsidR="00242306" w:rsidRPr="00B53CA2" w:rsidRDefault="00242306" w:rsidP="002A31D5">
      <w:pPr>
        <w:rPr>
          <w:rStyle w:val="Strong"/>
        </w:rPr>
      </w:pPr>
      <w:r w:rsidRPr="00B53CA2">
        <w:rPr>
          <w:rStyle w:val="Strong"/>
        </w:rPr>
        <w:t>National Institute for Digital Learning</w:t>
      </w:r>
    </w:p>
    <w:p w:rsidR="00242306" w:rsidRPr="00B53CA2" w:rsidRDefault="00242306" w:rsidP="002A31D5">
      <w:pPr>
        <w:rPr>
          <w:rStyle w:val="Strong"/>
        </w:rPr>
      </w:pPr>
      <w:r w:rsidRPr="00B53CA2">
        <w:rPr>
          <w:rStyle w:val="Strong"/>
        </w:rPr>
        <w:t>Dublin City University</w:t>
      </w:r>
    </w:p>
    <w:p w:rsidR="00242306" w:rsidRDefault="00242306" w:rsidP="002A31D5">
      <w:r>
        <w:t xml:space="preserve">In this report, Sarah Lambert and Habiba Fadel provide an insightful study of how open textbooks are being used by many Australian universities and the potential they offer to advance student equity and social justice. This is the </w:t>
      </w:r>
      <w:r>
        <w:br/>
        <w:t xml:space="preserve">first national scoping study of its type in Australia so the research addresses an important gap in the literature. </w:t>
      </w:r>
    </w:p>
    <w:p w:rsidR="00242306" w:rsidRDefault="00242306" w:rsidP="002A31D5">
      <w:r>
        <w:t>It is particularly timely in the post-pandemic environment where most Australian higher education institutions, as well as students, are facing increasing financial pressures.</w:t>
      </w:r>
    </w:p>
    <w:p w:rsidR="00242306" w:rsidRDefault="00242306" w:rsidP="002A31D5">
      <w:r>
        <w:t xml:space="preserve"> Beyond saving money, the report offers evidence of how institutional adoption of OER, and more specifically an open textbook agenda, has wider benefits in terms of supporting cultural change, curriculum transformation and more inclusive learning environments where students have a greater sense of belonging, particularly Indigenous learners. On this last point the study also indicates there is a </w:t>
      </w:r>
      <w:r>
        <w:rPr>
          <w:spacing w:val="1"/>
        </w:rPr>
        <w:t xml:space="preserve">degree of anxiety from non-Indigenous academics which </w:t>
      </w:r>
      <w:r>
        <w:t>needs to be addressed more generally in terms of professional development.</w:t>
      </w:r>
    </w:p>
    <w:p w:rsidR="00242306" w:rsidRDefault="00242306" w:rsidP="002A31D5">
      <w:r>
        <w:t xml:space="preserve">The study highlights a lack of institutional policy for OER use in Australian universities and locates this gap in a wider national context. Its strong focus on using OER as a powerful vehicle for social justice—inclusive of the principles of redistributive, </w:t>
      </w:r>
      <w:proofErr w:type="spellStart"/>
      <w:r>
        <w:t>recognitive</w:t>
      </w:r>
      <w:proofErr w:type="spellEnd"/>
      <w:r>
        <w:t>, and representational justice—illustrates why and how the open textbook movement needs to be reframed as more than just a surface-level technology project. To this end, the report helps to better understand through a number of practical recommendations how OER can be used to address some of the real challenges facing Australian universities as they seek to widen participation at the same time as embracing the transformative use of new digital technology for teaching and learning.</w:t>
      </w:r>
    </w:p>
    <w:p w:rsidR="00A20BE9" w:rsidRPr="00445FCF" w:rsidRDefault="00B57B23" w:rsidP="002A31D5">
      <w:pPr>
        <w:rPr>
          <w:rStyle w:val="Hyperlink"/>
        </w:rPr>
      </w:pPr>
      <w:r w:rsidRPr="00B53CA2">
        <w:rPr>
          <w:rStyle w:val="Strong"/>
        </w:rPr>
        <w:t>Access the final report:</w:t>
      </w:r>
      <w:r w:rsidR="00071874">
        <w:t xml:space="preserve"> </w:t>
      </w:r>
      <w:hyperlink r:id="rId10" w:tooltip="https://www.ncsehe.edu.au/publications/open-textbooks-social-justice/" w:history="1">
        <w:r w:rsidR="00242306" w:rsidRPr="00445FCF">
          <w:rPr>
            <w:rStyle w:val="Hyperlink"/>
          </w:rPr>
          <w:t>https://www.ncsehe.edu.au/publications/open-textbooks-social-justice/</w:t>
        </w:r>
      </w:hyperlink>
    </w:p>
    <w:p w:rsidR="00A20BE9" w:rsidRDefault="00A20BE9" w:rsidP="002A31D5">
      <w:r>
        <w:br w:type="page"/>
      </w:r>
    </w:p>
    <w:p w:rsidR="00A20BE9" w:rsidRDefault="00A20BE9" w:rsidP="002A31D5">
      <w:pPr>
        <w:pStyle w:val="Heading1"/>
      </w:pPr>
      <w:bookmarkStart w:id="35" w:name="_Toc106795766"/>
      <w:r w:rsidRPr="00A20BE9">
        <w:lastRenderedPageBreak/>
        <w:t>Career guidance for culturally and</w:t>
      </w:r>
      <w:r w:rsidR="002E5115">
        <w:t xml:space="preserve"> </w:t>
      </w:r>
      <w:r w:rsidRPr="00A20BE9">
        <w:t xml:space="preserve">linguistically diverse migrants </w:t>
      </w:r>
      <w:r w:rsidR="00445FCF">
        <w:br/>
      </w:r>
      <w:r w:rsidRPr="00A20BE9">
        <w:t xml:space="preserve">and/or </w:t>
      </w:r>
      <w:r>
        <w:t>r</w:t>
      </w:r>
      <w:r w:rsidRPr="00A20BE9">
        <w:t>efugees</w:t>
      </w:r>
      <w:bookmarkEnd w:id="35"/>
    </w:p>
    <w:p w:rsidR="00A20BE9" w:rsidRDefault="00A20BE9" w:rsidP="002A31D5">
      <w:pPr>
        <w:pStyle w:val="Author"/>
      </w:pPr>
      <w:r w:rsidRPr="00A20BE9">
        <w:t xml:space="preserve">Alexander Newman, Sally Baker, </w:t>
      </w:r>
      <w:proofErr w:type="spellStart"/>
      <w:r w:rsidRPr="00A20BE9">
        <w:t>Clemence</w:t>
      </w:r>
      <w:proofErr w:type="spellEnd"/>
      <w:r w:rsidRPr="00A20BE9">
        <w:t xml:space="preserve"> Due &amp; Karen </w:t>
      </w:r>
      <w:proofErr w:type="spellStart"/>
      <w:r w:rsidRPr="00A20BE9">
        <w:t>Dunwoodie</w:t>
      </w:r>
      <w:proofErr w:type="spellEnd"/>
    </w:p>
    <w:p w:rsidR="00A20BE9" w:rsidRPr="00B53CA2" w:rsidRDefault="00A20BE9" w:rsidP="002A31D5">
      <w:pPr>
        <w:rPr>
          <w:rStyle w:val="Strong"/>
        </w:rPr>
      </w:pPr>
      <w:r w:rsidRPr="00B53CA2">
        <w:rPr>
          <w:rStyle w:val="Strong"/>
        </w:rPr>
        <w:t>Deakin University</w:t>
      </w:r>
    </w:p>
    <w:p w:rsidR="00A20BE9" w:rsidRPr="00B53CA2" w:rsidRDefault="00A20BE9" w:rsidP="002A31D5">
      <w:pPr>
        <w:rPr>
          <w:rStyle w:val="Strong"/>
        </w:rPr>
      </w:pPr>
      <w:r w:rsidRPr="00B53CA2">
        <w:rPr>
          <w:rStyle w:val="Strong"/>
        </w:rPr>
        <w:t>UNSW Sydney</w:t>
      </w:r>
    </w:p>
    <w:p w:rsidR="00A20BE9" w:rsidRPr="00B53CA2" w:rsidRDefault="00A20BE9" w:rsidP="002A31D5">
      <w:pPr>
        <w:rPr>
          <w:rStyle w:val="Strong"/>
        </w:rPr>
      </w:pPr>
      <w:r w:rsidRPr="00B53CA2">
        <w:rPr>
          <w:rStyle w:val="Strong"/>
        </w:rPr>
        <w:t>The University of Adelaide</w:t>
      </w:r>
    </w:p>
    <w:p w:rsidR="00A20BE9" w:rsidRPr="00780FEC" w:rsidRDefault="00A20BE9" w:rsidP="00780FEC">
      <w:r w:rsidRPr="00780FEC">
        <w:t xml:space="preserve">Culturally and linguistically diverse migrants and/or refugees (CALDM/R) are entering higher education in growing numbers. However, we have had limited knowledge of how they are supported in the transition to employment. This Australia-wide study into the provision of career guidance to CALDM/R students found that few universities offered programs and services tailored to the needs of CALDM/R students. Instead, most institutions offered generic careers and employment guidance for all students, or support for international students. </w:t>
      </w:r>
    </w:p>
    <w:p w:rsidR="00A20BE9" w:rsidRDefault="00A20BE9" w:rsidP="002A31D5">
      <w:pPr>
        <w:pStyle w:val="Heading2"/>
      </w:pPr>
      <w:r>
        <w:t>Background</w:t>
      </w:r>
    </w:p>
    <w:p w:rsidR="004A41F2" w:rsidRPr="00445FCF" w:rsidRDefault="004A41F2" w:rsidP="002A31D5">
      <w:r w:rsidRPr="00445FCF">
        <w:t>Career guidance has become an increasingly central topic in Australian equity discussions as it contributes to graduate employment outcomes. However, the national focus on employment outcomes occurs largely at the population level, moderated by some special consideration of the challenges facing prominent equity groups (low socioeconomic status [SES], Indigenous and regional and remote students) and then primarily in relation to participation.</w:t>
      </w:r>
    </w:p>
    <w:p w:rsidR="00445FCF" w:rsidRDefault="004A41F2" w:rsidP="002A31D5">
      <w:pPr>
        <w:rPr>
          <w:lang w:val="en-GB"/>
        </w:rPr>
      </w:pPr>
      <w:r w:rsidRPr="00445FCF">
        <w:t>This narrow focus means institutions are not mandated to respond to the nuanced needs of other groups, except as they address issues facing the general student population or the major equity groups. This is particularly problematic for CALDM/R students—domestic students who were not born in Australia, speak languages other than English, and do not share the background of the dominant cultural group (white, European descent)—because of</w:t>
      </w:r>
      <w:r w:rsidR="0063259E" w:rsidRPr="00445FCF">
        <w:t xml:space="preserve"> </w:t>
      </w:r>
      <w:r w:rsidR="00445FCF">
        <w:rPr>
          <w:lang w:val="en-GB"/>
        </w:rPr>
        <w:t>t</w:t>
      </w:r>
      <w:r w:rsidRPr="004A41F2">
        <w:rPr>
          <w:lang w:val="en-GB"/>
        </w:rPr>
        <w:t>heir relatively poorer employment outcomes and low levels of visibility at the institutional and national levels.</w:t>
      </w:r>
    </w:p>
    <w:p w:rsidR="00A20BE9" w:rsidRDefault="00A20BE9" w:rsidP="002A31D5">
      <w:pPr>
        <w:pStyle w:val="Heading2"/>
      </w:pPr>
      <w:r>
        <w:t>Objectives and methodology</w:t>
      </w:r>
    </w:p>
    <w:p w:rsidR="004A41F2" w:rsidRPr="0060743F" w:rsidRDefault="004A41F2" w:rsidP="0060743F">
      <w:r w:rsidRPr="0060743F">
        <w:t>The study sought to build an evidence base on the provision of career guidance to CALDM/R students, with specific reference to the following questions:</w:t>
      </w:r>
    </w:p>
    <w:p w:rsidR="004A41F2" w:rsidRPr="004A41F2" w:rsidRDefault="004A41F2" w:rsidP="002A31D5">
      <w:pPr>
        <w:pStyle w:val="Bullets"/>
      </w:pPr>
      <w:r w:rsidRPr="004A41F2">
        <w:t xml:space="preserve">How are Australian universities presently supporting CALDM/R students (both school leavers and mature-aged students) to transition out of higher education studies and how effective is the career guidance they provide to this group? </w:t>
      </w:r>
    </w:p>
    <w:p w:rsidR="004A41F2" w:rsidRPr="004A41F2" w:rsidRDefault="004A41F2" w:rsidP="002A31D5">
      <w:pPr>
        <w:pStyle w:val="Bullets"/>
      </w:pPr>
      <w:r w:rsidRPr="004A41F2">
        <w:t xml:space="preserve">What specialised career guidance, if any, is provided to CALDM/R students during their higher education studies? </w:t>
      </w:r>
    </w:p>
    <w:p w:rsidR="004A41F2" w:rsidRPr="004A41F2" w:rsidRDefault="004A41F2" w:rsidP="002A31D5">
      <w:pPr>
        <w:pStyle w:val="Bullets"/>
      </w:pPr>
      <w:r w:rsidRPr="004A41F2">
        <w:t>What works well and what is missing from the career support provided by universities to CALDM/R students?</w:t>
      </w:r>
    </w:p>
    <w:p w:rsidR="004A41F2" w:rsidRPr="004A41F2" w:rsidRDefault="004A41F2" w:rsidP="002A31D5">
      <w:pPr>
        <w:pStyle w:val="Bullets"/>
      </w:pPr>
      <w:r w:rsidRPr="004A41F2">
        <w:t>What would "best practice" career guidance look like for CALDM/R students?</w:t>
      </w:r>
    </w:p>
    <w:p w:rsidR="004A41F2" w:rsidRPr="0060743F" w:rsidRDefault="004A41F2" w:rsidP="0060743F">
      <w:r w:rsidRPr="0060743F">
        <w:t xml:space="preserve">The research work proceeded in three stages: </w:t>
      </w:r>
    </w:p>
    <w:p w:rsidR="004A41F2" w:rsidRPr="004A41F2" w:rsidRDefault="004A41F2" w:rsidP="002A31D5">
      <w:pPr>
        <w:rPr>
          <w:lang w:val="en-GB"/>
        </w:rPr>
      </w:pPr>
      <w:r w:rsidRPr="00B53CA2">
        <w:rPr>
          <w:rStyle w:val="Strong"/>
        </w:rPr>
        <w:lastRenderedPageBreak/>
        <w:t>Stage 1</w:t>
      </w:r>
      <w:r w:rsidRPr="004A41F2">
        <w:rPr>
          <w:lang w:val="en-GB"/>
        </w:rPr>
        <w:t xml:space="preserve"> included a desktop audit of publicly available information about career guidance on Australian university websites. </w:t>
      </w:r>
    </w:p>
    <w:p w:rsidR="004A41F2" w:rsidRPr="004A41F2" w:rsidRDefault="004A41F2" w:rsidP="002A31D5">
      <w:pPr>
        <w:rPr>
          <w:lang w:val="en-GB"/>
        </w:rPr>
      </w:pPr>
      <w:r w:rsidRPr="00B53CA2">
        <w:rPr>
          <w:rStyle w:val="Strong"/>
        </w:rPr>
        <w:t>Stage 2</w:t>
      </w:r>
      <w:r w:rsidRPr="004A41F2">
        <w:rPr>
          <w:lang w:val="en-GB"/>
        </w:rPr>
        <w:t xml:space="preserve"> was a national survey of 32 career practitioners from 20 higher education institutions, and individual interviews with careers practitioners who had signalled interest in exploring the survey themes in greater detail. </w:t>
      </w:r>
    </w:p>
    <w:p w:rsidR="00445FCF" w:rsidRDefault="004A41F2" w:rsidP="002A31D5">
      <w:pPr>
        <w:rPr>
          <w:lang w:val="en-GB"/>
        </w:rPr>
      </w:pPr>
      <w:r w:rsidRPr="00B53CA2">
        <w:rPr>
          <w:rStyle w:val="Strong"/>
        </w:rPr>
        <w:t>Stage 3</w:t>
      </w:r>
      <w:r w:rsidRPr="004A41F2">
        <w:rPr>
          <w:lang w:val="en-GB"/>
        </w:rPr>
        <w:t xml:space="preserve"> included three focus group interviews with seven currently enrolled domestic CALDM/R</w:t>
      </w:r>
      <w:r w:rsidR="00445FCF">
        <w:rPr>
          <w:lang w:val="en-GB"/>
        </w:rPr>
        <w:t xml:space="preserve"> </w:t>
      </w:r>
      <w:r w:rsidRPr="004A41F2">
        <w:rPr>
          <w:lang w:val="en-GB"/>
        </w:rPr>
        <w:t>university students.</w:t>
      </w:r>
    </w:p>
    <w:p w:rsidR="00A20BE9" w:rsidRDefault="00A20BE9" w:rsidP="002A31D5">
      <w:pPr>
        <w:pStyle w:val="Heading2"/>
      </w:pPr>
      <w:r>
        <w:t>Key findings and recommendations</w:t>
      </w:r>
    </w:p>
    <w:p w:rsidR="00A20BE9" w:rsidRDefault="00A20BE9" w:rsidP="002A31D5">
      <w:pPr>
        <w:pStyle w:val="Heading3"/>
      </w:pPr>
      <w:r>
        <w:t>Key Findings</w:t>
      </w:r>
    </w:p>
    <w:p w:rsidR="00605747" w:rsidRDefault="00605747" w:rsidP="002A31D5">
      <w:r>
        <w:t>It was found that few universities offered career guidance and</w:t>
      </w:r>
      <w:r>
        <w:rPr>
          <w:spacing w:val="-6"/>
        </w:rPr>
        <w:t xml:space="preserve"> </w:t>
      </w:r>
      <w:r>
        <w:t>Work</w:t>
      </w:r>
      <w:r>
        <w:rPr>
          <w:spacing w:val="-6"/>
        </w:rPr>
        <w:t xml:space="preserve"> </w:t>
      </w:r>
      <w:r>
        <w:t>Integrated</w:t>
      </w:r>
      <w:r>
        <w:rPr>
          <w:spacing w:val="-6"/>
        </w:rPr>
        <w:t xml:space="preserve"> </w:t>
      </w:r>
      <w:r>
        <w:t>Learning</w:t>
      </w:r>
      <w:r>
        <w:rPr>
          <w:spacing w:val="-6"/>
        </w:rPr>
        <w:t xml:space="preserve"> </w:t>
      </w:r>
      <w:r>
        <w:t>(WIL)</w:t>
      </w:r>
      <w:r>
        <w:rPr>
          <w:spacing w:val="-6"/>
        </w:rPr>
        <w:t xml:space="preserve"> </w:t>
      </w:r>
      <w:r>
        <w:t>programs</w:t>
      </w:r>
      <w:r>
        <w:rPr>
          <w:spacing w:val="-6"/>
        </w:rPr>
        <w:t xml:space="preserve"> </w:t>
      </w:r>
      <w:r>
        <w:t>tailored</w:t>
      </w:r>
      <w:r>
        <w:rPr>
          <w:spacing w:val="-6"/>
        </w:rPr>
        <w:t xml:space="preserve"> </w:t>
      </w:r>
      <w:r>
        <w:t>to</w:t>
      </w:r>
      <w:r>
        <w:rPr>
          <w:spacing w:val="-6"/>
        </w:rPr>
        <w:t xml:space="preserve"> </w:t>
      </w:r>
      <w:r>
        <w:t>the needs</w:t>
      </w:r>
      <w:r>
        <w:rPr>
          <w:spacing w:val="-5"/>
        </w:rPr>
        <w:t xml:space="preserve"> </w:t>
      </w:r>
      <w:r>
        <w:t>of</w:t>
      </w:r>
      <w:r>
        <w:rPr>
          <w:spacing w:val="-5"/>
        </w:rPr>
        <w:t xml:space="preserve"> </w:t>
      </w:r>
      <w:r>
        <w:t>CALDM/R</w:t>
      </w:r>
      <w:r>
        <w:rPr>
          <w:spacing w:val="-5"/>
        </w:rPr>
        <w:t xml:space="preserve"> </w:t>
      </w:r>
      <w:r>
        <w:t>students,</w:t>
      </w:r>
      <w:r>
        <w:rPr>
          <w:spacing w:val="-5"/>
        </w:rPr>
        <w:t xml:space="preserve"> </w:t>
      </w:r>
      <w:r>
        <w:t>with</w:t>
      </w:r>
      <w:r>
        <w:rPr>
          <w:spacing w:val="-5"/>
        </w:rPr>
        <w:t xml:space="preserve"> </w:t>
      </w:r>
      <w:r>
        <w:t>most</w:t>
      </w:r>
      <w:r>
        <w:rPr>
          <w:spacing w:val="-5"/>
        </w:rPr>
        <w:t xml:space="preserve"> </w:t>
      </w:r>
      <w:r>
        <w:t>institutions</w:t>
      </w:r>
      <w:r>
        <w:rPr>
          <w:spacing w:val="-5"/>
        </w:rPr>
        <w:t xml:space="preserve"> </w:t>
      </w:r>
      <w:r>
        <w:t>offering generic careers and employment guidance, or support for international</w:t>
      </w:r>
      <w:r>
        <w:rPr>
          <w:spacing w:val="-8"/>
        </w:rPr>
        <w:t xml:space="preserve"> </w:t>
      </w:r>
      <w:r>
        <w:t>students,</w:t>
      </w:r>
      <w:r>
        <w:rPr>
          <w:spacing w:val="-8"/>
        </w:rPr>
        <w:t xml:space="preserve"> </w:t>
      </w:r>
      <w:r>
        <w:t>which</w:t>
      </w:r>
      <w:r>
        <w:rPr>
          <w:spacing w:val="-8"/>
        </w:rPr>
        <w:t xml:space="preserve"> </w:t>
      </w:r>
      <w:r>
        <w:t>CALDM/R</w:t>
      </w:r>
      <w:r>
        <w:rPr>
          <w:spacing w:val="-8"/>
        </w:rPr>
        <w:t xml:space="preserve"> </w:t>
      </w:r>
      <w:r>
        <w:t>students</w:t>
      </w:r>
      <w:r>
        <w:rPr>
          <w:spacing w:val="-8"/>
        </w:rPr>
        <w:t xml:space="preserve"> </w:t>
      </w:r>
      <w:r>
        <w:t>accessed on the same basis as other students.</w:t>
      </w:r>
    </w:p>
    <w:p w:rsidR="00605747" w:rsidRDefault="00605747" w:rsidP="002A31D5">
      <w:r>
        <w:t>Staff</w:t>
      </w:r>
      <w:r>
        <w:rPr>
          <w:spacing w:val="-6"/>
        </w:rPr>
        <w:t xml:space="preserve"> </w:t>
      </w:r>
      <w:r>
        <w:t>within</w:t>
      </w:r>
      <w:r>
        <w:rPr>
          <w:spacing w:val="-6"/>
        </w:rPr>
        <w:t xml:space="preserve"> </w:t>
      </w:r>
      <w:r>
        <w:t>the</w:t>
      </w:r>
      <w:r>
        <w:rPr>
          <w:spacing w:val="-6"/>
        </w:rPr>
        <w:t xml:space="preserve"> </w:t>
      </w:r>
      <w:r>
        <w:t>universities</w:t>
      </w:r>
      <w:r>
        <w:rPr>
          <w:spacing w:val="-6"/>
        </w:rPr>
        <w:t xml:space="preserve"> </w:t>
      </w:r>
      <w:r>
        <w:t>identified</w:t>
      </w:r>
      <w:r>
        <w:rPr>
          <w:spacing w:val="-6"/>
        </w:rPr>
        <w:t xml:space="preserve"> </w:t>
      </w:r>
      <w:r>
        <w:t>a</w:t>
      </w:r>
      <w:r>
        <w:rPr>
          <w:spacing w:val="-6"/>
        </w:rPr>
        <w:t xml:space="preserve"> </w:t>
      </w:r>
      <w:r>
        <w:t>number</w:t>
      </w:r>
      <w:r>
        <w:rPr>
          <w:spacing w:val="-6"/>
        </w:rPr>
        <w:t xml:space="preserve"> </w:t>
      </w:r>
      <w:r>
        <w:t>of</w:t>
      </w:r>
      <w:r>
        <w:rPr>
          <w:spacing w:val="-6"/>
        </w:rPr>
        <w:t xml:space="preserve"> </w:t>
      </w:r>
      <w:r>
        <w:t xml:space="preserve">challenges they faced in supporting the career development </w:t>
      </w:r>
      <w:proofErr w:type="spellStart"/>
      <w:r>
        <w:t>ofCALDM</w:t>
      </w:r>
      <w:proofErr w:type="spellEnd"/>
      <w:r>
        <w:t xml:space="preserve">/R </w:t>
      </w:r>
      <w:r>
        <w:rPr>
          <w:spacing w:val="-2"/>
        </w:rPr>
        <w:t>students:</w:t>
      </w:r>
    </w:p>
    <w:p w:rsidR="00605747" w:rsidRDefault="00605747" w:rsidP="002A31D5">
      <w:pPr>
        <w:pStyle w:val="Bullets"/>
      </w:pPr>
      <w:r>
        <w:t>a</w:t>
      </w:r>
      <w:r>
        <w:rPr>
          <w:spacing w:val="-5"/>
        </w:rPr>
        <w:t xml:space="preserve"> </w:t>
      </w:r>
      <w:r>
        <w:t>lack</w:t>
      </w:r>
      <w:r>
        <w:rPr>
          <w:spacing w:val="-5"/>
        </w:rPr>
        <w:t xml:space="preserve"> </w:t>
      </w:r>
      <w:r>
        <w:t>of</w:t>
      </w:r>
      <w:r>
        <w:rPr>
          <w:spacing w:val="-5"/>
        </w:rPr>
        <w:t xml:space="preserve"> </w:t>
      </w:r>
      <w:r>
        <w:t>targeted</w:t>
      </w:r>
      <w:r>
        <w:rPr>
          <w:spacing w:val="-5"/>
        </w:rPr>
        <w:t xml:space="preserve"> </w:t>
      </w:r>
      <w:r>
        <w:t>resources</w:t>
      </w:r>
      <w:r>
        <w:rPr>
          <w:spacing w:val="-5"/>
        </w:rPr>
        <w:t xml:space="preserve"> </w:t>
      </w:r>
      <w:r>
        <w:t>and</w:t>
      </w:r>
      <w:r>
        <w:rPr>
          <w:spacing w:val="-5"/>
        </w:rPr>
        <w:t xml:space="preserve"> </w:t>
      </w:r>
      <w:r>
        <w:t>programs</w:t>
      </w:r>
      <w:r>
        <w:rPr>
          <w:spacing w:val="-5"/>
        </w:rPr>
        <w:t xml:space="preserve"> </w:t>
      </w:r>
      <w:r>
        <w:t>for</w:t>
      </w:r>
      <w:r>
        <w:rPr>
          <w:spacing w:val="-5"/>
        </w:rPr>
        <w:t xml:space="preserve"> </w:t>
      </w:r>
      <w:r>
        <w:t>CALDM/R students, largely due to careers units not having sufficient staff and financial resources to target equity cohorts, including CALDM/R students</w:t>
      </w:r>
    </w:p>
    <w:p w:rsidR="00605747" w:rsidRDefault="00605747" w:rsidP="002A31D5">
      <w:pPr>
        <w:pStyle w:val="Bullets"/>
      </w:pPr>
      <w:r>
        <w:t>difficulties</w:t>
      </w:r>
      <w:r>
        <w:rPr>
          <w:spacing w:val="-10"/>
        </w:rPr>
        <w:t xml:space="preserve"> </w:t>
      </w:r>
      <w:r>
        <w:t>identifying</w:t>
      </w:r>
      <w:r>
        <w:rPr>
          <w:spacing w:val="-10"/>
        </w:rPr>
        <w:t xml:space="preserve"> </w:t>
      </w:r>
      <w:r>
        <w:t>and</w:t>
      </w:r>
      <w:r>
        <w:rPr>
          <w:spacing w:val="-10"/>
        </w:rPr>
        <w:t xml:space="preserve"> </w:t>
      </w:r>
      <w:r>
        <w:t>engaging</w:t>
      </w:r>
      <w:r>
        <w:rPr>
          <w:spacing w:val="-10"/>
        </w:rPr>
        <w:t xml:space="preserve"> </w:t>
      </w:r>
      <w:r>
        <w:t>with</w:t>
      </w:r>
      <w:r>
        <w:rPr>
          <w:spacing w:val="-10"/>
        </w:rPr>
        <w:t xml:space="preserve"> </w:t>
      </w:r>
      <w:r>
        <w:t>CALDM/R students in the first place</w:t>
      </w:r>
    </w:p>
    <w:p w:rsidR="00605747" w:rsidRDefault="00605747" w:rsidP="002A31D5">
      <w:pPr>
        <w:pStyle w:val="Bullets"/>
      </w:pPr>
      <w:r>
        <w:t>difficulties faced by CALDM/R students in engaging with</w:t>
      </w:r>
      <w:r>
        <w:rPr>
          <w:spacing w:val="-6"/>
        </w:rPr>
        <w:t xml:space="preserve"> </w:t>
      </w:r>
      <w:r>
        <w:t>employers,</w:t>
      </w:r>
      <w:r>
        <w:rPr>
          <w:spacing w:val="-6"/>
        </w:rPr>
        <w:t xml:space="preserve"> </w:t>
      </w:r>
      <w:r>
        <w:t>due</w:t>
      </w:r>
      <w:r>
        <w:rPr>
          <w:spacing w:val="-6"/>
        </w:rPr>
        <w:t xml:space="preserve"> </w:t>
      </w:r>
      <w:r>
        <w:t>to</w:t>
      </w:r>
      <w:r>
        <w:rPr>
          <w:spacing w:val="-6"/>
        </w:rPr>
        <w:t xml:space="preserve"> </w:t>
      </w:r>
      <w:r>
        <w:t>perceived</w:t>
      </w:r>
      <w:r>
        <w:rPr>
          <w:spacing w:val="-6"/>
        </w:rPr>
        <w:t xml:space="preserve"> </w:t>
      </w:r>
      <w:r>
        <w:t>issues</w:t>
      </w:r>
      <w:r>
        <w:rPr>
          <w:spacing w:val="-6"/>
        </w:rPr>
        <w:t xml:space="preserve"> </w:t>
      </w:r>
      <w:r>
        <w:t>with</w:t>
      </w:r>
      <w:r>
        <w:rPr>
          <w:spacing w:val="-6"/>
        </w:rPr>
        <w:t xml:space="preserve"> </w:t>
      </w:r>
      <w:r>
        <w:t>English language proficiency and/or a lack of permanent</w:t>
      </w:r>
    </w:p>
    <w:p w:rsidR="00605747" w:rsidRDefault="00605747" w:rsidP="002A31D5">
      <w:pPr>
        <w:pStyle w:val="Bullets"/>
      </w:pPr>
      <w:r>
        <w:t xml:space="preserve">residency or ongoing work rights due to their visa </w:t>
      </w:r>
      <w:r>
        <w:rPr>
          <w:spacing w:val="-2"/>
        </w:rPr>
        <w:t>status.</w:t>
      </w:r>
    </w:p>
    <w:p w:rsidR="00605747" w:rsidRDefault="00605747" w:rsidP="002A31D5">
      <w:r>
        <w:t>Staff and student participants stressed the need to improve current service provision, with a focus on post-graduation outcomes,</w:t>
      </w:r>
      <w:r>
        <w:rPr>
          <w:spacing w:val="-7"/>
        </w:rPr>
        <w:t xml:space="preserve"> </w:t>
      </w:r>
      <w:r>
        <w:t>needed</w:t>
      </w:r>
      <w:r>
        <w:rPr>
          <w:spacing w:val="-7"/>
        </w:rPr>
        <w:t xml:space="preserve"> </w:t>
      </w:r>
      <w:r>
        <w:t>to</w:t>
      </w:r>
      <w:r>
        <w:rPr>
          <w:spacing w:val="-7"/>
        </w:rPr>
        <w:t xml:space="preserve"> </w:t>
      </w:r>
      <w:r>
        <w:t>complement</w:t>
      </w:r>
      <w:r>
        <w:rPr>
          <w:spacing w:val="-7"/>
        </w:rPr>
        <w:t xml:space="preserve"> </w:t>
      </w:r>
      <w:r>
        <w:t>existing</w:t>
      </w:r>
      <w:r>
        <w:rPr>
          <w:spacing w:val="-7"/>
        </w:rPr>
        <w:t xml:space="preserve"> </w:t>
      </w:r>
      <w:r>
        <w:t>efforts</w:t>
      </w:r>
      <w:r>
        <w:rPr>
          <w:spacing w:val="-7"/>
        </w:rPr>
        <w:t xml:space="preserve"> </w:t>
      </w:r>
      <w:r>
        <w:t>in</w:t>
      </w:r>
      <w:r>
        <w:rPr>
          <w:spacing w:val="-7"/>
        </w:rPr>
        <w:t xml:space="preserve"> </w:t>
      </w:r>
      <w:r>
        <w:t>outreach and supporting pathways to enable careers practitioners and WIL staff to interact with CALDM/R students.</w:t>
      </w:r>
    </w:p>
    <w:p w:rsidR="00605747" w:rsidRPr="0060743F" w:rsidRDefault="00605747" w:rsidP="0060743F">
      <w:pPr>
        <w:pStyle w:val="Heading2"/>
      </w:pPr>
      <w:r w:rsidRPr="0060743F">
        <w:t>Summary of recommendations</w:t>
      </w:r>
    </w:p>
    <w:p w:rsidR="00605747" w:rsidRPr="00B53CA2" w:rsidRDefault="00605747" w:rsidP="002A31D5">
      <w:pPr>
        <w:rPr>
          <w:rStyle w:val="Strong"/>
        </w:rPr>
      </w:pPr>
      <w:r w:rsidRPr="00B53CA2">
        <w:rPr>
          <w:rStyle w:val="Strong"/>
        </w:rPr>
        <w:t>Recommendations for policymakers (government)</w:t>
      </w:r>
    </w:p>
    <w:p w:rsidR="00605747" w:rsidRDefault="00605747" w:rsidP="002A31D5">
      <w:pPr>
        <w:pStyle w:val="Bullets"/>
      </w:pPr>
      <w:r>
        <w:t>Increase</w:t>
      </w:r>
      <w:r>
        <w:rPr>
          <w:spacing w:val="-2"/>
        </w:rPr>
        <w:t xml:space="preserve"> </w:t>
      </w:r>
      <w:r>
        <w:t>funding:</w:t>
      </w:r>
      <w:r>
        <w:rPr>
          <w:spacing w:val="-2"/>
        </w:rPr>
        <w:t xml:space="preserve"> </w:t>
      </w:r>
      <w:r>
        <w:t>The</w:t>
      </w:r>
      <w:r>
        <w:rPr>
          <w:spacing w:val="-2"/>
        </w:rPr>
        <w:t xml:space="preserve"> </w:t>
      </w:r>
      <w:r>
        <w:t>Australian</w:t>
      </w:r>
      <w:r>
        <w:rPr>
          <w:spacing w:val="-2"/>
        </w:rPr>
        <w:t xml:space="preserve"> </w:t>
      </w:r>
      <w:r>
        <w:t>and</w:t>
      </w:r>
      <w:r>
        <w:rPr>
          <w:spacing w:val="-2"/>
        </w:rPr>
        <w:t xml:space="preserve"> </w:t>
      </w:r>
      <w:r>
        <w:t>State</w:t>
      </w:r>
      <w:r>
        <w:rPr>
          <w:spacing w:val="-2"/>
        </w:rPr>
        <w:t xml:space="preserve"> </w:t>
      </w:r>
      <w:r>
        <w:t>Governments should provide targeted support for CALDM/R students. The</w:t>
      </w:r>
      <w:r>
        <w:rPr>
          <w:spacing w:val="-7"/>
        </w:rPr>
        <w:t xml:space="preserve"> </w:t>
      </w:r>
      <w:r>
        <w:t>Australian</w:t>
      </w:r>
      <w:r>
        <w:rPr>
          <w:spacing w:val="-7"/>
        </w:rPr>
        <w:t xml:space="preserve"> </w:t>
      </w:r>
      <w:r>
        <w:t>Government</w:t>
      </w:r>
      <w:r>
        <w:rPr>
          <w:spacing w:val="-7"/>
        </w:rPr>
        <w:t xml:space="preserve"> </w:t>
      </w:r>
      <w:r>
        <w:t>should</w:t>
      </w:r>
      <w:r>
        <w:rPr>
          <w:spacing w:val="-7"/>
        </w:rPr>
        <w:t xml:space="preserve"> </w:t>
      </w:r>
      <w:r>
        <w:t>recognise</w:t>
      </w:r>
      <w:r>
        <w:rPr>
          <w:spacing w:val="-7"/>
        </w:rPr>
        <w:t xml:space="preserve"> </w:t>
      </w:r>
      <w:r>
        <w:t>refugees</w:t>
      </w:r>
      <w:r>
        <w:rPr>
          <w:spacing w:val="-7"/>
        </w:rPr>
        <w:t xml:space="preserve"> </w:t>
      </w:r>
      <w:r>
        <w:t>as an equity subgroup.</w:t>
      </w:r>
    </w:p>
    <w:p w:rsidR="00605747" w:rsidRDefault="00605747" w:rsidP="002A31D5">
      <w:pPr>
        <w:pStyle w:val="Bullets"/>
      </w:pPr>
      <w:r>
        <w:t>The</w:t>
      </w:r>
      <w:r>
        <w:rPr>
          <w:spacing w:val="-8"/>
        </w:rPr>
        <w:t xml:space="preserve"> </w:t>
      </w:r>
      <w:r>
        <w:t>Australian</w:t>
      </w:r>
      <w:r>
        <w:rPr>
          <w:spacing w:val="-8"/>
        </w:rPr>
        <w:t xml:space="preserve"> </w:t>
      </w:r>
      <w:r>
        <w:t>Government</w:t>
      </w:r>
      <w:r>
        <w:rPr>
          <w:spacing w:val="-8"/>
        </w:rPr>
        <w:t xml:space="preserve"> </w:t>
      </w:r>
      <w:r>
        <w:t>should</w:t>
      </w:r>
      <w:r>
        <w:rPr>
          <w:spacing w:val="-8"/>
        </w:rPr>
        <w:t xml:space="preserve"> </w:t>
      </w:r>
      <w:r>
        <w:t>consider</w:t>
      </w:r>
      <w:r>
        <w:rPr>
          <w:spacing w:val="-8"/>
        </w:rPr>
        <w:t xml:space="preserve"> </w:t>
      </w:r>
      <w:r>
        <w:t>directing some funding from the National Careers Institute Partnership Grants to support initiatives aimed at supporting CALDM/R graduates.</w:t>
      </w:r>
    </w:p>
    <w:p w:rsidR="00605747" w:rsidRPr="00B53CA2" w:rsidRDefault="00605747" w:rsidP="002A31D5">
      <w:pPr>
        <w:rPr>
          <w:rStyle w:val="Strong"/>
        </w:rPr>
      </w:pPr>
      <w:r w:rsidRPr="00B53CA2">
        <w:rPr>
          <w:rStyle w:val="Strong"/>
        </w:rPr>
        <w:t>Recommendations for peak bodies</w:t>
      </w:r>
    </w:p>
    <w:p w:rsidR="00605747" w:rsidRDefault="00605747" w:rsidP="002A31D5">
      <w:pPr>
        <w:pStyle w:val="Bullets"/>
      </w:pPr>
      <w:r>
        <w:t>Provide training: Peak bodies such as the National Association of Graduate Careers Advisory Services (NAGCAS)</w:t>
      </w:r>
      <w:r>
        <w:rPr>
          <w:spacing w:val="-7"/>
        </w:rPr>
        <w:t xml:space="preserve"> </w:t>
      </w:r>
      <w:r>
        <w:t>and</w:t>
      </w:r>
      <w:r>
        <w:rPr>
          <w:spacing w:val="-7"/>
        </w:rPr>
        <w:t xml:space="preserve"> </w:t>
      </w:r>
      <w:r>
        <w:t>the</w:t>
      </w:r>
      <w:r>
        <w:rPr>
          <w:spacing w:val="-7"/>
        </w:rPr>
        <w:t xml:space="preserve"> </w:t>
      </w:r>
      <w:r>
        <w:t>Career</w:t>
      </w:r>
      <w:r>
        <w:rPr>
          <w:spacing w:val="-7"/>
        </w:rPr>
        <w:t xml:space="preserve"> </w:t>
      </w:r>
      <w:r>
        <w:t>Development</w:t>
      </w:r>
      <w:r>
        <w:rPr>
          <w:spacing w:val="-7"/>
        </w:rPr>
        <w:t xml:space="preserve"> </w:t>
      </w:r>
      <w:r>
        <w:t>Association</w:t>
      </w:r>
      <w:r>
        <w:rPr>
          <w:spacing w:val="-7"/>
        </w:rPr>
        <w:t xml:space="preserve"> </w:t>
      </w:r>
      <w:r>
        <w:t>of Australia (CDAA) have a role in terms of advocating,</w:t>
      </w:r>
      <w:r>
        <w:rPr>
          <w:spacing w:val="40"/>
        </w:rPr>
        <w:t xml:space="preserve"> </w:t>
      </w:r>
      <w:r>
        <w:t>if not actually offering, CALDM/R-specific training to career practitioners.</w:t>
      </w:r>
    </w:p>
    <w:p w:rsidR="00605747" w:rsidRDefault="00605747" w:rsidP="002A31D5">
      <w:pPr>
        <w:pStyle w:val="Bullets"/>
      </w:pPr>
      <w:r>
        <w:t>Develop subgroups or special interest groups: Peak</w:t>
      </w:r>
      <w:r>
        <w:rPr>
          <w:spacing w:val="-8"/>
        </w:rPr>
        <w:t xml:space="preserve"> </w:t>
      </w:r>
      <w:r>
        <w:t>bodies</w:t>
      </w:r>
      <w:r>
        <w:rPr>
          <w:spacing w:val="-8"/>
        </w:rPr>
        <w:t xml:space="preserve"> </w:t>
      </w:r>
      <w:r>
        <w:t>should</w:t>
      </w:r>
      <w:r>
        <w:rPr>
          <w:spacing w:val="-8"/>
        </w:rPr>
        <w:t xml:space="preserve"> </w:t>
      </w:r>
      <w:r>
        <w:t>consider</w:t>
      </w:r>
      <w:r>
        <w:rPr>
          <w:spacing w:val="-8"/>
        </w:rPr>
        <w:t xml:space="preserve"> </w:t>
      </w:r>
      <w:r>
        <w:t>establishing</w:t>
      </w:r>
      <w:r>
        <w:rPr>
          <w:spacing w:val="-8"/>
        </w:rPr>
        <w:t xml:space="preserve"> </w:t>
      </w:r>
      <w:r>
        <w:t>equity-</w:t>
      </w:r>
    </w:p>
    <w:p w:rsidR="00605747" w:rsidRDefault="00605747" w:rsidP="002A31D5">
      <w:pPr>
        <w:pStyle w:val="Bullets"/>
      </w:pPr>
      <w:r>
        <w:t>focused subcommittees or special interest groups to continuously</w:t>
      </w:r>
      <w:r>
        <w:rPr>
          <w:spacing w:val="-8"/>
        </w:rPr>
        <w:t xml:space="preserve"> </w:t>
      </w:r>
      <w:r>
        <w:t>monitor</w:t>
      </w:r>
      <w:r>
        <w:rPr>
          <w:spacing w:val="-8"/>
        </w:rPr>
        <w:t xml:space="preserve"> </w:t>
      </w:r>
      <w:r>
        <w:t>and</w:t>
      </w:r>
      <w:r>
        <w:rPr>
          <w:spacing w:val="-8"/>
        </w:rPr>
        <w:t xml:space="preserve"> </w:t>
      </w:r>
      <w:r>
        <w:t>support</w:t>
      </w:r>
      <w:r>
        <w:rPr>
          <w:spacing w:val="-8"/>
        </w:rPr>
        <w:t xml:space="preserve"> </w:t>
      </w:r>
      <w:r>
        <w:t>universities</w:t>
      </w:r>
      <w:r>
        <w:rPr>
          <w:spacing w:val="-8"/>
        </w:rPr>
        <w:t xml:space="preserve"> </w:t>
      </w:r>
      <w:r>
        <w:t>in</w:t>
      </w:r>
      <w:r>
        <w:rPr>
          <w:spacing w:val="-8"/>
        </w:rPr>
        <w:t xml:space="preserve"> </w:t>
      </w:r>
      <w:r>
        <w:t>relation to employment for CALDM/R graduates.</w:t>
      </w:r>
    </w:p>
    <w:p w:rsidR="00605747" w:rsidRDefault="00605747" w:rsidP="002A31D5">
      <w:pPr>
        <w:pStyle w:val="Bullets"/>
      </w:pPr>
      <w:r>
        <w:lastRenderedPageBreak/>
        <w:t>Active collaboration with other networks: Peak bodies should</w:t>
      </w:r>
      <w:r>
        <w:rPr>
          <w:spacing w:val="-6"/>
        </w:rPr>
        <w:t xml:space="preserve"> </w:t>
      </w:r>
      <w:r>
        <w:t>work</w:t>
      </w:r>
      <w:r>
        <w:rPr>
          <w:spacing w:val="-6"/>
        </w:rPr>
        <w:t xml:space="preserve"> </w:t>
      </w:r>
      <w:r>
        <w:t>more</w:t>
      </w:r>
      <w:r>
        <w:rPr>
          <w:spacing w:val="-6"/>
        </w:rPr>
        <w:t xml:space="preserve"> </w:t>
      </w:r>
      <w:r>
        <w:t>closely</w:t>
      </w:r>
      <w:r>
        <w:rPr>
          <w:spacing w:val="-6"/>
        </w:rPr>
        <w:t xml:space="preserve"> </w:t>
      </w:r>
      <w:r>
        <w:t>with</w:t>
      </w:r>
      <w:r>
        <w:rPr>
          <w:spacing w:val="-6"/>
        </w:rPr>
        <w:t xml:space="preserve"> </w:t>
      </w:r>
      <w:r>
        <w:t>other</w:t>
      </w:r>
      <w:r>
        <w:rPr>
          <w:spacing w:val="-6"/>
        </w:rPr>
        <w:t xml:space="preserve"> </w:t>
      </w:r>
      <w:r>
        <w:t>related</w:t>
      </w:r>
      <w:r>
        <w:rPr>
          <w:spacing w:val="-6"/>
        </w:rPr>
        <w:t xml:space="preserve"> </w:t>
      </w:r>
      <w:r>
        <w:t>sector-wide peak bodies, such as Equity Practitioners in Higher Education Australasia (EPHEA), the Refugee Education Special Interest Group (RESIG), and the Australia and New Zealand Student Services Association (ANZSSA).</w:t>
      </w:r>
    </w:p>
    <w:p w:rsidR="00605747" w:rsidRDefault="00605747" w:rsidP="002A31D5">
      <w:pPr>
        <w:pStyle w:val="Bullets"/>
      </w:pPr>
      <w:r>
        <w:t>Advocate</w:t>
      </w:r>
      <w:r>
        <w:rPr>
          <w:spacing w:val="-8"/>
        </w:rPr>
        <w:t xml:space="preserve"> </w:t>
      </w:r>
      <w:r>
        <w:t>for</w:t>
      </w:r>
      <w:r>
        <w:rPr>
          <w:spacing w:val="-8"/>
        </w:rPr>
        <w:t xml:space="preserve"> </w:t>
      </w:r>
      <w:r>
        <w:t>more</w:t>
      </w:r>
      <w:r>
        <w:rPr>
          <w:spacing w:val="-8"/>
        </w:rPr>
        <w:t xml:space="preserve"> </w:t>
      </w:r>
      <w:r>
        <w:t>resources</w:t>
      </w:r>
      <w:r>
        <w:rPr>
          <w:spacing w:val="-8"/>
        </w:rPr>
        <w:t xml:space="preserve"> </w:t>
      </w:r>
      <w:r>
        <w:t>and</w:t>
      </w:r>
      <w:r>
        <w:rPr>
          <w:spacing w:val="-8"/>
        </w:rPr>
        <w:t xml:space="preserve"> </w:t>
      </w:r>
      <w:r>
        <w:t>increased policy attention.</w:t>
      </w:r>
    </w:p>
    <w:p w:rsidR="008311A0" w:rsidRPr="00B53CA2" w:rsidRDefault="008311A0" w:rsidP="002A31D5">
      <w:pPr>
        <w:rPr>
          <w:rStyle w:val="Strong"/>
        </w:rPr>
      </w:pPr>
      <w:r w:rsidRPr="00B53CA2">
        <w:rPr>
          <w:rStyle w:val="Strong"/>
        </w:rPr>
        <w:t>Recommendations for higher education institutions</w:t>
      </w:r>
    </w:p>
    <w:p w:rsidR="008311A0" w:rsidRDefault="008311A0" w:rsidP="002A31D5">
      <w:pPr>
        <w:pStyle w:val="Bullets"/>
      </w:pPr>
      <w:r>
        <w:t>Develop</w:t>
      </w:r>
      <w:r>
        <w:rPr>
          <w:spacing w:val="-10"/>
        </w:rPr>
        <w:t xml:space="preserve"> </w:t>
      </w:r>
      <w:r>
        <w:t>dedicated</w:t>
      </w:r>
      <w:r>
        <w:rPr>
          <w:spacing w:val="-10"/>
        </w:rPr>
        <w:t xml:space="preserve"> </w:t>
      </w:r>
      <w:r>
        <w:t>careers</w:t>
      </w:r>
      <w:r>
        <w:rPr>
          <w:spacing w:val="-10"/>
        </w:rPr>
        <w:t xml:space="preserve"> </w:t>
      </w:r>
      <w:r>
        <w:t>programs</w:t>
      </w:r>
      <w:r>
        <w:rPr>
          <w:spacing w:val="-10"/>
        </w:rPr>
        <w:t xml:space="preserve"> </w:t>
      </w:r>
      <w:r>
        <w:t>for CALDM/R students.</w:t>
      </w:r>
    </w:p>
    <w:p w:rsidR="008311A0" w:rsidRDefault="008311A0" w:rsidP="002A31D5">
      <w:pPr>
        <w:pStyle w:val="Bullets"/>
      </w:pPr>
      <w:r>
        <w:t>Provide</w:t>
      </w:r>
      <w:r>
        <w:rPr>
          <w:spacing w:val="-6"/>
        </w:rPr>
        <w:t xml:space="preserve"> </w:t>
      </w:r>
      <w:r>
        <w:t>training</w:t>
      </w:r>
      <w:r>
        <w:rPr>
          <w:spacing w:val="-6"/>
        </w:rPr>
        <w:t xml:space="preserve"> </w:t>
      </w:r>
      <w:r>
        <w:t>for</w:t>
      </w:r>
      <w:r>
        <w:rPr>
          <w:spacing w:val="-6"/>
        </w:rPr>
        <w:t xml:space="preserve"> </w:t>
      </w:r>
      <w:r>
        <w:t>university</w:t>
      </w:r>
      <w:r>
        <w:rPr>
          <w:spacing w:val="-6"/>
        </w:rPr>
        <w:t xml:space="preserve"> </w:t>
      </w:r>
      <w:r>
        <w:t>staff</w:t>
      </w:r>
      <w:r>
        <w:rPr>
          <w:spacing w:val="-6"/>
        </w:rPr>
        <w:t xml:space="preserve"> </w:t>
      </w:r>
      <w:r>
        <w:t>so</w:t>
      </w:r>
      <w:r>
        <w:rPr>
          <w:spacing w:val="-6"/>
        </w:rPr>
        <w:t xml:space="preserve"> </w:t>
      </w:r>
      <w:r>
        <w:t>they</w:t>
      </w:r>
      <w:r>
        <w:rPr>
          <w:spacing w:val="-6"/>
        </w:rPr>
        <w:t xml:space="preserve"> </w:t>
      </w:r>
      <w:r>
        <w:t>can</w:t>
      </w:r>
      <w:r>
        <w:rPr>
          <w:spacing w:val="-6"/>
        </w:rPr>
        <w:t xml:space="preserve"> </w:t>
      </w:r>
      <w:r>
        <w:t>provide individualised support to CALDM/R students.</w:t>
      </w:r>
    </w:p>
    <w:p w:rsidR="008311A0" w:rsidRDefault="008311A0" w:rsidP="002A31D5">
      <w:pPr>
        <w:pStyle w:val="Bullets"/>
      </w:pPr>
      <w:r>
        <w:t>Embed</w:t>
      </w:r>
      <w:r>
        <w:rPr>
          <w:spacing w:val="-6"/>
        </w:rPr>
        <w:t xml:space="preserve"> </w:t>
      </w:r>
      <w:r>
        <w:t>career</w:t>
      </w:r>
      <w:r>
        <w:rPr>
          <w:spacing w:val="-6"/>
        </w:rPr>
        <w:t xml:space="preserve"> </w:t>
      </w:r>
      <w:r>
        <w:t>education</w:t>
      </w:r>
      <w:r>
        <w:rPr>
          <w:spacing w:val="-6"/>
        </w:rPr>
        <w:t xml:space="preserve"> </w:t>
      </w:r>
      <w:r>
        <w:t>in</w:t>
      </w:r>
      <w:r>
        <w:rPr>
          <w:spacing w:val="-6"/>
        </w:rPr>
        <w:t xml:space="preserve"> </w:t>
      </w:r>
      <w:r>
        <w:t>the</w:t>
      </w:r>
      <w:r>
        <w:rPr>
          <w:spacing w:val="-6"/>
        </w:rPr>
        <w:t xml:space="preserve"> </w:t>
      </w:r>
      <w:r>
        <w:t>curriculum,</w:t>
      </w:r>
      <w:r>
        <w:rPr>
          <w:spacing w:val="-6"/>
        </w:rPr>
        <w:t xml:space="preserve"> </w:t>
      </w:r>
      <w:r>
        <w:t>including</w:t>
      </w:r>
      <w:r>
        <w:rPr>
          <w:spacing w:val="-6"/>
        </w:rPr>
        <w:t xml:space="preserve"> </w:t>
      </w:r>
      <w:r>
        <w:t>WIL. Build partnerships with employers to support</w:t>
      </w:r>
    </w:p>
    <w:p w:rsidR="008311A0" w:rsidRDefault="008311A0" w:rsidP="002A31D5">
      <w:pPr>
        <w:pStyle w:val="Bullets"/>
      </w:pPr>
      <w:r>
        <w:t xml:space="preserve">CALDM/R </w:t>
      </w:r>
      <w:r>
        <w:rPr>
          <w:spacing w:val="-2"/>
        </w:rPr>
        <w:t>students.</w:t>
      </w:r>
    </w:p>
    <w:p w:rsidR="008311A0" w:rsidRPr="00B53CA2" w:rsidRDefault="008311A0" w:rsidP="002A31D5">
      <w:pPr>
        <w:rPr>
          <w:rStyle w:val="Strong"/>
        </w:rPr>
      </w:pPr>
      <w:r w:rsidRPr="00B53CA2">
        <w:rPr>
          <w:rStyle w:val="Strong"/>
        </w:rPr>
        <w:t>Recommendations for CALDM/R students</w:t>
      </w:r>
    </w:p>
    <w:p w:rsidR="008311A0" w:rsidRDefault="008311A0" w:rsidP="002A31D5">
      <w:pPr>
        <w:pStyle w:val="Bullets"/>
      </w:pPr>
      <w:r>
        <w:t>Students from a CALDM/R background should be proactive</w:t>
      </w:r>
      <w:r>
        <w:rPr>
          <w:spacing w:val="-5"/>
        </w:rPr>
        <w:t xml:space="preserve"> </w:t>
      </w:r>
      <w:r>
        <w:t>in</w:t>
      </w:r>
      <w:r>
        <w:rPr>
          <w:spacing w:val="-5"/>
        </w:rPr>
        <w:t xml:space="preserve"> </w:t>
      </w:r>
      <w:r>
        <w:t>seeking</w:t>
      </w:r>
      <w:r>
        <w:rPr>
          <w:spacing w:val="-5"/>
        </w:rPr>
        <w:t xml:space="preserve"> </w:t>
      </w:r>
      <w:r>
        <w:t>support</w:t>
      </w:r>
      <w:r>
        <w:rPr>
          <w:spacing w:val="-5"/>
        </w:rPr>
        <w:t xml:space="preserve"> </w:t>
      </w:r>
      <w:r>
        <w:t>from</w:t>
      </w:r>
      <w:r>
        <w:rPr>
          <w:spacing w:val="-5"/>
        </w:rPr>
        <w:t xml:space="preserve"> </w:t>
      </w:r>
      <w:r>
        <w:t>careers</w:t>
      </w:r>
      <w:r>
        <w:rPr>
          <w:spacing w:val="-5"/>
        </w:rPr>
        <w:t xml:space="preserve"> </w:t>
      </w:r>
      <w:r>
        <w:t>and</w:t>
      </w:r>
      <w:r>
        <w:rPr>
          <w:spacing w:val="-5"/>
        </w:rPr>
        <w:t xml:space="preserve"> </w:t>
      </w:r>
      <w:r>
        <w:t>WIL</w:t>
      </w:r>
      <w:r>
        <w:rPr>
          <w:spacing w:val="-5"/>
        </w:rPr>
        <w:t xml:space="preserve"> </w:t>
      </w:r>
      <w:r>
        <w:t>units in their institution.</w:t>
      </w:r>
    </w:p>
    <w:p w:rsidR="008311A0" w:rsidRPr="008311A0" w:rsidRDefault="008311A0" w:rsidP="002A31D5">
      <w:pPr>
        <w:pStyle w:val="Bullets"/>
      </w:pPr>
      <w:r>
        <w:t xml:space="preserve">CALDM/R students should be active in creating student </w:t>
      </w:r>
      <w:r>
        <w:rPr>
          <w:spacing w:val="-2"/>
        </w:rPr>
        <w:t>groups</w:t>
      </w:r>
      <w:r>
        <w:rPr>
          <w:spacing w:val="-5"/>
        </w:rPr>
        <w:t xml:space="preserve"> </w:t>
      </w:r>
      <w:r>
        <w:rPr>
          <w:spacing w:val="-2"/>
        </w:rPr>
        <w:t>and</w:t>
      </w:r>
      <w:r>
        <w:rPr>
          <w:spacing w:val="-5"/>
        </w:rPr>
        <w:t xml:space="preserve"> </w:t>
      </w:r>
      <w:r>
        <w:rPr>
          <w:spacing w:val="-2"/>
        </w:rPr>
        <w:t>societies</w:t>
      </w:r>
      <w:r>
        <w:rPr>
          <w:spacing w:val="-5"/>
        </w:rPr>
        <w:t xml:space="preserve"> </w:t>
      </w:r>
      <w:r>
        <w:rPr>
          <w:spacing w:val="-2"/>
        </w:rPr>
        <w:t>to</w:t>
      </w:r>
      <w:r>
        <w:rPr>
          <w:spacing w:val="-5"/>
        </w:rPr>
        <w:t xml:space="preserve"> </w:t>
      </w:r>
      <w:r>
        <w:rPr>
          <w:spacing w:val="-2"/>
        </w:rPr>
        <w:t>assist</w:t>
      </w:r>
      <w:r>
        <w:rPr>
          <w:spacing w:val="-5"/>
        </w:rPr>
        <w:t xml:space="preserve"> </w:t>
      </w:r>
      <w:r>
        <w:rPr>
          <w:spacing w:val="-2"/>
        </w:rPr>
        <w:t>with</w:t>
      </w:r>
      <w:r>
        <w:rPr>
          <w:spacing w:val="-5"/>
        </w:rPr>
        <w:t xml:space="preserve"> </w:t>
      </w:r>
      <w:r>
        <w:rPr>
          <w:spacing w:val="-2"/>
        </w:rPr>
        <w:t>the</w:t>
      </w:r>
      <w:r>
        <w:rPr>
          <w:spacing w:val="-5"/>
        </w:rPr>
        <w:t xml:space="preserve"> </w:t>
      </w:r>
      <w:r>
        <w:rPr>
          <w:spacing w:val="-2"/>
        </w:rPr>
        <w:t>transition</w:t>
      </w:r>
      <w:r>
        <w:rPr>
          <w:spacing w:val="-5"/>
        </w:rPr>
        <w:t xml:space="preserve"> </w:t>
      </w:r>
      <w:r>
        <w:rPr>
          <w:spacing w:val="-2"/>
        </w:rPr>
        <w:t>to</w:t>
      </w:r>
      <w:r>
        <w:rPr>
          <w:spacing w:val="-5"/>
        </w:rPr>
        <w:t xml:space="preserve"> </w:t>
      </w:r>
      <w:r>
        <w:rPr>
          <w:spacing w:val="-2"/>
        </w:rPr>
        <w:t xml:space="preserve">work. </w:t>
      </w:r>
    </w:p>
    <w:p w:rsidR="008311A0" w:rsidRDefault="008311A0" w:rsidP="002A31D5">
      <w:pPr>
        <w:pStyle w:val="Bullets"/>
      </w:pPr>
      <w:r>
        <w:t>CALDM/R students should seek out external opportunities,</w:t>
      </w:r>
      <w:r>
        <w:rPr>
          <w:spacing w:val="-1"/>
        </w:rPr>
        <w:t xml:space="preserve"> </w:t>
      </w:r>
      <w:r>
        <w:t>including</w:t>
      </w:r>
      <w:r>
        <w:rPr>
          <w:spacing w:val="-1"/>
        </w:rPr>
        <w:t xml:space="preserve"> </w:t>
      </w:r>
      <w:r>
        <w:t>those</w:t>
      </w:r>
      <w:r>
        <w:rPr>
          <w:spacing w:val="-1"/>
        </w:rPr>
        <w:t xml:space="preserve"> </w:t>
      </w:r>
      <w:r>
        <w:t>with</w:t>
      </w:r>
      <w:r>
        <w:rPr>
          <w:spacing w:val="-1"/>
        </w:rPr>
        <w:t xml:space="preserve"> </w:t>
      </w:r>
      <w:r>
        <w:t>not-for-profit,</w:t>
      </w:r>
      <w:r>
        <w:rPr>
          <w:spacing w:val="-1"/>
        </w:rPr>
        <w:t xml:space="preserve"> </w:t>
      </w:r>
      <w:r>
        <w:t>social enterprise, and industry-based internship programs.</w:t>
      </w:r>
    </w:p>
    <w:p w:rsidR="00111B80" w:rsidRDefault="00111B80" w:rsidP="002A31D5">
      <w:pPr>
        <w:pStyle w:val="Heading2"/>
      </w:pPr>
      <w:r>
        <w:t xml:space="preserve">Expert commentary: Dr </w:t>
      </w:r>
      <w:proofErr w:type="spellStart"/>
      <w:r>
        <w:t>Tebeje</w:t>
      </w:r>
      <w:proofErr w:type="spellEnd"/>
      <w:r>
        <w:t xml:space="preserve"> </w:t>
      </w:r>
      <w:proofErr w:type="spellStart"/>
      <w:r>
        <w:t>Molla</w:t>
      </w:r>
      <w:proofErr w:type="spellEnd"/>
    </w:p>
    <w:p w:rsidR="00111B80" w:rsidRPr="00B53CA2" w:rsidRDefault="00111B80" w:rsidP="002A31D5">
      <w:pPr>
        <w:rPr>
          <w:rStyle w:val="Strong"/>
        </w:rPr>
      </w:pPr>
      <w:r w:rsidRPr="00B53CA2">
        <w:rPr>
          <w:rStyle w:val="Strong"/>
        </w:rPr>
        <w:t>Director</w:t>
      </w:r>
    </w:p>
    <w:p w:rsidR="00111B80" w:rsidRPr="00B53CA2" w:rsidRDefault="00111B80" w:rsidP="002A31D5">
      <w:pPr>
        <w:rPr>
          <w:rStyle w:val="Strong"/>
        </w:rPr>
      </w:pPr>
      <w:r w:rsidRPr="00B53CA2">
        <w:rPr>
          <w:rStyle w:val="Strong"/>
        </w:rPr>
        <w:t>National Institute for Digital Learning</w:t>
      </w:r>
    </w:p>
    <w:p w:rsidR="00111B80" w:rsidRPr="00B53CA2" w:rsidRDefault="00111B80" w:rsidP="002A31D5">
      <w:pPr>
        <w:rPr>
          <w:rStyle w:val="Strong"/>
        </w:rPr>
      </w:pPr>
      <w:r w:rsidRPr="00B53CA2">
        <w:rPr>
          <w:rStyle w:val="Strong"/>
        </w:rPr>
        <w:t>Dublin City University</w:t>
      </w:r>
    </w:p>
    <w:p w:rsidR="00111B80" w:rsidRDefault="00111B80" w:rsidP="002A31D5">
      <w:r>
        <w:t xml:space="preserve">This is a timely and important report. Focusing on CALDM/R </w:t>
      </w:r>
      <w:proofErr w:type="spellStart"/>
      <w:r>
        <w:t>students,the</w:t>
      </w:r>
      <w:proofErr w:type="spellEnd"/>
      <w:r>
        <w:t xml:space="preserve"> authors innovatively explore equitability of career services of Australian universities. The study draws</w:t>
      </w:r>
      <w:r>
        <w:rPr>
          <w:spacing w:val="80"/>
        </w:rPr>
        <w:t xml:space="preserve"> </w:t>
      </w:r>
      <w:r>
        <w:t xml:space="preserve">on qualitative and quantitative data sets to highlight CALDM/R students’ limited access to career support opportunities. In light of this inequality, </w:t>
      </w:r>
      <w:proofErr w:type="spellStart"/>
      <w:r>
        <w:t>AlexanderNewman</w:t>
      </w:r>
      <w:proofErr w:type="spellEnd"/>
      <w:r>
        <w:t xml:space="preserve"> and his colleagues call for targeted services that support CALDM/R students to transition out successfully into the work world. The findings of this research also underscore the urgency of having a social justice framework for career services in the university sector.</w:t>
      </w:r>
    </w:p>
    <w:p w:rsidR="00111B80" w:rsidRDefault="00111B80" w:rsidP="002A31D5">
      <w:r>
        <w:t>The</w:t>
      </w:r>
      <w:r>
        <w:rPr>
          <w:spacing w:val="26"/>
        </w:rPr>
        <w:t xml:space="preserve"> </w:t>
      </w:r>
      <w:r>
        <w:t>report</w:t>
      </w:r>
      <w:r>
        <w:rPr>
          <w:spacing w:val="26"/>
        </w:rPr>
        <w:t xml:space="preserve"> </w:t>
      </w:r>
      <w:r>
        <w:t>has</w:t>
      </w:r>
      <w:r>
        <w:rPr>
          <w:spacing w:val="26"/>
        </w:rPr>
        <w:t xml:space="preserve"> </w:t>
      </w:r>
      <w:r>
        <w:t>direct</w:t>
      </w:r>
      <w:r>
        <w:rPr>
          <w:spacing w:val="26"/>
        </w:rPr>
        <w:t xml:space="preserve"> </w:t>
      </w:r>
      <w:r>
        <w:t>relevance</w:t>
      </w:r>
      <w:r>
        <w:rPr>
          <w:spacing w:val="26"/>
        </w:rPr>
        <w:t xml:space="preserve"> </w:t>
      </w:r>
      <w:r>
        <w:t>for</w:t>
      </w:r>
      <w:r>
        <w:rPr>
          <w:spacing w:val="26"/>
        </w:rPr>
        <w:t xml:space="preserve"> </w:t>
      </w:r>
      <w:r>
        <w:t>policy</w:t>
      </w:r>
      <w:r>
        <w:rPr>
          <w:spacing w:val="26"/>
        </w:rPr>
        <w:t xml:space="preserve"> </w:t>
      </w:r>
      <w:r>
        <w:t>and</w:t>
      </w:r>
      <w:r>
        <w:rPr>
          <w:spacing w:val="26"/>
        </w:rPr>
        <w:t xml:space="preserve"> </w:t>
      </w:r>
      <w:r>
        <w:t>practice. The Australian Government’s Job-Ready Graduates policy redefines one of the purposes of Australian universities as “the engagement with industry and the local community</w:t>
      </w:r>
      <w:r>
        <w:rPr>
          <w:spacing w:val="40"/>
        </w:rPr>
        <w:t xml:space="preserve"> </w:t>
      </w:r>
      <w:r>
        <w:t>to enable graduates to thrive in the workforce”. University career services can play significant roles in ensuring all graduates "thrive in the workforce". However, as this</w:t>
      </w:r>
      <w:r>
        <w:rPr>
          <w:spacing w:val="40"/>
        </w:rPr>
        <w:t xml:space="preserve"> </w:t>
      </w:r>
      <w:r>
        <w:t>report reveals, very few universities provide dedicated career support programs for equity target groups such as domestic CALDM/R students. In translating Job-Ready Graduates with an eye on equity, universities will need a robust evidence base, and this study provides that valuable resource.</w:t>
      </w:r>
    </w:p>
    <w:p w:rsidR="00111B80" w:rsidRDefault="00B57B23" w:rsidP="002A31D5">
      <w:r w:rsidRPr="00B53CA2">
        <w:rPr>
          <w:rStyle w:val="Strong"/>
        </w:rPr>
        <w:t>Access the final report:</w:t>
      </w:r>
      <w:r w:rsidR="00111B80">
        <w:t xml:space="preserve"> </w:t>
      </w:r>
      <w:hyperlink r:id="rId11">
        <w:r w:rsidR="00111B80" w:rsidRPr="00111B80">
          <w:rPr>
            <w:rStyle w:val="Hyperlink"/>
          </w:rPr>
          <w:t>https://www.ncsehe.edu.au/publications/career-guidance-culturally-linguistically-diverse-</w:t>
        </w:r>
      </w:hyperlink>
      <w:r w:rsidR="00111B80" w:rsidRPr="00111B80">
        <w:rPr>
          <w:rStyle w:val="Hyperlink"/>
        </w:rPr>
        <w:t xml:space="preserve"> migrants-refugees/</w:t>
      </w:r>
      <w:r w:rsidR="00111B80">
        <w:br w:type="page"/>
      </w:r>
    </w:p>
    <w:p w:rsidR="005C7F67" w:rsidRDefault="005C7F67" w:rsidP="002A31D5">
      <w:pPr>
        <w:pStyle w:val="Heading1"/>
      </w:pPr>
      <w:bookmarkStart w:id="36" w:name="_Toc106795767"/>
      <w:r>
        <w:lastRenderedPageBreak/>
        <w:t>Supporting</w:t>
      </w:r>
      <w:r>
        <w:rPr>
          <w:spacing w:val="-38"/>
        </w:rPr>
        <w:t xml:space="preserve"> </w:t>
      </w:r>
      <w:r>
        <w:t>carers</w:t>
      </w:r>
      <w:r>
        <w:rPr>
          <w:spacing w:val="-38"/>
        </w:rPr>
        <w:t xml:space="preserve"> </w:t>
      </w:r>
      <w:r>
        <w:t>to</w:t>
      </w:r>
      <w:r>
        <w:rPr>
          <w:spacing w:val="-38"/>
        </w:rPr>
        <w:t xml:space="preserve"> </w:t>
      </w:r>
      <w:r>
        <w:t>succeed</w:t>
      </w:r>
      <w:r>
        <w:rPr>
          <w:spacing w:val="-38"/>
        </w:rPr>
        <w:t xml:space="preserve"> </w:t>
      </w:r>
      <w:r>
        <w:t>in Australian higher education</w:t>
      </w:r>
      <w:bookmarkEnd w:id="36"/>
      <w:r w:rsidRPr="00A20BE9">
        <w:t xml:space="preserve"> </w:t>
      </w:r>
    </w:p>
    <w:p w:rsidR="005C7F67" w:rsidRDefault="005C7F67" w:rsidP="002A31D5">
      <w:pPr>
        <w:pStyle w:val="Author"/>
      </w:pPr>
      <w:r>
        <w:t>Lisa</w:t>
      </w:r>
      <w:r>
        <w:rPr>
          <w:spacing w:val="-10"/>
        </w:rPr>
        <w:t xml:space="preserve"> </w:t>
      </w:r>
      <w:r>
        <w:t>Andrewartha</w:t>
      </w:r>
      <w:r>
        <w:rPr>
          <w:spacing w:val="-7"/>
        </w:rPr>
        <w:t xml:space="preserve"> </w:t>
      </w:r>
      <w:r>
        <w:t>&amp;</w:t>
      </w:r>
      <w:r>
        <w:rPr>
          <w:spacing w:val="-8"/>
        </w:rPr>
        <w:t xml:space="preserve"> </w:t>
      </w:r>
      <w:r>
        <w:t>Andrew</w:t>
      </w:r>
      <w:r>
        <w:rPr>
          <w:spacing w:val="-7"/>
        </w:rPr>
        <w:t xml:space="preserve"> </w:t>
      </w:r>
      <w:r>
        <w:t>Harvey</w:t>
      </w:r>
    </w:p>
    <w:p w:rsidR="005C7F67" w:rsidRPr="00B53CA2" w:rsidRDefault="005C7F67" w:rsidP="002A31D5">
      <w:pPr>
        <w:rPr>
          <w:rStyle w:val="Strong"/>
        </w:rPr>
      </w:pPr>
      <w:r w:rsidRPr="00B53CA2">
        <w:rPr>
          <w:rStyle w:val="Strong"/>
        </w:rPr>
        <w:t>La Trobe University</w:t>
      </w:r>
    </w:p>
    <w:p w:rsidR="005C7F67" w:rsidRDefault="005C7F67" w:rsidP="002A31D5">
      <w:r>
        <w:t>Carers</w:t>
      </w:r>
      <w:r>
        <w:rPr>
          <w:spacing w:val="-6"/>
        </w:rPr>
        <w:t xml:space="preserve"> </w:t>
      </w:r>
      <w:r>
        <w:t>are</w:t>
      </w:r>
      <w:r>
        <w:rPr>
          <w:spacing w:val="-6"/>
        </w:rPr>
        <w:t xml:space="preserve"> </w:t>
      </w:r>
      <w:r>
        <w:t>often</w:t>
      </w:r>
      <w:r>
        <w:rPr>
          <w:spacing w:val="-6"/>
        </w:rPr>
        <w:t xml:space="preserve"> </w:t>
      </w:r>
      <w:r>
        <w:t>educationally</w:t>
      </w:r>
      <w:r>
        <w:rPr>
          <w:spacing w:val="-6"/>
        </w:rPr>
        <w:t xml:space="preserve"> </w:t>
      </w:r>
      <w:r>
        <w:t>disadvantaged</w:t>
      </w:r>
      <w:r>
        <w:rPr>
          <w:spacing w:val="-6"/>
        </w:rPr>
        <w:t xml:space="preserve"> </w:t>
      </w:r>
      <w:r>
        <w:t>due</w:t>
      </w:r>
      <w:r>
        <w:rPr>
          <w:spacing w:val="-6"/>
        </w:rPr>
        <w:t xml:space="preserve"> </w:t>
      </w:r>
      <w:r>
        <w:t>to</w:t>
      </w:r>
      <w:r>
        <w:rPr>
          <w:spacing w:val="-6"/>
        </w:rPr>
        <w:t xml:space="preserve"> </w:t>
      </w:r>
      <w:r>
        <w:t>their</w:t>
      </w:r>
      <w:r>
        <w:rPr>
          <w:spacing w:val="-6"/>
        </w:rPr>
        <w:t xml:space="preserve"> </w:t>
      </w:r>
      <w:r>
        <w:t>responsibilities.</w:t>
      </w:r>
      <w:r>
        <w:rPr>
          <w:spacing w:val="-6"/>
        </w:rPr>
        <w:t xml:space="preserve"> </w:t>
      </w:r>
      <w:r>
        <w:t>This</w:t>
      </w:r>
      <w:r>
        <w:rPr>
          <w:spacing w:val="-6"/>
        </w:rPr>
        <w:t xml:space="preserve"> </w:t>
      </w:r>
      <w:r>
        <w:t>study</w:t>
      </w:r>
      <w:r>
        <w:rPr>
          <w:spacing w:val="-6"/>
        </w:rPr>
        <w:t xml:space="preserve"> </w:t>
      </w:r>
      <w:r>
        <w:t>established</w:t>
      </w:r>
      <w:r>
        <w:rPr>
          <w:spacing w:val="-6"/>
        </w:rPr>
        <w:t xml:space="preserve"> </w:t>
      </w:r>
      <w:r>
        <w:t>the</w:t>
      </w:r>
      <w:r>
        <w:rPr>
          <w:spacing w:val="-6"/>
        </w:rPr>
        <w:t xml:space="preserve"> </w:t>
      </w:r>
      <w:r>
        <w:t>first</w:t>
      </w:r>
      <w:r>
        <w:rPr>
          <w:spacing w:val="-6"/>
        </w:rPr>
        <w:t xml:space="preserve"> </w:t>
      </w:r>
      <w:r>
        <w:t>major evidential</w:t>
      </w:r>
      <w:r>
        <w:rPr>
          <w:spacing w:val="-5"/>
        </w:rPr>
        <w:t xml:space="preserve"> </w:t>
      </w:r>
      <w:r>
        <w:t>base</w:t>
      </w:r>
      <w:r>
        <w:rPr>
          <w:spacing w:val="-5"/>
        </w:rPr>
        <w:t xml:space="preserve"> </w:t>
      </w:r>
      <w:r>
        <w:t>for</w:t>
      </w:r>
      <w:r>
        <w:rPr>
          <w:spacing w:val="-5"/>
        </w:rPr>
        <w:t xml:space="preserve"> </w:t>
      </w:r>
      <w:r>
        <w:t>carers</w:t>
      </w:r>
      <w:r>
        <w:rPr>
          <w:spacing w:val="-5"/>
        </w:rPr>
        <w:t xml:space="preserve"> </w:t>
      </w:r>
      <w:r>
        <w:t>in</w:t>
      </w:r>
      <w:r>
        <w:rPr>
          <w:spacing w:val="-5"/>
        </w:rPr>
        <w:t xml:space="preserve"> </w:t>
      </w:r>
      <w:r>
        <w:t>Australian</w:t>
      </w:r>
      <w:r>
        <w:rPr>
          <w:spacing w:val="-5"/>
        </w:rPr>
        <w:t xml:space="preserve"> </w:t>
      </w:r>
      <w:r>
        <w:t>higher</w:t>
      </w:r>
      <w:r>
        <w:rPr>
          <w:spacing w:val="-5"/>
        </w:rPr>
        <w:t xml:space="preserve"> </w:t>
      </w:r>
      <w:r>
        <w:t>education,</w:t>
      </w:r>
      <w:r>
        <w:rPr>
          <w:spacing w:val="-5"/>
        </w:rPr>
        <w:t xml:space="preserve"> </w:t>
      </w:r>
      <w:r>
        <w:t>with</w:t>
      </w:r>
      <w:r>
        <w:rPr>
          <w:spacing w:val="-5"/>
        </w:rPr>
        <w:t xml:space="preserve"> </w:t>
      </w:r>
      <w:r>
        <w:t>a</w:t>
      </w:r>
      <w:r>
        <w:rPr>
          <w:spacing w:val="-5"/>
        </w:rPr>
        <w:t xml:space="preserve"> </w:t>
      </w:r>
      <w:r>
        <w:t>view</w:t>
      </w:r>
      <w:r>
        <w:rPr>
          <w:spacing w:val="-5"/>
        </w:rPr>
        <w:t xml:space="preserve"> </w:t>
      </w:r>
      <w:r>
        <w:t>to</w:t>
      </w:r>
      <w:r>
        <w:rPr>
          <w:spacing w:val="-5"/>
        </w:rPr>
        <w:t xml:space="preserve"> </w:t>
      </w:r>
      <w:r>
        <w:t>informing</w:t>
      </w:r>
      <w:r>
        <w:rPr>
          <w:spacing w:val="-5"/>
        </w:rPr>
        <w:t xml:space="preserve"> </w:t>
      </w:r>
      <w:r>
        <w:t>policymakers</w:t>
      </w:r>
      <w:r>
        <w:rPr>
          <w:spacing w:val="-5"/>
        </w:rPr>
        <w:t xml:space="preserve"> </w:t>
      </w:r>
      <w:r>
        <w:t>about</w:t>
      </w:r>
      <w:r>
        <w:rPr>
          <w:spacing w:val="-5"/>
        </w:rPr>
        <w:t xml:space="preserve"> </w:t>
      </w:r>
      <w:r>
        <w:t>the</w:t>
      </w:r>
      <w:r>
        <w:rPr>
          <w:spacing w:val="-5"/>
        </w:rPr>
        <w:t xml:space="preserve"> </w:t>
      </w:r>
      <w:r>
        <w:t>potential</w:t>
      </w:r>
      <w:r>
        <w:rPr>
          <w:spacing w:val="-5"/>
        </w:rPr>
        <w:t xml:space="preserve"> </w:t>
      </w:r>
      <w:r>
        <w:t xml:space="preserve">to </w:t>
      </w:r>
      <w:r>
        <w:rPr>
          <w:spacing w:val="-2"/>
        </w:rPr>
        <w:t>improve</w:t>
      </w:r>
      <w:r>
        <w:rPr>
          <w:spacing w:val="-4"/>
        </w:rPr>
        <w:t xml:space="preserve"> </w:t>
      </w:r>
      <w:r>
        <w:rPr>
          <w:spacing w:val="-2"/>
        </w:rPr>
        <w:t>the</w:t>
      </w:r>
      <w:r>
        <w:rPr>
          <w:spacing w:val="-4"/>
        </w:rPr>
        <w:t xml:space="preserve"> </w:t>
      </w:r>
      <w:r>
        <w:rPr>
          <w:spacing w:val="-2"/>
        </w:rPr>
        <w:t>university</w:t>
      </w:r>
      <w:r>
        <w:rPr>
          <w:spacing w:val="-4"/>
        </w:rPr>
        <w:t xml:space="preserve"> </w:t>
      </w:r>
      <w:r>
        <w:rPr>
          <w:spacing w:val="-2"/>
        </w:rPr>
        <w:t>access,</w:t>
      </w:r>
      <w:r>
        <w:rPr>
          <w:spacing w:val="-4"/>
        </w:rPr>
        <w:t xml:space="preserve"> </w:t>
      </w:r>
      <w:r>
        <w:rPr>
          <w:spacing w:val="-2"/>
        </w:rPr>
        <w:t>success</w:t>
      </w:r>
      <w:r>
        <w:rPr>
          <w:spacing w:val="-4"/>
        </w:rPr>
        <w:t xml:space="preserve"> </w:t>
      </w:r>
      <w:r>
        <w:rPr>
          <w:spacing w:val="-2"/>
        </w:rPr>
        <w:t>and</w:t>
      </w:r>
      <w:r>
        <w:rPr>
          <w:spacing w:val="-4"/>
        </w:rPr>
        <w:t xml:space="preserve"> </w:t>
      </w:r>
      <w:r>
        <w:rPr>
          <w:spacing w:val="-2"/>
        </w:rPr>
        <w:t>outcomes</w:t>
      </w:r>
      <w:r>
        <w:rPr>
          <w:spacing w:val="-4"/>
        </w:rPr>
        <w:t xml:space="preserve"> </w:t>
      </w:r>
      <w:r>
        <w:rPr>
          <w:spacing w:val="-2"/>
        </w:rPr>
        <w:t>of</w:t>
      </w:r>
      <w:r>
        <w:rPr>
          <w:spacing w:val="-4"/>
        </w:rPr>
        <w:t xml:space="preserve"> </w:t>
      </w:r>
      <w:r>
        <w:rPr>
          <w:spacing w:val="-2"/>
        </w:rPr>
        <w:t>student</w:t>
      </w:r>
      <w:r>
        <w:rPr>
          <w:spacing w:val="-4"/>
        </w:rPr>
        <w:t xml:space="preserve"> </w:t>
      </w:r>
      <w:r>
        <w:rPr>
          <w:spacing w:val="-2"/>
        </w:rPr>
        <w:t>carers.</w:t>
      </w:r>
      <w:r>
        <w:rPr>
          <w:spacing w:val="-4"/>
        </w:rPr>
        <w:t xml:space="preserve"> </w:t>
      </w:r>
      <w:r>
        <w:rPr>
          <w:spacing w:val="-2"/>
        </w:rPr>
        <w:t>Led</w:t>
      </w:r>
      <w:r>
        <w:rPr>
          <w:spacing w:val="-4"/>
        </w:rPr>
        <w:t xml:space="preserve"> </w:t>
      </w:r>
      <w:r>
        <w:rPr>
          <w:spacing w:val="-2"/>
        </w:rPr>
        <w:t>by</w:t>
      </w:r>
      <w:r>
        <w:rPr>
          <w:spacing w:val="-4"/>
        </w:rPr>
        <w:t xml:space="preserve"> </w:t>
      </w:r>
      <w:r>
        <w:rPr>
          <w:spacing w:val="-2"/>
        </w:rPr>
        <w:t>La</w:t>
      </w:r>
      <w:r>
        <w:rPr>
          <w:spacing w:val="-4"/>
        </w:rPr>
        <w:t xml:space="preserve"> </w:t>
      </w:r>
      <w:r>
        <w:rPr>
          <w:spacing w:val="-2"/>
        </w:rPr>
        <w:t>Trobe</w:t>
      </w:r>
      <w:r>
        <w:rPr>
          <w:spacing w:val="-4"/>
        </w:rPr>
        <w:t xml:space="preserve"> </w:t>
      </w:r>
      <w:r>
        <w:rPr>
          <w:spacing w:val="-2"/>
        </w:rPr>
        <w:t>University</w:t>
      </w:r>
      <w:r>
        <w:rPr>
          <w:spacing w:val="-4"/>
        </w:rPr>
        <w:t xml:space="preserve"> </w:t>
      </w:r>
      <w:r>
        <w:rPr>
          <w:spacing w:val="-2"/>
        </w:rPr>
        <w:t>in</w:t>
      </w:r>
      <w:r>
        <w:rPr>
          <w:spacing w:val="-4"/>
        </w:rPr>
        <w:t xml:space="preserve"> </w:t>
      </w:r>
      <w:r>
        <w:rPr>
          <w:spacing w:val="-2"/>
        </w:rPr>
        <w:t>collaboration</w:t>
      </w:r>
      <w:r>
        <w:rPr>
          <w:spacing w:val="-4"/>
        </w:rPr>
        <w:t xml:space="preserve"> </w:t>
      </w:r>
      <w:r>
        <w:rPr>
          <w:spacing w:val="-2"/>
        </w:rPr>
        <w:t xml:space="preserve">with </w:t>
      </w:r>
      <w:r>
        <w:t>Carers</w:t>
      </w:r>
      <w:r>
        <w:rPr>
          <w:spacing w:val="-10"/>
        </w:rPr>
        <w:t xml:space="preserve"> </w:t>
      </w:r>
      <w:r>
        <w:t>Australia</w:t>
      </w:r>
      <w:r>
        <w:rPr>
          <w:spacing w:val="-10"/>
        </w:rPr>
        <w:t xml:space="preserve"> </w:t>
      </w:r>
      <w:r>
        <w:t>(Victoria),</w:t>
      </w:r>
      <w:r>
        <w:rPr>
          <w:spacing w:val="-10"/>
        </w:rPr>
        <w:t xml:space="preserve"> </w:t>
      </w:r>
      <w:r>
        <w:t>the</w:t>
      </w:r>
      <w:r>
        <w:rPr>
          <w:spacing w:val="-10"/>
        </w:rPr>
        <w:t xml:space="preserve"> </w:t>
      </w:r>
      <w:r>
        <w:t>project</w:t>
      </w:r>
      <w:r>
        <w:rPr>
          <w:spacing w:val="-10"/>
        </w:rPr>
        <w:t xml:space="preserve"> </w:t>
      </w:r>
      <w:r>
        <w:t>included</w:t>
      </w:r>
      <w:r>
        <w:rPr>
          <w:spacing w:val="-10"/>
        </w:rPr>
        <w:t xml:space="preserve"> </w:t>
      </w:r>
      <w:r>
        <w:t>an</w:t>
      </w:r>
      <w:r>
        <w:rPr>
          <w:spacing w:val="-10"/>
        </w:rPr>
        <w:t xml:space="preserve"> </w:t>
      </w:r>
      <w:r>
        <w:t>examination</w:t>
      </w:r>
      <w:r>
        <w:rPr>
          <w:spacing w:val="-10"/>
        </w:rPr>
        <w:t xml:space="preserve"> </w:t>
      </w:r>
      <w:r>
        <w:t>of</w:t>
      </w:r>
      <w:r>
        <w:rPr>
          <w:spacing w:val="-10"/>
        </w:rPr>
        <w:t xml:space="preserve"> </w:t>
      </w:r>
      <w:r>
        <w:t>available</w:t>
      </w:r>
      <w:r>
        <w:rPr>
          <w:spacing w:val="-10"/>
        </w:rPr>
        <w:t xml:space="preserve"> </w:t>
      </w:r>
      <w:r>
        <w:t>data</w:t>
      </w:r>
      <w:r>
        <w:rPr>
          <w:spacing w:val="-10"/>
        </w:rPr>
        <w:t xml:space="preserve"> </w:t>
      </w:r>
      <w:r>
        <w:t>on</w:t>
      </w:r>
      <w:r>
        <w:rPr>
          <w:spacing w:val="-10"/>
        </w:rPr>
        <w:t xml:space="preserve"> </w:t>
      </w:r>
      <w:r>
        <w:t>student</w:t>
      </w:r>
      <w:r>
        <w:rPr>
          <w:spacing w:val="-10"/>
        </w:rPr>
        <w:t xml:space="preserve"> </w:t>
      </w:r>
      <w:r>
        <w:t>carers,</w:t>
      </w:r>
      <w:r>
        <w:rPr>
          <w:spacing w:val="-10"/>
        </w:rPr>
        <w:t xml:space="preserve"> </w:t>
      </w:r>
      <w:r>
        <w:t>a</w:t>
      </w:r>
      <w:r>
        <w:rPr>
          <w:spacing w:val="-10"/>
        </w:rPr>
        <w:t xml:space="preserve"> </w:t>
      </w:r>
      <w:r>
        <w:t>desktop</w:t>
      </w:r>
      <w:r>
        <w:rPr>
          <w:spacing w:val="-10"/>
        </w:rPr>
        <w:t xml:space="preserve"> </w:t>
      </w:r>
      <w:r>
        <w:t>review</w:t>
      </w:r>
      <w:r>
        <w:rPr>
          <w:spacing w:val="-10"/>
        </w:rPr>
        <w:t xml:space="preserve"> </w:t>
      </w:r>
      <w:r>
        <w:t>of institutional</w:t>
      </w:r>
      <w:r>
        <w:rPr>
          <w:spacing w:val="-3"/>
        </w:rPr>
        <w:t xml:space="preserve"> </w:t>
      </w:r>
      <w:r>
        <w:t>policy</w:t>
      </w:r>
      <w:r>
        <w:rPr>
          <w:spacing w:val="-3"/>
        </w:rPr>
        <w:t xml:space="preserve"> </w:t>
      </w:r>
      <w:r>
        <w:t>and</w:t>
      </w:r>
      <w:r>
        <w:rPr>
          <w:spacing w:val="-3"/>
        </w:rPr>
        <w:t xml:space="preserve"> </w:t>
      </w:r>
      <w:r>
        <w:t>practice,</w:t>
      </w:r>
      <w:r>
        <w:rPr>
          <w:spacing w:val="-3"/>
        </w:rPr>
        <w:t xml:space="preserve"> </w:t>
      </w:r>
      <w:r>
        <w:t>and</w:t>
      </w:r>
      <w:r>
        <w:rPr>
          <w:spacing w:val="-3"/>
        </w:rPr>
        <w:t xml:space="preserve"> </w:t>
      </w:r>
      <w:r>
        <w:t>a</w:t>
      </w:r>
      <w:r>
        <w:rPr>
          <w:spacing w:val="-3"/>
        </w:rPr>
        <w:t xml:space="preserve"> </w:t>
      </w:r>
      <w:r>
        <w:t>national</w:t>
      </w:r>
      <w:r>
        <w:rPr>
          <w:spacing w:val="-3"/>
        </w:rPr>
        <w:t xml:space="preserve"> </w:t>
      </w:r>
      <w:r>
        <w:t>survey</w:t>
      </w:r>
      <w:r>
        <w:rPr>
          <w:spacing w:val="-3"/>
        </w:rPr>
        <w:t xml:space="preserve"> </w:t>
      </w:r>
      <w:r>
        <w:t>of</w:t>
      </w:r>
      <w:r>
        <w:rPr>
          <w:spacing w:val="-3"/>
        </w:rPr>
        <w:t xml:space="preserve"> </w:t>
      </w:r>
      <w:r>
        <w:t>carers</w:t>
      </w:r>
      <w:r>
        <w:rPr>
          <w:spacing w:val="-3"/>
        </w:rPr>
        <w:t xml:space="preserve"> </w:t>
      </w:r>
      <w:r>
        <w:t>who</w:t>
      </w:r>
      <w:r>
        <w:rPr>
          <w:spacing w:val="-3"/>
        </w:rPr>
        <w:t xml:space="preserve"> </w:t>
      </w:r>
      <w:r>
        <w:t>had</w:t>
      </w:r>
      <w:r>
        <w:rPr>
          <w:spacing w:val="-3"/>
        </w:rPr>
        <w:t xml:space="preserve"> </w:t>
      </w:r>
      <w:r>
        <w:t>studied</w:t>
      </w:r>
      <w:r>
        <w:rPr>
          <w:spacing w:val="-3"/>
        </w:rPr>
        <w:t xml:space="preserve"> </w:t>
      </w:r>
      <w:r>
        <w:t>at</w:t>
      </w:r>
      <w:r>
        <w:rPr>
          <w:spacing w:val="-3"/>
        </w:rPr>
        <w:t xml:space="preserve"> </w:t>
      </w:r>
      <w:r>
        <w:t>university.</w:t>
      </w:r>
    </w:p>
    <w:p w:rsidR="005C7F67" w:rsidRDefault="005C7F67" w:rsidP="002A31D5">
      <w:pPr>
        <w:pStyle w:val="Heading2"/>
      </w:pPr>
      <w:r>
        <w:t>Background</w:t>
      </w:r>
    </w:p>
    <w:p w:rsidR="005C7F67" w:rsidRDefault="005C7F67" w:rsidP="002A31D5">
      <w:r>
        <w:t>Australians</w:t>
      </w:r>
      <w:r>
        <w:rPr>
          <w:spacing w:val="-5"/>
        </w:rPr>
        <w:t xml:space="preserve"> </w:t>
      </w:r>
      <w:r>
        <w:t>who</w:t>
      </w:r>
      <w:r>
        <w:rPr>
          <w:spacing w:val="-5"/>
        </w:rPr>
        <w:t xml:space="preserve"> </w:t>
      </w:r>
      <w:r>
        <w:t>care</w:t>
      </w:r>
      <w:r>
        <w:rPr>
          <w:spacing w:val="-5"/>
        </w:rPr>
        <w:t xml:space="preserve"> </w:t>
      </w:r>
      <w:r>
        <w:t>for</w:t>
      </w:r>
      <w:r>
        <w:rPr>
          <w:spacing w:val="-5"/>
        </w:rPr>
        <w:t xml:space="preserve"> </w:t>
      </w:r>
      <w:r>
        <w:t>people</w:t>
      </w:r>
      <w:r>
        <w:rPr>
          <w:spacing w:val="-5"/>
        </w:rPr>
        <w:t xml:space="preserve"> </w:t>
      </w:r>
      <w:r>
        <w:t>with</w:t>
      </w:r>
      <w:r>
        <w:rPr>
          <w:spacing w:val="-5"/>
        </w:rPr>
        <w:t xml:space="preserve"> </w:t>
      </w:r>
      <w:r>
        <w:t>a</w:t>
      </w:r>
      <w:r>
        <w:rPr>
          <w:spacing w:val="-5"/>
        </w:rPr>
        <w:t xml:space="preserve"> </w:t>
      </w:r>
      <w:r>
        <w:t>disability,</w:t>
      </w:r>
      <w:r>
        <w:rPr>
          <w:spacing w:val="-5"/>
        </w:rPr>
        <w:t xml:space="preserve"> </w:t>
      </w:r>
      <w:r>
        <w:t>illness,</w:t>
      </w:r>
      <w:r>
        <w:rPr>
          <w:spacing w:val="-5"/>
        </w:rPr>
        <w:t xml:space="preserve"> </w:t>
      </w:r>
      <w:r>
        <w:t>or broader</w:t>
      </w:r>
      <w:r>
        <w:rPr>
          <w:spacing w:val="-2"/>
        </w:rPr>
        <w:t xml:space="preserve"> </w:t>
      </w:r>
      <w:r>
        <w:t>needs</w:t>
      </w:r>
      <w:r>
        <w:rPr>
          <w:spacing w:val="-2"/>
        </w:rPr>
        <w:t xml:space="preserve"> </w:t>
      </w:r>
      <w:r>
        <w:t>often</w:t>
      </w:r>
      <w:r>
        <w:rPr>
          <w:spacing w:val="-2"/>
        </w:rPr>
        <w:t xml:space="preserve"> </w:t>
      </w:r>
      <w:r>
        <w:t>embody</w:t>
      </w:r>
      <w:r>
        <w:rPr>
          <w:spacing w:val="-2"/>
        </w:rPr>
        <w:t xml:space="preserve"> </w:t>
      </w:r>
      <w:r>
        <w:t>many</w:t>
      </w:r>
      <w:r>
        <w:rPr>
          <w:spacing w:val="-2"/>
        </w:rPr>
        <w:t xml:space="preserve"> </w:t>
      </w:r>
      <w:r>
        <w:t>of</w:t>
      </w:r>
      <w:r>
        <w:rPr>
          <w:spacing w:val="-2"/>
        </w:rPr>
        <w:t xml:space="preserve"> </w:t>
      </w:r>
      <w:r>
        <w:t>the</w:t>
      </w:r>
      <w:r>
        <w:rPr>
          <w:spacing w:val="-2"/>
        </w:rPr>
        <w:t xml:space="preserve"> </w:t>
      </w:r>
      <w:r>
        <w:t>qualities</w:t>
      </w:r>
      <w:r>
        <w:rPr>
          <w:spacing w:val="-2"/>
        </w:rPr>
        <w:t xml:space="preserve"> </w:t>
      </w:r>
      <w:r>
        <w:t xml:space="preserve">sought by universities, including resilience; selflessness; and a commitment to societal health, wellbeing and </w:t>
      </w:r>
      <w:proofErr w:type="spellStart"/>
      <w:r>
        <w:t>cohesion.Provision</w:t>
      </w:r>
      <w:proofErr w:type="spellEnd"/>
      <w:r>
        <w:t xml:space="preserve"> of this critical support is often required while simultaneously</w:t>
      </w:r>
      <w:r>
        <w:rPr>
          <w:spacing w:val="-6"/>
        </w:rPr>
        <w:t xml:space="preserve"> </w:t>
      </w:r>
      <w:r>
        <w:t>managing</w:t>
      </w:r>
      <w:r>
        <w:rPr>
          <w:spacing w:val="-6"/>
        </w:rPr>
        <w:t xml:space="preserve"> </w:t>
      </w:r>
      <w:r>
        <w:t>high</w:t>
      </w:r>
      <w:r>
        <w:rPr>
          <w:spacing w:val="-6"/>
        </w:rPr>
        <w:t xml:space="preserve"> </w:t>
      </w:r>
      <w:r>
        <w:t>demands</w:t>
      </w:r>
      <w:r>
        <w:rPr>
          <w:spacing w:val="-6"/>
        </w:rPr>
        <w:t xml:space="preserve"> </w:t>
      </w:r>
      <w:r>
        <w:t>on</w:t>
      </w:r>
      <w:r>
        <w:rPr>
          <w:spacing w:val="-6"/>
        </w:rPr>
        <w:t xml:space="preserve"> </w:t>
      </w:r>
      <w:r>
        <w:t>time</w:t>
      </w:r>
      <w:r>
        <w:rPr>
          <w:spacing w:val="-6"/>
        </w:rPr>
        <w:t xml:space="preserve"> </w:t>
      </w:r>
      <w:r>
        <w:t>and</w:t>
      </w:r>
      <w:r>
        <w:rPr>
          <w:spacing w:val="-6"/>
        </w:rPr>
        <w:t xml:space="preserve"> </w:t>
      </w:r>
      <w:r>
        <w:t>limited financial resources. The onset of the COVID-19 pandemic has</w:t>
      </w:r>
      <w:r>
        <w:rPr>
          <w:spacing w:val="-5"/>
        </w:rPr>
        <w:t xml:space="preserve"> </w:t>
      </w:r>
      <w:r>
        <w:t>exacerbated</w:t>
      </w:r>
      <w:r>
        <w:rPr>
          <w:spacing w:val="-5"/>
        </w:rPr>
        <w:t xml:space="preserve"> </w:t>
      </w:r>
      <w:r>
        <w:t>the</w:t>
      </w:r>
      <w:r>
        <w:rPr>
          <w:spacing w:val="-5"/>
        </w:rPr>
        <w:t xml:space="preserve"> </w:t>
      </w:r>
      <w:r>
        <w:t>challenges</w:t>
      </w:r>
      <w:r>
        <w:rPr>
          <w:spacing w:val="-5"/>
        </w:rPr>
        <w:t xml:space="preserve"> </w:t>
      </w:r>
      <w:r>
        <w:t>for</w:t>
      </w:r>
      <w:r>
        <w:rPr>
          <w:spacing w:val="-5"/>
        </w:rPr>
        <w:t xml:space="preserve"> </w:t>
      </w:r>
      <w:r>
        <w:t>student</w:t>
      </w:r>
      <w:r>
        <w:rPr>
          <w:spacing w:val="-5"/>
        </w:rPr>
        <w:t xml:space="preserve"> </w:t>
      </w:r>
      <w:r>
        <w:t>carers,</w:t>
      </w:r>
      <w:r>
        <w:rPr>
          <w:spacing w:val="-5"/>
        </w:rPr>
        <w:t xml:space="preserve"> </w:t>
      </w:r>
      <w:r>
        <w:t>yet</w:t>
      </w:r>
      <w:r>
        <w:rPr>
          <w:spacing w:val="-5"/>
        </w:rPr>
        <w:t xml:space="preserve"> </w:t>
      </w:r>
      <w:r>
        <w:t>little research has been undertaken exclusively in relation to them. This report examined the distinctive characteristics and</w:t>
      </w:r>
      <w:r>
        <w:rPr>
          <w:spacing w:val="-5"/>
        </w:rPr>
        <w:t xml:space="preserve"> </w:t>
      </w:r>
      <w:r>
        <w:t>educational</w:t>
      </w:r>
      <w:r>
        <w:rPr>
          <w:spacing w:val="-5"/>
        </w:rPr>
        <w:t xml:space="preserve"> </w:t>
      </w:r>
      <w:r>
        <w:t>challenges</w:t>
      </w:r>
      <w:r>
        <w:rPr>
          <w:spacing w:val="-5"/>
        </w:rPr>
        <w:t xml:space="preserve"> </w:t>
      </w:r>
      <w:r>
        <w:t>of</w:t>
      </w:r>
      <w:r>
        <w:rPr>
          <w:spacing w:val="-5"/>
        </w:rPr>
        <w:t xml:space="preserve"> </w:t>
      </w:r>
      <w:r>
        <w:t>the</w:t>
      </w:r>
      <w:r>
        <w:rPr>
          <w:spacing w:val="-5"/>
        </w:rPr>
        <w:t xml:space="preserve"> </w:t>
      </w:r>
      <w:r>
        <w:t>large</w:t>
      </w:r>
      <w:r>
        <w:rPr>
          <w:spacing w:val="-5"/>
        </w:rPr>
        <w:t xml:space="preserve"> </w:t>
      </w:r>
      <w:r>
        <w:t>number</w:t>
      </w:r>
      <w:r>
        <w:rPr>
          <w:spacing w:val="-5"/>
        </w:rPr>
        <w:t xml:space="preserve"> </w:t>
      </w:r>
      <w:r>
        <w:t>of</w:t>
      </w:r>
      <w:r>
        <w:rPr>
          <w:spacing w:val="-5"/>
        </w:rPr>
        <w:t xml:space="preserve"> </w:t>
      </w:r>
      <w:r>
        <w:t>carers</w:t>
      </w:r>
      <w:r>
        <w:rPr>
          <w:spacing w:val="-5"/>
        </w:rPr>
        <w:t xml:space="preserve"> </w:t>
      </w:r>
      <w:r>
        <w:t>in Australia and established the first major evidence base for carers in Australian higher education.</w:t>
      </w:r>
    </w:p>
    <w:p w:rsidR="005C7F67" w:rsidRDefault="005C7F67" w:rsidP="002A31D5">
      <w:pPr>
        <w:pStyle w:val="Heading2"/>
      </w:pPr>
      <w:r>
        <w:t>Objectives</w:t>
      </w:r>
      <w:r w:rsidRPr="005C7F67">
        <w:t xml:space="preserve"> </w:t>
      </w:r>
      <w:r>
        <w:t xml:space="preserve">and </w:t>
      </w:r>
      <w:r w:rsidRPr="005C7F67">
        <w:t>methodology</w:t>
      </w:r>
    </w:p>
    <w:p w:rsidR="005C7F67" w:rsidRDefault="005C7F67" w:rsidP="002A31D5">
      <w:r>
        <w:t xml:space="preserve">The core objective of this study was to create </w:t>
      </w:r>
      <w:r>
        <w:rPr>
          <w:spacing w:val="-10"/>
        </w:rPr>
        <w:t>a</w:t>
      </w:r>
      <w:r w:rsidR="00D51EAB">
        <w:rPr>
          <w:spacing w:val="-10"/>
        </w:rPr>
        <w:t xml:space="preserve"> </w:t>
      </w:r>
      <w:r>
        <w:t>geo-demographic profile of carers in Australian higher education</w:t>
      </w:r>
      <w:r>
        <w:rPr>
          <w:spacing w:val="-7"/>
        </w:rPr>
        <w:t xml:space="preserve"> </w:t>
      </w:r>
      <w:r>
        <w:t>and</w:t>
      </w:r>
      <w:r>
        <w:rPr>
          <w:spacing w:val="-7"/>
        </w:rPr>
        <w:t xml:space="preserve"> </w:t>
      </w:r>
      <w:r>
        <w:t>to</w:t>
      </w:r>
      <w:r>
        <w:rPr>
          <w:spacing w:val="-7"/>
        </w:rPr>
        <w:t xml:space="preserve"> </w:t>
      </w:r>
      <w:r>
        <w:t>specifically</w:t>
      </w:r>
      <w:r>
        <w:rPr>
          <w:spacing w:val="-7"/>
        </w:rPr>
        <w:t xml:space="preserve"> </w:t>
      </w:r>
      <w:r>
        <w:t>identify</w:t>
      </w:r>
      <w:r>
        <w:rPr>
          <w:spacing w:val="-7"/>
        </w:rPr>
        <w:t xml:space="preserve"> </w:t>
      </w:r>
      <w:r>
        <w:t>barriers,</w:t>
      </w:r>
      <w:r>
        <w:rPr>
          <w:spacing w:val="-7"/>
        </w:rPr>
        <w:t xml:space="preserve"> </w:t>
      </w:r>
      <w:r>
        <w:t>challenges</w:t>
      </w:r>
      <w:r>
        <w:rPr>
          <w:spacing w:val="-7"/>
        </w:rPr>
        <w:t xml:space="preserve"> </w:t>
      </w:r>
      <w:r>
        <w:t>and facilitators to their initial access and subsequent success</w:t>
      </w:r>
      <w:r>
        <w:rPr>
          <w:spacing w:val="40"/>
        </w:rPr>
        <w:t xml:space="preserve"> </w:t>
      </w:r>
      <w:r>
        <w:t>and outcomes.</w:t>
      </w:r>
    </w:p>
    <w:p w:rsidR="005C7F67" w:rsidRDefault="005C7F67" w:rsidP="002A31D5">
      <w:r>
        <w:t>Consistent with the peak national body, Carers Australia, carers were defined as people who provided unpaid care and support</w:t>
      </w:r>
      <w:r>
        <w:rPr>
          <w:spacing w:val="-5"/>
        </w:rPr>
        <w:t xml:space="preserve"> </w:t>
      </w:r>
      <w:r>
        <w:t>to</w:t>
      </w:r>
      <w:r>
        <w:rPr>
          <w:spacing w:val="-5"/>
        </w:rPr>
        <w:t xml:space="preserve"> </w:t>
      </w:r>
      <w:r>
        <w:t>family</w:t>
      </w:r>
      <w:r>
        <w:rPr>
          <w:spacing w:val="-5"/>
        </w:rPr>
        <w:t xml:space="preserve"> </w:t>
      </w:r>
      <w:r>
        <w:t>members</w:t>
      </w:r>
      <w:r>
        <w:rPr>
          <w:spacing w:val="-5"/>
        </w:rPr>
        <w:t xml:space="preserve"> </w:t>
      </w:r>
      <w:r>
        <w:t>and</w:t>
      </w:r>
      <w:r>
        <w:rPr>
          <w:spacing w:val="-5"/>
        </w:rPr>
        <w:t xml:space="preserve"> </w:t>
      </w:r>
      <w:r>
        <w:t>friends</w:t>
      </w:r>
      <w:r>
        <w:rPr>
          <w:spacing w:val="-5"/>
        </w:rPr>
        <w:t xml:space="preserve"> </w:t>
      </w:r>
      <w:r>
        <w:t>who</w:t>
      </w:r>
      <w:r>
        <w:rPr>
          <w:spacing w:val="-5"/>
        </w:rPr>
        <w:t xml:space="preserve"> </w:t>
      </w:r>
      <w:r>
        <w:t>had</w:t>
      </w:r>
      <w:r>
        <w:rPr>
          <w:spacing w:val="-5"/>
        </w:rPr>
        <w:t xml:space="preserve"> </w:t>
      </w:r>
      <w:r>
        <w:t>a</w:t>
      </w:r>
      <w:r>
        <w:rPr>
          <w:spacing w:val="-5"/>
        </w:rPr>
        <w:t xml:space="preserve"> </w:t>
      </w:r>
      <w:r>
        <w:t>disability, mental</w:t>
      </w:r>
      <w:r>
        <w:rPr>
          <w:spacing w:val="-3"/>
        </w:rPr>
        <w:t xml:space="preserve"> </w:t>
      </w:r>
      <w:r>
        <w:t>illness,</w:t>
      </w:r>
      <w:r>
        <w:rPr>
          <w:spacing w:val="-3"/>
        </w:rPr>
        <w:t xml:space="preserve"> </w:t>
      </w:r>
      <w:r>
        <w:t>chronic</w:t>
      </w:r>
      <w:r>
        <w:rPr>
          <w:spacing w:val="-3"/>
        </w:rPr>
        <w:t xml:space="preserve"> </w:t>
      </w:r>
      <w:r>
        <w:t>condition,</w:t>
      </w:r>
      <w:r>
        <w:rPr>
          <w:spacing w:val="-3"/>
        </w:rPr>
        <w:t xml:space="preserve"> </w:t>
      </w:r>
      <w:r>
        <w:t>terminal</w:t>
      </w:r>
      <w:r>
        <w:rPr>
          <w:spacing w:val="-3"/>
        </w:rPr>
        <w:t xml:space="preserve"> </w:t>
      </w:r>
      <w:r>
        <w:t>illness,</w:t>
      </w:r>
      <w:r>
        <w:rPr>
          <w:spacing w:val="-3"/>
        </w:rPr>
        <w:t xml:space="preserve"> </w:t>
      </w:r>
      <w:r>
        <w:t>an</w:t>
      </w:r>
      <w:r>
        <w:rPr>
          <w:spacing w:val="-3"/>
        </w:rPr>
        <w:t xml:space="preserve"> </w:t>
      </w:r>
      <w:r>
        <w:t>alcohol or other drug issue, or an older person with care needs. The study did not include professional care workers.</w:t>
      </w:r>
    </w:p>
    <w:p w:rsidR="005C7F67" w:rsidRDefault="005C7F67" w:rsidP="002A31D5">
      <w:r>
        <w:t>The analysis was primarily carried out in the form of a desktop review of related institutional policy and practice and a national survey of student carers. The review was conducted in July 2020 and included a systematic search of</w:t>
      </w:r>
      <w:r>
        <w:rPr>
          <w:spacing w:val="-4"/>
        </w:rPr>
        <w:t xml:space="preserve"> </w:t>
      </w:r>
      <w:r>
        <w:t>publicly</w:t>
      </w:r>
      <w:r>
        <w:rPr>
          <w:spacing w:val="-4"/>
        </w:rPr>
        <w:t xml:space="preserve"> </w:t>
      </w:r>
      <w:r>
        <w:t>available</w:t>
      </w:r>
      <w:r>
        <w:rPr>
          <w:spacing w:val="-4"/>
        </w:rPr>
        <w:t xml:space="preserve"> </w:t>
      </w:r>
      <w:r>
        <w:t>information</w:t>
      </w:r>
      <w:r>
        <w:rPr>
          <w:spacing w:val="-4"/>
        </w:rPr>
        <w:t xml:space="preserve"> </w:t>
      </w:r>
      <w:r>
        <w:t>on</w:t>
      </w:r>
      <w:r>
        <w:rPr>
          <w:spacing w:val="-4"/>
        </w:rPr>
        <w:t xml:space="preserve"> </w:t>
      </w:r>
      <w:r>
        <w:t>"</w:t>
      </w:r>
      <w:proofErr w:type="spellStart"/>
      <w:r>
        <w:t>carer</w:t>
      </w:r>
      <w:proofErr w:type="spellEnd"/>
      <w:r>
        <w:t>"</w:t>
      </w:r>
      <w:r>
        <w:rPr>
          <w:spacing w:val="-4"/>
        </w:rPr>
        <w:t xml:space="preserve"> </w:t>
      </w:r>
      <w:r>
        <w:t>and</w:t>
      </w:r>
      <w:r>
        <w:rPr>
          <w:spacing w:val="-4"/>
        </w:rPr>
        <w:t xml:space="preserve"> </w:t>
      </w:r>
      <w:r>
        <w:t>"caring"</w:t>
      </w:r>
      <w:r>
        <w:rPr>
          <w:spacing w:val="-4"/>
        </w:rPr>
        <w:t xml:space="preserve"> </w:t>
      </w:r>
      <w:r>
        <w:t>at each Australian university. This work informed the design of</w:t>
      </w:r>
      <w:r>
        <w:rPr>
          <w:spacing w:val="-5"/>
        </w:rPr>
        <w:t xml:space="preserve"> </w:t>
      </w:r>
      <w:r>
        <w:t>a</w:t>
      </w:r>
      <w:r>
        <w:rPr>
          <w:spacing w:val="-5"/>
        </w:rPr>
        <w:t xml:space="preserve"> </w:t>
      </w:r>
      <w:r>
        <w:t>survey</w:t>
      </w:r>
      <w:r>
        <w:rPr>
          <w:spacing w:val="-5"/>
        </w:rPr>
        <w:t xml:space="preserve"> </w:t>
      </w:r>
      <w:r>
        <w:t>comprising</w:t>
      </w:r>
      <w:r>
        <w:rPr>
          <w:spacing w:val="-5"/>
        </w:rPr>
        <w:t xml:space="preserve"> </w:t>
      </w:r>
      <w:r>
        <w:t>47</w:t>
      </w:r>
      <w:r>
        <w:rPr>
          <w:spacing w:val="-5"/>
        </w:rPr>
        <w:t xml:space="preserve"> </w:t>
      </w:r>
      <w:r>
        <w:t>questions</w:t>
      </w:r>
      <w:r>
        <w:rPr>
          <w:spacing w:val="-5"/>
        </w:rPr>
        <w:t xml:space="preserve"> </w:t>
      </w:r>
      <w:r>
        <w:t>on</w:t>
      </w:r>
      <w:r>
        <w:rPr>
          <w:spacing w:val="-5"/>
        </w:rPr>
        <w:t xml:space="preserve"> </w:t>
      </w:r>
      <w:r>
        <w:t>demographics,</w:t>
      </w:r>
      <w:r>
        <w:rPr>
          <w:spacing w:val="-5"/>
        </w:rPr>
        <w:t xml:space="preserve"> </w:t>
      </w:r>
      <w:r>
        <w:t>the</w:t>
      </w:r>
      <w:r w:rsidR="00D51EAB">
        <w:t xml:space="preserve"> </w:t>
      </w:r>
      <w:r>
        <w:t>caring role, the transition to university, university study and experience, and future plans. It was carried out as an online survey between November 2019 and July 2020, with a total of</w:t>
      </w:r>
      <w:r>
        <w:rPr>
          <w:spacing w:val="-4"/>
        </w:rPr>
        <w:t xml:space="preserve"> </w:t>
      </w:r>
      <w:r>
        <w:t>188</w:t>
      </w:r>
      <w:r>
        <w:rPr>
          <w:spacing w:val="-4"/>
        </w:rPr>
        <w:t xml:space="preserve"> </w:t>
      </w:r>
      <w:r>
        <w:t>responses.</w:t>
      </w:r>
      <w:r>
        <w:rPr>
          <w:spacing w:val="-4"/>
        </w:rPr>
        <w:t xml:space="preserve"> </w:t>
      </w:r>
      <w:r>
        <w:t>A</w:t>
      </w:r>
      <w:r>
        <w:rPr>
          <w:spacing w:val="-4"/>
        </w:rPr>
        <w:t xml:space="preserve"> </w:t>
      </w:r>
      <w:r>
        <w:t>follow-up</w:t>
      </w:r>
      <w:r>
        <w:rPr>
          <w:spacing w:val="-4"/>
        </w:rPr>
        <w:t xml:space="preserve"> </w:t>
      </w:r>
      <w:r>
        <w:t>module</w:t>
      </w:r>
      <w:r>
        <w:rPr>
          <w:spacing w:val="-4"/>
        </w:rPr>
        <w:t xml:space="preserve"> </w:t>
      </w:r>
      <w:r>
        <w:t>was</w:t>
      </w:r>
      <w:r>
        <w:rPr>
          <w:spacing w:val="-4"/>
        </w:rPr>
        <w:t xml:space="preserve"> </w:t>
      </w:r>
      <w:r>
        <w:t>launched</w:t>
      </w:r>
      <w:r>
        <w:rPr>
          <w:spacing w:val="-4"/>
        </w:rPr>
        <w:t xml:space="preserve"> </w:t>
      </w:r>
      <w:r>
        <w:t>between May</w:t>
      </w:r>
      <w:r>
        <w:rPr>
          <w:spacing w:val="-5"/>
        </w:rPr>
        <w:t xml:space="preserve"> </w:t>
      </w:r>
      <w:r>
        <w:t>and</w:t>
      </w:r>
      <w:r>
        <w:rPr>
          <w:spacing w:val="-5"/>
        </w:rPr>
        <w:t xml:space="preserve"> </w:t>
      </w:r>
      <w:r>
        <w:t>July</w:t>
      </w:r>
      <w:r>
        <w:rPr>
          <w:spacing w:val="-5"/>
        </w:rPr>
        <w:t xml:space="preserve"> </w:t>
      </w:r>
      <w:r>
        <w:t>2020,</w:t>
      </w:r>
      <w:r>
        <w:rPr>
          <w:spacing w:val="-5"/>
        </w:rPr>
        <w:t xml:space="preserve"> </w:t>
      </w:r>
      <w:r>
        <w:t>surveying</w:t>
      </w:r>
      <w:r>
        <w:rPr>
          <w:spacing w:val="-5"/>
        </w:rPr>
        <w:t xml:space="preserve"> </w:t>
      </w:r>
      <w:r>
        <w:t>respondents</w:t>
      </w:r>
      <w:r>
        <w:rPr>
          <w:spacing w:val="-5"/>
        </w:rPr>
        <w:t xml:space="preserve"> </w:t>
      </w:r>
      <w:r>
        <w:t>about</w:t>
      </w:r>
      <w:r>
        <w:rPr>
          <w:spacing w:val="-5"/>
        </w:rPr>
        <w:t xml:space="preserve"> </w:t>
      </w:r>
      <w:r>
        <w:t>the</w:t>
      </w:r>
      <w:r>
        <w:rPr>
          <w:spacing w:val="-5"/>
        </w:rPr>
        <w:t xml:space="preserve"> </w:t>
      </w:r>
      <w:r>
        <w:t>impact of COVID-19. This yielded a total of 49 responses.</w:t>
      </w:r>
    </w:p>
    <w:p w:rsidR="000D7AFC" w:rsidRDefault="000D7AFC">
      <w:pPr>
        <w:spacing w:after="0"/>
        <w:rPr>
          <w:rFonts w:eastAsia="Times New Roman"/>
          <w:b/>
          <w:bCs/>
          <w:iCs/>
          <w:color w:val="B58C0A"/>
          <w:sz w:val="32"/>
          <w:szCs w:val="28"/>
        </w:rPr>
      </w:pPr>
      <w:r>
        <w:br w:type="page"/>
      </w:r>
    </w:p>
    <w:p w:rsidR="00D51EAB" w:rsidRDefault="00D51EAB" w:rsidP="002A31D5">
      <w:pPr>
        <w:pStyle w:val="Heading2"/>
      </w:pPr>
      <w:r>
        <w:lastRenderedPageBreak/>
        <w:t>Key findings and recommendations</w:t>
      </w:r>
    </w:p>
    <w:p w:rsidR="00D51EAB" w:rsidRDefault="00D51EAB" w:rsidP="002A31D5">
      <w:pPr>
        <w:pStyle w:val="Heading3"/>
      </w:pPr>
      <w:r>
        <w:t>Key Findings</w:t>
      </w:r>
    </w:p>
    <w:p w:rsidR="00D51EAB" w:rsidRDefault="00D51EAB" w:rsidP="002A31D5">
      <w:r>
        <w:t>The desktop review of publicly available information on Australian university websites revealed support for student carers in higher education to be limited and inconsistent. Few</w:t>
      </w:r>
      <w:r>
        <w:rPr>
          <w:spacing w:val="-5"/>
        </w:rPr>
        <w:t xml:space="preserve"> </w:t>
      </w:r>
      <w:r>
        <w:t>universities</w:t>
      </w:r>
      <w:r>
        <w:rPr>
          <w:spacing w:val="-5"/>
        </w:rPr>
        <w:t xml:space="preserve"> </w:t>
      </w:r>
      <w:r>
        <w:t>had</w:t>
      </w:r>
      <w:r>
        <w:rPr>
          <w:spacing w:val="-5"/>
        </w:rPr>
        <w:t xml:space="preserve"> </w:t>
      </w:r>
      <w:r>
        <w:t>targeted</w:t>
      </w:r>
      <w:r>
        <w:rPr>
          <w:spacing w:val="-5"/>
        </w:rPr>
        <w:t xml:space="preserve"> </w:t>
      </w:r>
      <w:r>
        <w:t>support</w:t>
      </w:r>
      <w:r>
        <w:rPr>
          <w:spacing w:val="-5"/>
        </w:rPr>
        <w:t xml:space="preserve"> </w:t>
      </w:r>
      <w:r>
        <w:t>measures</w:t>
      </w:r>
      <w:r>
        <w:rPr>
          <w:spacing w:val="-5"/>
        </w:rPr>
        <w:t xml:space="preserve"> </w:t>
      </w:r>
      <w:r>
        <w:t>in</w:t>
      </w:r>
      <w:r>
        <w:rPr>
          <w:spacing w:val="-5"/>
        </w:rPr>
        <w:t xml:space="preserve"> </w:t>
      </w:r>
      <w:r>
        <w:t>place</w:t>
      </w:r>
      <w:r>
        <w:rPr>
          <w:spacing w:val="-5"/>
        </w:rPr>
        <w:t xml:space="preserve"> </w:t>
      </w:r>
      <w:r>
        <w:t>for this group.</w:t>
      </w:r>
    </w:p>
    <w:p w:rsidR="00D51EAB" w:rsidRDefault="00D51EAB" w:rsidP="002A31D5">
      <w:r>
        <w:t>A</w:t>
      </w:r>
      <w:r>
        <w:rPr>
          <w:spacing w:val="-5"/>
        </w:rPr>
        <w:t xml:space="preserve"> </w:t>
      </w:r>
      <w:r>
        <w:t>notable</w:t>
      </w:r>
      <w:r>
        <w:rPr>
          <w:spacing w:val="-5"/>
        </w:rPr>
        <w:t xml:space="preserve"> </w:t>
      </w:r>
      <w:r>
        <w:t>finding</w:t>
      </w:r>
      <w:r>
        <w:rPr>
          <w:spacing w:val="-5"/>
        </w:rPr>
        <w:t xml:space="preserve"> </w:t>
      </w:r>
      <w:r>
        <w:t>was</w:t>
      </w:r>
      <w:r>
        <w:rPr>
          <w:spacing w:val="-5"/>
        </w:rPr>
        <w:t xml:space="preserve"> </w:t>
      </w:r>
      <w:r>
        <w:t>that</w:t>
      </w:r>
      <w:r>
        <w:rPr>
          <w:spacing w:val="-5"/>
        </w:rPr>
        <w:t xml:space="preserve"> </w:t>
      </w:r>
      <w:r>
        <w:t>a</w:t>
      </w:r>
      <w:r>
        <w:rPr>
          <w:spacing w:val="-5"/>
        </w:rPr>
        <w:t xml:space="preserve"> </w:t>
      </w:r>
      <w:r>
        <w:t>quarter</w:t>
      </w:r>
      <w:r>
        <w:rPr>
          <w:spacing w:val="-5"/>
        </w:rPr>
        <w:t xml:space="preserve"> </w:t>
      </w:r>
      <w:r>
        <w:t>of</w:t>
      </w:r>
      <w:r>
        <w:rPr>
          <w:spacing w:val="-5"/>
        </w:rPr>
        <w:t xml:space="preserve"> </w:t>
      </w:r>
      <w:r>
        <w:t>student</w:t>
      </w:r>
      <w:r>
        <w:rPr>
          <w:spacing w:val="-5"/>
        </w:rPr>
        <w:t xml:space="preserve"> </w:t>
      </w:r>
      <w:r>
        <w:t>carers</w:t>
      </w:r>
      <w:r>
        <w:rPr>
          <w:spacing w:val="-5"/>
        </w:rPr>
        <w:t xml:space="preserve"> </w:t>
      </w:r>
      <w:r>
        <w:t>never disclosed</w:t>
      </w:r>
      <w:r>
        <w:rPr>
          <w:spacing w:val="-2"/>
        </w:rPr>
        <w:t xml:space="preserve"> </w:t>
      </w:r>
      <w:r>
        <w:t>their</w:t>
      </w:r>
      <w:r>
        <w:rPr>
          <w:spacing w:val="-2"/>
        </w:rPr>
        <w:t xml:space="preserve"> </w:t>
      </w:r>
      <w:proofErr w:type="spellStart"/>
      <w:r>
        <w:t>carer</w:t>
      </w:r>
      <w:proofErr w:type="spellEnd"/>
      <w:r>
        <w:rPr>
          <w:spacing w:val="-2"/>
        </w:rPr>
        <w:t xml:space="preserve"> </w:t>
      </w:r>
      <w:r>
        <w:t>status</w:t>
      </w:r>
      <w:r>
        <w:rPr>
          <w:spacing w:val="-2"/>
        </w:rPr>
        <w:t xml:space="preserve"> </w:t>
      </w:r>
      <w:r>
        <w:t>to</w:t>
      </w:r>
      <w:r>
        <w:rPr>
          <w:spacing w:val="-2"/>
        </w:rPr>
        <w:t xml:space="preserve"> </w:t>
      </w:r>
      <w:r>
        <w:t>anyone</w:t>
      </w:r>
      <w:r>
        <w:rPr>
          <w:spacing w:val="-2"/>
        </w:rPr>
        <w:t xml:space="preserve"> </w:t>
      </w:r>
      <w:r>
        <w:t>at</w:t>
      </w:r>
      <w:r>
        <w:rPr>
          <w:spacing w:val="-2"/>
        </w:rPr>
        <w:t xml:space="preserve"> </w:t>
      </w:r>
      <w:r>
        <w:t>university.</w:t>
      </w:r>
      <w:r>
        <w:rPr>
          <w:spacing w:val="-2"/>
        </w:rPr>
        <w:t xml:space="preserve"> </w:t>
      </w:r>
      <w:r>
        <w:t xml:space="preserve">Among the most common reasons for not disclosing </w:t>
      </w:r>
      <w:proofErr w:type="spellStart"/>
      <w:r>
        <w:t>carer</w:t>
      </w:r>
      <w:proofErr w:type="spellEnd"/>
      <w:r>
        <w:t xml:space="preserve"> status were</w:t>
      </w:r>
      <w:r>
        <w:rPr>
          <w:spacing w:val="-4"/>
        </w:rPr>
        <w:t xml:space="preserve"> </w:t>
      </w:r>
      <w:r>
        <w:t>never</w:t>
      </w:r>
      <w:r>
        <w:rPr>
          <w:spacing w:val="-4"/>
        </w:rPr>
        <w:t xml:space="preserve"> </w:t>
      </w:r>
      <w:r>
        <w:t>being</w:t>
      </w:r>
      <w:r>
        <w:rPr>
          <w:spacing w:val="-4"/>
        </w:rPr>
        <w:t xml:space="preserve"> </w:t>
      </w:r>
      <w:r>
        <w:t>asked,</w:t>
      </w:r>
      <w:r>
        <w:rPr>
          <w:spacing w:val="-4"/>
        </w:rPr>
        <w:t xml:space="preserve"> </w:t>
      </w:r>
      <w:r>
        <w:t>and</w:t>
      </w:r>
      <w:r>
        <w:rPr>
          <w:spacing w:val="-4"/>
        </w:rPr>
        <w:t xml:space="preserve"> </w:t>
      </w:r>
      <w:r>
        <w:t>seeing</w:t>
      </w:r>
      <w:r>
        <w:rPr>
          <w:spacing w:val="-4"/>
        </w:rPr>
        <w:t xml:space="preserve"> </w:t>
      </w:r>
      <w:r>
        <w:t>no</w:t>
      </w:r>
      <w:r>
        <w:rPr>
          <w:spacing w:val="-4"/>
        </w:rPr>
        <w:t xml:space="preserve"> </w:t>
      </w:r>
      <w:r>
        <w:t>benefit</w:t>
      </w:r>
      <w:r>
        <w:rPr>
          <w:spacing w:val="-4"/>
        </w:rPr>
        <w:t xml:space="preserve"> </w:t>
      </w:r>
      <w:r>
        <w:t>to</w:t>
      </w:r>
      <w:r>
        <w:rPr>
          <w:spacing w:val="-4"/>
        </w:rPr>
        <w:t xml:space="preserve"> </w:t>
      </w:r>
      <w:r>
        <w:t>disclosure. It</w:t>
      </w:r>
      <w:r>
        <w:rPr>
          <w:spacing w:val="-4"/>
        </w:rPr>
        <w:t xml:space="preserve"> </w:t>
      </w:r>
      <w:r>
        <w:t>is</w:t>
      </w:r>
      <w:r>
        <w:rPr>
          <w:spacing w:val="-4"/>
        </w:rPr>
        <w:t xml:space="preserve"> </w:t>
      </w:r>
      <w:r>
        <w:t>likely</w:t>
      </w:r>
      <w:r>
        <w:rPr>
          <w:spacing w:val="-4"/>
        </w:rPr>
        <w:t xml:space="preserve"> </w:t>
      </w:r>
      <w:r>
        <w:t>some</w:t>
      </w:r>
      <w:r>
        <w:rPr>
          <w:spacing w:val="-4"/>
        </w:rPr>
        <w:t xml:space="preserve"> </w:t>
      </w:r>
      <w:r>
        <w:t>carers</w:t>
      </w:r>
      <w:r>
        <w:rPr>
          <w:spacing w:val="-4"/>
        </w:rPr>
        <w:t xml:space="preserve"> </w:t>
      </w:r>
      <w:r>
        <w:t>also</w:t>
      </w:r>
      <w:r>
        <w:rPr>
          <w:spacing w:val="-4"/>
        </w:rPr>
        <w:t xml:space="preserve"> </w:t>
      </w:r>
      <w:r>
        <w:t>feared</w:t>
      </w:r>
      <w:r>
        <w:rPr>
          <w:spacing w:val="-4"/>
        </w:rPr>
        <w:t xml:space="preserve"> </w:t>
      </w:r>
      <w:r>
        <w:t>being</w:t>
      </w:r>
      <w:r>
        <w:rPr>
          <w:spacing w:val="-4"/>
        </w:rPr>
        <w:t xml:space="preserve"> </w:t>
      </w:r>
      <w:proofErr w:type="spellStart"/>
      <w:r>
        <w:t>stigmatised</w:t>
      </w:r>
      <w:proofErr w:type="spellEnd"/>
      <w:r>
        <w:rPr>
          <w:spacing w:val="-4"/>
        </w:rPr>
        <w:t xml:space="preserve"> </w:t>
      </w:r>
      <w:r>
        <w:t>and/or defined by their caring role.</w:t>
      </w:r>
    </w:p>
    <w:p w:rsidR="00D51EAB" w:rsidRDefault="00D51EAB" w:rsidP="002A31D5">
      <w:r>
        <w:t>Carers</w:t>
      </w:r>
      <w:r>
        <w:rPr>
          <w:spacing w:val="-4"/>
        </w:rPr>
        <w:t xml:space="preserve"> </w:t>
      </w:r>
      <w:r>
        <w:t>were</w:t>
      </w:r>
      <w:r>
        <w:rPr>
          <w:spacing w:val="-4"/>
        </w:rPr>
        <w:t xml:space="preserve"> </w:t>
      </w:r>
      <w:r>
        <w:t>highly</w:t>
      </w:r>
      <w:r>
        <w:rPr>
          <w:spacing w:val="-4"/>
        </w:rPr>
        <w:t xml:space="preserve"> </w:t>
      </w:r>
      <w:r>
        <w:t>motivated</w:t>
      </w:r>
      <w:r>
        <w:rPr>
          <w:spacing w:val="-4"/>
        </w:rPr>
        <w:t xml:space="preserve"> </w:t>
      </w:r>
      <w:r>
        <w:t>to</w:t>
      </w:r>
      <w:r>
        <w:rPr>
          <w:spacing w:val="-4"/>
        </w:rPr>
        <w:t xml:space="preserve"> </w:t>
      </w:r>
      <w:r>
        <w:t>succeed</w:t>
      </w:r>
      <w:r>
        <w:rPr>
          <w:spacing w:val="-4"/>
        </w:rPr>
        <w:t xml:space="preserve"> </w:t>
      </w:r>
      <w:r>
        <w:t>in</w:t>
      </w:r>
      <w:r>
        <w:rPr>
          <w:spacing w:val="-4"/>
        </w:rPr>
        <w:t xml:space="preserve"> </w:t>
      </w:r>
      <w:r>
        <w:t>higher</w:t>
      </w:r>
      <w:r>
        <w:rPr>
          <w:spacing w:val="-4"/>
        </w:rPr>
        <w:t xml:space="preserve"> </w:t>
      </w:r>
      <w:r>
        <w:t>education. Student carers identified a range of skills developed through their</w:t>
      </w:r>
      <w:r>
        <w:rPr>
          <w:spacing w:val="-5"/>
        </w:rPr>
        <w:t xml:space="preserve"> </w:t>
      </w:r>
      <w:r>
        <w:t>caring</w:t>
      </w:r>
      <w:r>
        <w:rPr>
          <w:spacing w:val="-5"/>
        </w:rPr>
        <w:t xml:space="preserve"> </w:t>
      </w:r>
      <w:r>
        <w:t>roles</w:t>
      </w:r>
      <w:r>
        <w:rPr>
          <w:spacing w:val="-5"/>
        </w:rPr>
        <w:t xml:space="preserve"> </w:t>
      </w:r>
      <w:r>
        <w:t>that</w:t>
      </w:r>
      <w:r>
        <w:rPr>
          <w:spacing w:val="-5"/>
        </w:rPr>
        <w:t xml:space="preserve"> </w:t>
      </w:r>
      <w:r>
        <w:t>were</w:t>
      </w:r>
      <w:r>
        <w:rPr>
          <w:spacing w:val="-5"/>
        </w:rPr>
        <w:t xml:space="preserve"> </w:t>
      </w:r>
      <w:r>
        <w:t>beneficial</w:t>
      </w:r>
      <w:r>
        <w:rPr>
          <w:spacing w:val="-5"/>
        </w:rPr>
        <w:t xml:space="preserve"> </w:t>
      </w:r>
      <w:r>
        <w:t>to</w:t>
      </w:r>
      <w:r>
        <w:rPr>
          <w:spacing w:val="-5"/>
        </w:rPr>
        <w:t xml:space="preserve"> </w:t>
      </w:r>
      <w:r>
        <w:t>themselves</w:t>
      </w:r>
      <w:r>
        <w:rPr>
          <w:spacing w:val="-5"/>
        </w:rPr>
        <w:t xml:space="preserve"> </w:t>
      </w:r>
      <w:r>
        <w:t>and</w:t>
      </w:r>
      <w:r>
        <w:rPr>
          <w:spacing w:val="-5"/>
        </w:rPr>
        <w:t xml:space="preserve"> </w:t>
      </w:r>
      <w:r>
        <w:t>their peers at university, including time management; empathy; compassion; and specific expertise in some areas of study, such as nursing. Despite these strengths, juggling caring and study produced considerable time pressure, financial hardship,</w:t>
      </w:r>
      <w:r>
        <w:rPr>
          <w:spacing w:val="-5"/>
        </w:rPr>
        <w:t xml:space="preserve"> </w:t>
      </w:r>
      <w:r>
        <w:t>and</w:t>
      </w:r>
      <w:r>
        <w:rPr>
          <w:spacing w:val="-5"/>
        </w:rPr>
        <w:t xml:space="preserve"> </w:t>
      </w:r>
      <w:r>
        <w:t>lower</w:t>
      </w:r>
      <w:r>
        <w:rPr>
          <w:spacing w:val="-5"/>
        </w:rPr>
        <w:t xml:space="preserve"> </w:t>
      </w:r>
      <w:r>
        <w:t>levels</w:t>
      </w:r>
      <w:r>
        <w:rPr>
          <w:spacing w:val="-5"/>
        </w:rPr>
        <w:t xml:space="preserve"> </w:t>
      </w:r>
      <w:r>
        <w:t>of</w:t>
      </w:r>
      <w:r>
        <w:rPr>
          <w:spacing w:val="-5"/>
        </w:rPr>
        <w:t xml:space="preserve"> </w:t>
      </w:r>
      <w:r>
        <w:t>wellbeing</w:t>
      </w:r>
      <w:r>
        <w:rPr>
          <w:spacing w:val="-5"/>
        </w:rPr>
        <w:t xml:space="preserve"> </w:t>
      </w:r>
      <w:r>
        <w:t>compared</w:t>
      </w:r>
      <w:r>
        <w:rPr>
          <w:spacing w:val="-5"/>
        </w:rPr>
        <w:t xml:space="preserve"> </w:t>
      </w:r>
      <w:r>
        <w:t>with</w:t>
      </w:r>
      <w:r>
        <w:rPr>
          <w:spacing w:val="-5"/>
        </w:rPr>
        <w:t xml:space="preserve"> </w:t>
      </w:r>
      <w:r>
        <w:t>their non-caring peers.</w:t>
      </w:r>
    </w:p>
    <w:p w:rsidR="00D51EAB" w:rsidRDefault="00D51EAB" w:rsidP="002A31D5">
      <w:r>
        <w:t>The COVID-19 pandemic caused additional challenges for</w:t>
      </w:r>
      <w:r>
        <w:rPr>
          <w:spacing w:val="-6"/>
        </w:rPr>
        <w:t xml:space="preserve"> </w:t>
      </w:r>
      <w:r>
        <w:t>student</w:t>
      </w:r>
      <w:r>
        <w:rPr>
          <w:spacing w:val="-6"/>
        </w:rPr>
        <w:t xml:space="preserve"> </w:t>
      </w:r>
      <w:r>
        <w:t>carers.</w:t>
      </w:r>
      <w:r>
        <w:rPr>
          <w:spacing w:val="-6"/>
        </w:rPr>
        <w:t xml:space="preserve"> </w:t>
      </w:r>
      <w:r>
        <w:t>These</w:t>
      </w:r>
      <w:r>
        <w:rPr>
          <w:spacing w:val="-6"/>
        </w:rPr>
        <w:t xml:space="preserve"> </w:t>
      </w:r>
      <w:r>
        <w:t>included</w:t>
      </w:r>
      <w:r>
        <w:rPr>
          <w:spacing w:val="-6"/>
        </w:rPr>
        <w:t xml:space="preserve"> </w:t>
      </w:r>
      <w:r>
        <w:t>major</w:t>
      </w:r>
      <w:r>
        <w:rPr>
          <w:spacing w:val="-6"/>
        </w:rPr>
        <w:t xml:space="preserve"> </w:t>
      </w:r>
      <w:r>
        <w:t>disruptions</w:t>
      </w:r>
      <w:r>
        <w:rPr>
          <w:spacing w:val="-6"/>
        </w:rPr>
        <w:t xml:space="preserve"> </w:t>
      </w:r>
      <w:r>
        <w:t>to household and study arrangements. As a result of the crisis, caring responsibilities increased, mental health was negatively</w:t>
      </w:r>
      <w:r>
        <w:rPr>
          <w:spacing w:val="-7"/>
        </w:rPr>
        <w:t xml:space="preserve"> </w:t>
      </w:r>
      <w:r>
        <w:t>affected,</w:t>
      </w:r>
      <w:r>
        <w:rPr>
          <w:spacing w:val="-7"/>
        </w:rPr>
        <w:t xml:space="preserve"> </w:t>
      </w:r>
      <w:r>
        <w:t>and</w:t>
      </w:r>
      <w:r>
        <w:rPr>
          <w:spacing w:val="-7"/>
        </w:rPr>
        <w:t xml:space="preserve"> </w:t>
      </w:r>
      <w:r>
        <w:t>student</w:t>
      </w:r>
      <w:r>
        <w:rPr>
          <w:spacing w:val="-7"/>
        </w:rPr>
        <w:t xml:space="preserve"> </w:t>
      </w:r>
      <w:r>
        <w:t>carers</w:t>
      </w:r>
      <w:r>
        <w:rPr>
          <w:spacing w:val="-7"/>
        </w:rPr>
        <w:t xml:space="preserve"> </w:t>
      </w:r>
      <w:r>
        <w:t>found</w:t>
      </w:r>
      <w:r>
        <w:rPr>
          <w:spacing w:val="-7"/>
        </w:rPr>
        <w:t xml:space="preserve"> </w:t>
      </w:r>
      <w:r>
        <w:t>it</w:t>
      </w:r>
      <w:r>
        <w:rPr>
          <w:spacing w:val="-7"/>
        </w:rPr>
        <w:t xml:space="preserve"> </w:t>
      </w:r>
      <w:r>
        <w:t>more</w:t>
      </w:r>
      <w:r>
        <w:rPr>
          <w:spacing w:val="-7"/>
        </w:rPr>
        <w:t xml:space="preserve"> </w:t>
      </w:r>
      <w:r>
        <w:t>difficult to do well at university. A substantial proportion of student carers withdrew from subjects and reduced their study load during the pandemic.</w:t>
      </w:r>
    </w:p>
    <w:p w:rsidR="00D51EAB" w:rsidRDefault="00D51EAB" w:rsidP="002A31D5">
      <w:pPr>
        <w:pStyle w:val="Heading2"/>
      </w:pPr>
      <w:r>
        <w:t>Summary of recommendations</w:t>
      </w:r>
    </w:p>
    <w:p w:rsidR="00D51EAB" w:rsidRDefault="00D51EAB" w:rsidP="002A31D5">
      <w:r>
        <w:t>A major barrier to increased support for student carers was the lack of data collection at the institutional, state, and national levels. It would be beneficial to be able to systematically</w:t>
      </w:r>
      <w:r>
        <w:rPr>
          <w:spacing w:val="-7"/>
        </w:rPr>
        <w:t xml:space="preserve"> </w:t>
      </w:r>
      <w:r>
        <w:t>identify</w:t>
      </w:r>
      <w:r>
        <w:rPr>
          <w:spacing w:val="-7"/>
        </w:rPr>
        <w:t xml:space="preserve"> </w:t>
      </w:r>
      <w:r>
        <w:t>carers</w:t>
      </w:r>
      <w:r>
        <w:rPr>
          <w:spacing w:val="-7"/>
        </w:rPr>
        <w:t xml:space="preserve"> </w:t>
      </w:r>
      <w:r>
        <w:t>at</w:t>
      </w:r>
      <w:r>
        <w:rPr>
          <w:spacing w:val="-7"/>
        </w:rPr>
        <w:t xml:space="preserve"> </w:t>
      </w:r>
      <w:r>
        <w:t>application</w:t>
      </w:r>
      <w:r>
        <w:rPr>
          <w:spacing w:val="-7"/>
        </w:rPr>
        <w:t xml:space="preserve"> </w:t>
      </w:r>
      <w:r>
        <w:t>or</w:t>
      </w:r>
      <w:r>
        <w:rPr>
          <w:spacing w:val="-7"/>
        </w:rPr>
        <w:t xml:space="preserve"> </w:t>
      </w:r>
      <w:r>
        <w:t>enrolment.</w:t>
      </w:r>
    </w:p>
    <w:p w:rsidR="00D51EAB" w:rsidRDefault="00D51EAB" w:rsidP="002A31D5">
      <w:r>
        <w:t>A</w:t>
      </w:r>
      <w:r>
        <w:rPr>
          <w:spacing w:val="-5"/>
        </w:rPr>
        <w:t xml:space="preserve"> </w:t>
      </w:r>
      <w:r>
        <w:t>key</w:t>
      </w:r>
      <w:r>
        <w:rPr>
          <w:spacing w:val="-5"/>
        </w:rPr>
        <w:t xml:space="preserve"> </w:t>
      </w:r>
      <w:r>
        <w:t>recommendation</w:t>
      </w:r>
      <w:r>
        <w:rPr>
          <w:spacing w:val="-5"/>
        </w:rPr>
        <w:t xml:space="preserve"> </w:t>
      </w:r>
      <w:r>
        <w:t>from</w:t>
      </w:r>
      <w:r>
        <w:rPr>
          <w:spacing w:val="-5"/>
        </w:rPr>
        <w:t xml:space="preserve"> </w:t>
      </w:r>
      <w:r>
        <w:t>this</w:t>
      </w:r>
      <w:r>
        <w:rPr>
          <w:spacing w:val="-5"/>
        </w:rPr>
        <w:t xml:space="preserve"> </w:t>
      </w:r>
      <w:r>
        <w:t>work</w:t>
      </w:r>
      <w:r>
        <w:rPr>
          <w:spacing w:val="-5"/>
        </w:rPr>
        <w:t xml:space="preserve"> </w:t>
      </w:r>
      <w:r>
        <w:t>is</w:t>
      </w:r>
      <w:r>
        <w:rPr>
          <w:spacing w:val="-5"/>
        </w:rPr>
        <w:t xml:space="preserve"> </w:t>
      </w:r>
      <w:r>
        <w:t>the</w:t>
      </w:r>
      <w:r>
        <w:rPr>
          <w:spacing w:val="-5"/>
        </w:rPr>
        <w:t xml:space="preserve"> </w:t>
      </w:r>
      <w:r>
        <w:t>integration of data collection on carers with the Higher Education Information Management System (HEIMS).</w:t>
      </w:r>
    </w:p>
    <w:p w:rsidR="00D51EAB" w:rsidRDefault="00D51EAB" w:rsidP="002A31D5">
      <w:r>
        <w:t>Universities need to exhibit increased awareness and understanding of carers as part of their outreach work.</w:t>
      </w:r>
      <w:r>
        <w:rPr>
          <w:spacing w:val="40"/>
        </w:rPr>
        <w:t xml:space="preserve"> </w:t>
      </w:r>
      <w:r>
        <w:t>This approach includes extending outreach programs beyond schools to community groups and networks that serve</w:t>
      </w:r>
      <w:r>
        <w:rPr>
          <w:spacing w:val="-5"/>
        </w:rPr>
        <w:t xml:space="preserve"> </w:t>
      </w:r>
      <w:r>
        <w:t>carers,</w:t>
      </w:r>
      <w:r>
        <w:rPr>
          <w:spacing w:val="-5"/>
        </w:rPr>
        <w:t xml:space="preserve"> </w:t>
      </w:r>
      <w:r>
        <w:t>as</w:t>
      </w:r>
      <w:r>
        <w:rPr>
          <w:spacing w:val="-5"/>
        </w:rPr>
        <w:t xml:space="preserve"> </w:t>
      </w:r>
      <w:r>
        <w:t>well</w:t>
      </w:r>
      <w:r>
        <w:rPr>
          <w:spacing w:val="-5"/>
        </w:rPr>
        <w:t xml:space="preserve"> </w:t>
      </w:r>
      <w:r>
        <w:t>as</w:t>
      </w:r>
      <w:r>
        <w:rPr>
          <w:spacing w:val="-5"/>
        </w:rPr>
        <w:t xml:space="preserve"> </w:t>
      </w:r>
      <w:r>
        <w:t>shaping</w:t>
      </w:r>
      <w:r>
        <w:rPr>
          <w:spacing w:val="-5"/>
        </w:rPr>
        <w:t xml:space="preserve"> </w:t>
      </w:r>
      <w:r>
        <w:t>outreach</w:t>
      </w:r>
      <w:r>
        <w:rPr>
          <w:spacing w:val="-5"/>
        </w:rPr>
        <w:t xml:space="preserve"> </w:t>
      </w:r>
      <w:r>
        <w:t>media</w:t>
      </w:r>
      <w:r>
        <w:rPr>
          <w:spacing w:val="-5"/>
        </w:rPr>
        <w:t xml:space="preserve"> </w:t>
      </w:r>
      <w:r>
        <w:t>campaigns around carers.</w:t>
      </w:r>
    </w:p>
    <w:p w:rsidR="00D51EAB" w:rsidRDefault="00D51EAB" w:rsidP="002A31D5">
      <w:r>
        <w:t>Student carers highlighted a range of initiatives that could promote their success at university, including targeted scholarships or bursaries, and increased flexibility around study</w:t>
      </w:r>
      <w:r>
        <w:rPr>
          <w:spacing w:val="-8"/>
        </w:rPr>
        <w:t xml:space="preserve"> </w:t>
      </w:r>
      <w:r>
        <w:t>arrangements,</w:t>
      </w:r>
      <w:r>
        <w:rPr>
          <w:spacing w:val="-8"/>
        </w:rPr>
        <w:t xml:space="preserve"> </w:t>
      </w:r>
      <w:r>
        <w:t>special</w:t>
      </w:r>
      <w:r>
        <w:rPr>
          <w:spacing w:val="-8"/>
        </w:rPr>
        <w:t xml:space="preserve"> </w:t>
      </w:r>
      <w:r>
        <w:t>consideration,</w:t>
      </w:r>
      <w:r>
        <w:rPr>
          <w:spacing w:val="-8"/>
        </w:rPr>
        <w:t xml:space="preserve"> </w:t>
      </w:r>
      <w:r>
        <w:t>timetabling,</w:t>
      </w:r>
      <w:r>
        <w:rPr>
          <w:spacing w:val="-8"/>
        </w:rPr>
        <w:t xml:space="preserve"> </w:t>
      </w:r>
      <w:r>
        <w:t>and placements.</w:t>
      </w:r>
      <w:r>
        <w:rPr>
          <w:spacing w:val="-8"/>
        </w:rPr>
        <w:t xml:space="preserve"> </w:t>
      </w:r>
      <w:r>
        <w:t>These</w:t>
      </w:r>
      <w:r>
        <w:rPr>
          <w:spacing w:val="-8"/>
        </w:rPr>
        <w:t xml:space="preserve"> </w:t>
      </w:r>
      <w:r>
        <w:t>recommendations</w:t>
      </w:r>
      <w:r>
        <w:rPr>
          <w:spacing w:val="-8"/>
        </w:rPr>
        <w:t xml:space="preserve"> </w:t>
      </w:r>
      <w:r>
        <w:t>require</w:t>
      </w:r>
      <w:r>
        <w:rPr>
          <w:spacing w:val="-8"/>
        </w:rPr>
        <w:t xml:space="preserve"> </w:t>
      </w:r>
      <w:r>
        <w:t>attention</w:t>
      </w:r>
      <w:r>
        <w:rPr>
          <w:spacing w:val="-8"/>
        </w:rPr>
        <w:t xml:space="preserve"> </w:t>
      </w:r>
      <w:r>
        <w:t>from both universities and the Australian Government.</w:t>
      </w:r>
    </w:p>
    <w:p w:rsidR="00D51EAB" w:rsidRDefault="00D51EAB" w:rsidP="002A31D5">
      <w:r>
        <w:t>Further research is needed to identify, support, and monitor student carers. It remains crucial to listen to the voice of student</w:t>
      </w:r>
      <w:r>
        <w:rPr>
          <w:spacing w:val="-5"/>
        </w:rPr>
        <w:t xml:space="preserve"> </w:t>
      </w:r>
      <w:r>
        <w:t>carers</w:t>
      </w:r>
      <w:r>
        <w:rPr>
          <w:spacing w:val="-5"/>
        </w:rPr>
        <w:t xml:space="preserve"> </w:t>
      </w:r>
      <w:r>
        <w:t>to</w:t>
      </w:r>
      <w:r>
        <w:rPr>
          <w:spacing w:val="-5"/>
        </w:rPr>
        <w:t xml:space="preserve"> </w:t>
      </w:r>
      <w:r>
        <w:t>obtain</w:t>
      </w:r>
      <w:r>
        <w:rPr>
          <w:spacing w:val="-5"/>
        </w:rPr>
        <w:t xml:space="preserve"> </w:t>
      </w:r>
      <w:r>
        <w:t>a</w:t>
      </w:r>
      <w:r>
        <w:rPr>
          <w:spacing w:val="-5"/>
        </w:rPr>
        <w:t xml:space="preserve"> </w:t>
      </w:r>
      <w:r>
        <w:t>richer</w:t>
      </w:r>
      <w:r>
        <w:rPr>
          <w:spacing w:val="-5"/>
        </w:rPr>
        <w:t xml:space="preserve"> </w:t>
      </w:r>
      <w:r>
        <w:t>understanding</w:t>
      </w:r>
      <w:r>
        <w:rPr>
          <w:spacing w:val="-5"/>
        </w:rPr>
        <w:t xml:space="preserve"> </w:t>
      </w:r>
      <w:r>
        <w:t>of</w:t>
      </w:r>
      <w:r>
        <w:rPr>
          <w:spacing w:val="-5"/>
        </w:rPr>
        <w:t xml:space="preserve"> </w:t>
      </w:r>
      <w:r>
        <w:t>their</w:t>
      </w:r>
      <w:r>
        <w:rPr>
          <w:spacing w:val="-5"/>
        </w:rPr>
        <w:t xml:space="preserve"> </w:t>
      </w:r>
      <w:r>
        <w:t>needs and experiences at all stages of the student life cycle.</w:t>
      </w:r>
    </w:p>
    <w:p w:rsidR="00D51EAB" w:rsidRDefault="00D51EAB" w:rsidP="002A31D5">
      <w:pPr>
        <w:pStyle w:val="Heading2"/>
      </w:pPr>
      <w:r>
        <w:t>Expert commentary: Paula Gleeson</w:t>
      </w:r>
    </w:p>
    <w:p w:rsidR="00D51EAB" w:rsidRDefault="00D51EAB" w:rsidP="002A31D5">
      <w:r w:rsidRPr="00D51EAB">
        <w:t xml:space="preserve">Centre for Carers Research </w:t>
      </w:r>
    </w:p>
    <w:p w:rsidR="00D51EAB" w:rsidRPr="00D51EAB" w:rsidRDefault="00D51EAB" w:rsidP="002A31D5">
      <w:r w:rsidRPr="00D51EAB">
        <w:t>University of Technology Sydney</w:t>
      </w:r>
    </w:p>
    <w:p w:rsidR="00D51EAB" w:rsidRDefault="00D51EAB" w:rsidP="002A31D5">
      <w:pPr>
        <w:rPr>
          <w:i/>
        </w:rPr>
      </w:pPr>
      <w:r>
        <w:lastRenderedPageBreak/>
        <w:t>This</w:t>
      </w:r>
      <w:r>
        <w:rPr>
          <w:spacing w:val="14"/>
        </w:rPr>
        <w:t xml:space="preserve"> </w:t>
      </w:r>
      <w:r>
        <w:t>research</w:t>
      </w:r>
      <w:r>
        <w:rPr>
          <w:spacing w:val="15"/>
        </w:rPr>
        <w:t xml:space="preserve"> </w:t>
      </w:r>
      <w:r>
        <w:t>report,</w:t>
      </w:r>
      <w:r>
        <w:rPr>
          <w:spacing w:val="15"/>
        </w:rPr>
        <w:t xml:space="preserve"> </w:t>
      </w:r>
      <w:r>
        <w:rPr>
          <w:i/>
          <w:spacing w:val="-2"/>
        </w:rPr>
        <w:t xml:space="preserve">Supporting </w:t>
      </w:r>
      <w:r>
        <w:rPr>
          <w:i/>
        </w:rPr>
        <w:t>carers to succeed in Australian higher education</w:t>
      </w:r>
      <w:r>
        <w:t>, written by Lisa Andrewartha and Andrew Harvey is a valuable and timely contribution on the experiences of student carers in higher education.</w:t>
      </w:r>
    </w:p>
    <w:p w:rsidR="00000E17" w:rsidRDefault="00D51EAB" w:rsidP="002A31D5">
      <w:r>
        <w:t>Although at any one time, one in 10 people will be undertaking caring roles, the work of unpaid family and friend carers has often been hidden, and at times</w:t>
      </w:r>
      <w:r w:rsidR="00000E17">
        <w:t xml:space="preserve"> </w:t>
      </w:r>
      <w:proofErr w:type="spellStart"/>
      <w:r w:rsidR="00000E17">
        <w:t>stigmatised</w:t>
      </w:r>
      <w:proofErr w:type="spellEnd"/>
      <w:r w:rsidR="00000E17">
        <w:t>. While there is quite a lot of research on supporting student carers in the United Kingdom this research contribution touches on a sparsely researched field in Australia and represents a useful and relevant baseline to guide and evaluate the higher education sector responses to student carers. Student carers experience significant obstacles to entry and completion of higher education studies</w:t>
      </w:r>
      <w:r w:rsidR="00000E17">
        <w:rPr>
          <w:spacing w:val="7"/>
        </w:rPr>
        <w:t xml:space="preserve"> </w:t>
      </w:r>
      <w:r w:rsidR="00000E17">
        <w:t>and</w:t>
      </w:r>
      <w:r w:rsidR="00000E17">
        <w:rPr>
          <w:spacing w:val="7"/>
        </w:rPr>
        <w:t xml:space="preserve"> </w:t>
      </w:r>
      <w:r w:rsidR="00000E17">
        <w:t>the</w:t>
      </w:r>
      <w:r w:rsidR="00000E17">
        <w:rPr>
          <w:spacing w:val="7"/>
        </w:rPr>
        <w:t xml:space="preserve"> </w:t>
      </w:r>
      <w:r w:rsidR="00000E17">
        <w:t>report</w:t>
      </w:r>
      <w:r w:rsidR="00000E17">
        <w:rPr>
          <w:spacing w:val="7"/>
        </w:rPr>
        <w:t xml:space="preserve"> </w:t>
      </w:r>
      <w:r w:rsidR="00000E17">
        <w:t>shines</w:t>
      </w:r>
      <w:r w:rsidR="00000E17">
        <w:rPr>
          <w:spacing w:val="7"/>
        </w:rPr>
        <w:t xml:space="preserve"> </w:t>
      </w:r>
      <w:r w:rsidR="00000E17">
        <w:t>a</w:t>
      </w:r>
      <w:r w:rsidR="00000E17">
        <w:rPr>
          <w:spacing w:val="7"/>
        </w:rPr>
        <w:t xml:space="preserve"> </w:t>
      </w:r>
      <w:r w:rsidR="00000E17">
        <w:t>robust</w:t>
      </w:r>
      <w:r w:rsidR="00000E17">
        <w:rPr>
          <w:spacing w:val="8"/>
        </w:rPr>
        <w:t xml:space="preserve"> </w:t>
      </w:r>
      <w:r w:rsidR="00000E17">
        <w:rPr>
          <w:spacing w:val="-5"/>
        </w:rPr>
        <w:t xml:space="preserve">and </w:t>
      </w:r>
      <w:r w:rsidR="00000E17">
        <w:t>practical lens on how higher education institutions might support this marginalised student population. Although envisaged in a time before COVID-19, the research team were agile in adapting their approach to capture data on the overlapping and intersecting challenges of caring and studying during a pandemic. The good practices outlined in this report are well presented and set forth a clear path for the higher education sector to work towards in ensuring better outcomes for student carers.</w:t>
      </w:r>
    </w:p>
    <w:p w:rsidR="00D51EAB" w:rsidRDefault="00D51EAB" w:rsidP="002A31D5">
      <w:r>
        <w:t>This research sits inside a broader policy framework of</w:t>
      </w:r>
      <w:r w:rsidR="00000E17">
        <w:t xml:space="preserve"> </w:t>
      </w:r>
      <w:r>
        <w:t xml:space="preserve">recognition and support for family and friend carers. </w:t>
      </w:r>
      <w:r w:rsidR="00000E17">
        <w:t xml:space="preserve">The </w:t>
      </w:r>
      <w:r>
        <w:t>policy ecosystem in this field is collaborative and active,</w:t>
      </w:r>
      <w:r w:rsidR="00000E17">
        <w:t xml:space="preserve"> </w:t>
      </w:r>
      <w:r>
        <w:t>which will mean that these research findings will be welcomed and amplified.</w:t>
      </w:r>
    </w:p>
    <w:p w:rsidR="006A29DD" w:rsidRPr="006A29DD" w:rsidRDefault="00B57B23" w:rsidP="002A31D5">
      <w:r w:rsidRPr="00B53CA2">
        <w:rPr>
          <w:rStyle w:val="Strong"/>
        </w:rPr>
        <w:t>Access the final report:</w:t>
      </w:r>
      <w:r w:rsidR="00D51EAB" w:rsidRPr="006A29DD">
        <w:rPr>
          <w:rStyle w:val="Hyperlink"/>
        </w:rPr>
        <w:t xml:space="preserve"> </w:t>
      </w:r>
      <w:hyperlink r:id="rId12">
        <w:r w:rsidR="006A29DD" w:rsidRPr="006A29DD">
          <w:rPr>
            <w:rStyle w:val="Hyperlink"/>
          </w:rPr>
          <w:t>https://www.ncsehe.edu.au/publications/supporting-carers-australian-higher-education/</w:t>
        </w:r>
      </w:hyperlink>
    </w:p>
    <w:p w:rsidR="00D51EAB" w:rsidRDefault="00D51EAB" w:rsidP="002A31D5">
      <w:r>
        <w:br w:type="page"/>
      </w:r>
    </w:p>
    <w:p w:rsidR="00B57B23" w:rsidRDefault="00B57B23" w:rsidP="002A31D5">
      <w:pPr>
        <w:pStyle w:val="Heading1"/>
      </w:pPr>
      <w:bookmarkStart w:id="37" w:name="_Toc106795768"/>
      <w:r>
        <w:lastRenderedPageBreak/>
        <w:t>Understanding</w:t>
      </w:r>
      <w:r>
        <w:rPr>
          <w:spacing w:val="-7"/>
        </w:rPr>
        <w:t xml:space="preserve"> </w:t>
      </w:r>
      <w:r>
        <w:t>access</w:t>
      </w:r>
      <w:r>
        <w:rPr>
          <w:spacing w:val="-7"/>
        </w:rPr>
        <w:t xml:space="preserve"> </w:t>
      </w:r>
      <w:r>
        <w:t>to</w:t>
      </w:r>
      <w:r>
        <w:rPr>
          <w:spacing w:val="-7"/>
        </w:rPr>
        <w:t xml:space="preserve"> </w:t>
      </w:r>
      <w:r>
        <w:t xml:space="preserve">higher </w:t>
      </w:r>
      <w:r>
        <w:rPr>
          <w:spacing w:val="-6"/>
        </w:rPr>
        <w:t>education</w:t>
      </w:r>
      <w:r>
        <w:rPr>
          <w:spacing w:val="-25"/>
        </w:rPr>
        <w:t xml:space="preserve"> </w:t>
      </w:r>
      <w:r>
        <w:rPr>
          <w:spacing w:val="-6"/>
        </w:rPr>
        <w:t>amongst</w:t>
      </w:r>
      <w:r>
        <w:rPr>
          <w:spacing w:val="-25"/>
        </w:rPr>
        <w:t xml:space="preserve"> </w:t>
      </w:r>
      <w:r>
        <w:rPr>
          <w:spacing w:val="-6"/>
        </w:rPr>
        <w:t xml:space="preserve">humanitarian </w:t>
      </w:r>
      <w:r>
        <w:t>migrants in</w:t>
      </w:r>
      <w:r>
        <w:rPr>
          <w:spacing w:val="-6"/>
        </w:rPr>
        <w:t xml:space="preserve"> </w:t>
      </w:r>
      <w:r>
        <w:t>Australia</w:t>
      </w:r>
      <w:bookmarkEnd w:id="37"/>
    </w:p>
    <w:p w:rsidR="00B57B23" w:rsidRPr="00B57B23" w:rsidRDefault="00B57B23" w:rsidP="007925FC">
      <w:pPr>
        <w:pStyle w:val="Author"/>
      </w:pPr>
      <w:r w:rsidRPr="00B57B23">
        <w:t xml:space="preserve">Francisco Perales, Matthias </w:t>
      </w:r>
      <w:proofErr w:type="spellStart"/>
      <w:r w:rsidRPr="00B57B23">
        <w:t>Kubler</w:t>
      </w:r>
      <w:proofErr w:type="spellEnd"/>
      <w:r w:rsidRPr="00B57B23">
        <w:t xml:space="preserve">, Ning Xiang &amp; </w:t>
      </w:r>
      <w:proofErr w:type="spellStart"/>
      <w:r w:rsidRPr="00B57B23">
        <w:t>Wojtek</w:t>
      </w:r>
      <w:proofErr w:type="spellEnd"/>
      <w:r w:rsidRPr="00B57B23">
        <w:t xml:space="preserve"> </w:t>
      </w:r>
      <w:proofErr w:type="spellStart"/>
      <w:r w:rsidRPr="00B57B23">
        <w:t>Tomaszewski</w:t>
      </w:r>
      <w:proofErr w:type="spellEnd"/>
    </w:p>
    <w:p w:rsidR="00B57B23" w:rsidRPr="00B53CA2" w:rsidRDefault="00B57B23" w:rsidP="002A31D5">
      <w:pPr>
        <w:rPr>
          <w:rStyle w:val="Strong"/>
        </w:rPr>
      </w:pPr>
      <w:r w:rsidRPr="00B53CA2">
        <w:rPr>
          <w:rStyle w:val="Strong"/>
        </w:rPr>
        <w:t>The University of Queensland, Australia</w:t>
      </w:r>
    </w:p>
    <w:p w:rsidR="00B57B23" w:rsidRDefault="00B57B23" w:rsidP="002A31D5">
      <w:r>
        <w:t>Humanitarian migrants are a highly vulnerable social group and experience significant barriers to integration in the host</w:t>
      </w:r>
      <w:r>
        <w:rPr>
          <w:spacing w:val="-3"/>
        </w:rPr>
        <w:t xml:space="preserve"> </w:t>
      </w:r>
      <w:r>
        <w:t>country</w:t>
      </w:r>
      <w:r>
        <w:rPr>
          <w:spacing w:val="-3"/>
        </w:rPr>
        <w:t xml:space="preserve"> </w:t>
      </w:r>
      <w:r>
        <w:t>society.</w:t>
      </w:r>
      <w:r>
        <w:rPr>
          <w:spacing w:val="-3"/>
        </w:rPr>
        <w:t xml:space="preserve"> </w:t>
      </w:r>
      <w:r>
        <w:t>While</w:t>
      </w:r>
      <w:r>
        <w:rPr>
          <w:spacing w:val="-3"/>
        </w:rPr>
        <w:t xml:space="preserve"> </w:t>
      </w:r>
      <w:r>
        <w:t>access</w:t>
      </w:r>
      <w:r>
        <w:rPr>
          <w:spacing w:val="-3"/>
        </w:rPr>
        <w:t xml:space="preserve"> </w:t>
      </w:r>
      <w:r>
        <w:t>to</w:t>
      </w:r>
      <w:r>
        <w:rPr>
          <w:spacing w:val="-3"/>
        </w:rPr>
        <w:t xml:space="preserve"> </w:t>
      </w:r>
      <w:r>
        <w:t>higher</w:t>
      </w:r>
      <w:r>
        <w:rPr>
          <w:spacing w:val="-3"/>
        </w:rPr>
        <w:t xml:space="preserve"> </w:t>
      </w:r>
      <w:r>
        <w:t>education</w:t>
      </w:r>
      <w:r>
        <w:rPr>
          <w:spacing w:val="-3"/>
        </w:rPr>
        <w:t xml:space="preserve"> </w:t>
      </w:r>
      <w:r>
        <w:t>could</w:t>
      </w:r>
      <w:r>
        <w:rPr>
          <w:spacing w:val="-3"/>
        </w:rPr>
        <w:t xml:space="preserve"> </w:t>
      </w:r>
      <w:r>
        <w:t>improve</w:t>
      </w:r>
      <w:r>
        <w:rPr>
          <w:spacing w:val="-3"/>
        </w:rPr>
        <w:t xml:space="preserve"> </w:t>
      </w:r>
      <w:r>
        <w:t>the</w:t>
      </w:r>
      <w:r>
        <w:rPr>
          <w:spacing w:val="-3"/>
        </w:rPr>
        <w:t xml:space="preserve"> </w:t>
      </w:r>
      <w:r>
        <w:t>socioeconomic</w:t>
      </w:r>
      <w:r>
        <w:rPr>
          <w:spacing w:val="-3"/>
        </w:rPr>
        <w:t xml:space="preserve"> </w:t>
      </w:r>
      <w:r>
        <w:t>status</w:t>
      </w:r>
      <w:r>
        <w:rPr>
          <w:spacing w:val="-3"/>
        </w:rPr>
        <w:t xml:space="preserve"> </w:t>
      </w:r>
      <w:r>
        <w:t>of</w:t>
      </w:r>
      <w:r>
        <w:rPr>
          <w:spacing w:val="-3"/>
        </w:rPr>
        <w:t xml:space="preserve"> </w:t>
      </w:r>
      <w:r>
        <w:t>this</w:t>
      </w:r>
      <w:r>
        <w:rPr>
          <w:spacing w:val="-3"/>
        </w:rPr>
        <w:t xml:space="preserve"> </w:t>
      </w:r>
      <w:r>
        <w:t>subpopulation, engagement with the educational system by refugees has been limited, as has been its analysis. This study examined unique empirical evidence on enablers/barriers to higher education amongst humanitarian migrants in Australia,</w:t>
      </w:r>
      <w:r>
        <w:rPr>
          <w:spacing w:val="-3"/>
        </w:rPr>
        <w:t xml:space="preserve"> </w:t>
      </w:r>
      <w:r>
        <w:t>using</w:t>
      </w:r>
      <w:r>
        <w:rPr>
          <w:spacing w:val="-3"/>
        </w:rPr>
        <w:t xml:space="preserve"> </w:t>
      </w:r>
      <w:r>
        <w:t>data</w:t>
      </w:r>
      <w:r>
        <w:rPr>
          <w:spacing w:val="-3"/>
        </w:rPr>
        <w:t xml:space="preserve"> </w:t>
      </w:r>
      <w:r>
        <w:t>from</w:t>
      </w:r>
      <w:r>
        <w:rPr>
          <w:spacing w:val="-3"/>
        </w:rPr>
        <w:t xml:space="preserve"> </w:t>
      </w:r>
      <w:r>
        <w:t>sources</w:t>
      </w:r>
      <w:r>
        <w:rPr>
          <w:spacing w:val="-3"/>
        </w:rPr>
        <w:t xml:space="preserve"> </w:t>
      </w:r>
      <w:r>
        <w:t>such</w:t>
      </w:r>
      <w:r>
        <w:rPr>
          <w:spacing w:val="-3"/>
        </w:rPr>
        <w:t xml:space="preserve"> </w:t>
      </w:r>
      <w:r>
        <w:t>as</w:t>
      </w:r>
      <w:r>
        <w:rPr>
          <w:spacing w:val="-3"/>
        </w:rPr>
        <w:t xml:space="preserve"> </w:t>
      </w:r>
      <w:r>
        <w:t>the</w:t>
      </w:r>
      <w:r>
        <w:rPr>
          <w:spacing w:val="-3"/>
        </w:rPr>
        <w:t xml:space="preserve"> </w:t>
      </w:r>
      <w:r>
        <w:t>2016</w:t>
      </w:r>
      <w:r>
        <w:rPr>
          <w:spacing w:val="-3"/>
        </w:rPr>
        <w:t xml:space="preserve"> </w:t>
      </w:r>
      <w:r>
        <w:t>Australian</w:t>
      </w:r>
      <w:r>
        <w:rPr>
          <w:spacing w:val="-3"/>
        </w:rPr>
        <w:t xml:space="preserve"> </w:t>
      </w:r>
      <w:r>
        <w:t>Census</w:t>
      </w:r>
      <w:r>
        <w:rPr>
          <w:spacing w:val="-3"/>
        </w:rPr>
        <w:t xml:space="preserve"> </w:t>
      </w:r>
      <w:r>
        <w:t>and</w:t>
      </w:r>
      <w:r>
        <w:rPr>
          <w:spacing w:val="-3"/>
        </w:rPr>
        <w:t xml:space="preserve"> </w:t>
      </w:r>
      <w:r>
        <w:t>Migrants</w:t>
      </w:r>
      <w:r>
        <w:rPr>
          <w:spacing w:val="-3"/>
        </w:rPr>
        <w:t xml:space="preserve"> </w:t>
      </w:r>
      <w:r>
        <w:t>Integrated</w:t>
      </w:r>
      <w:r>
        <w:rPr>
          <w:spacing w:val="-3"/>
        </w:rPr>
        <w:t xml:space="preserve"> </w:t>
      </w:r>
      <w:r>
        <w:t>Dataset,</w:t>
      </w:r>
      <w:r>
        <w:rPr>
          <w:spacing w:val="-3"/>
        </w:rPr>
        <w:t xml:space="preserve"> </w:t>
      </w:r>
      <w:r>
        <w:t>to</w:t>
      </w:r>
      <w:r>
        <w:rPr>
          <w:spacing w:val="-3"/>
        </w:rPr>
        <w:t xml:space="preserve"> </w:t>
      </w:r>
      <w:r>
        <w:t>compare the higher education participation of recent humanitarian migrants in Australia to that of other migrants and the local-born population.</w:t>
      </w:r>
    </w:p>
    <w:p w:rsidR="00B57B23" w:rsidRDefault="00B57B23" w:rsidP="002A31D5">
      <w:pPr>
        <w:pStyle w:val="Heading2"/>
      </w:pPr>
      <w:r>
        <w:t>Background</w:t>
      </w:r>
    </w:p>
    <w:p w:rsidR="00B57B23" w:rsidRDefault="00B57B23" w:rsidP="002A31D5">
      <w:r>
        <w:t>Between 2006 and 2016, Australia provided settlement opportunities</w:t>
      </w:r>
      <w:r>
        <w:rPr>
          <w:spacing w:val="-7"/>
        </w:rPr>
        <w:t xml:space="preserve"> </w:t>
      </w:r>
      <w:r>
        <w:t>to</w:t>
      </w:r>
      <w:r>
        <w:rPr>
          <w:spacing w:val="-7"/>
        </w:rPr>
        <w:t xml:space="preserve"> </w:t>
      </w:r>
      <w:r>
        <w:t>more</w:t>
      </w:r>
      <w:r>
        <w:rPr>
          <w:spacing w:val="-7"/>
        </w:rPr>
        <w:t xml:space="preserve"> </w:t>
      </w:r>
      <w:r>
        <w:t>than</w:t>
      </w:r>
      <w:r>
        <w:rPr>
          <w:spacing w:val="-7"/>
        </w:rPr>
        <w:t xml:space="preserve"> </w:t>
      </w:r>
      <w:r>
        <w:t>145,000</w:t>
      </w:r>
      <w:r>
        <w:rPr>
          <w:spacing w:val="-7"/>
        </w:rPr>
        <w:t xml:space="preserve"> </w:t>
      </w:r>
      <w:r>
        <w:t>humanitarian</w:t>
      </w:r>
      <w:r>
        <w:rPr>
          <w:spacing w:val="-7"/>
        </w:rPr>
        <w:t xml:space="preserve"> </w:t>
      </w:r>
      <w:r>
        <w:t>migrants. Despite the breadth of services offered by government and third-sector institutions, they remain among the most vulnerable population groups in Australian society.</w:t>
      </w:r>
    </w:p>
    <w:p w:rsidR="00B57B23" w:rsidRDefault="00B57B23" w:rsidP="002A31D5">
      <w:r>
        <w:t>An important channel for humanitarian migrants to successfully</w:t>
      </w:r>
      <w:r>
        <w:rPr>
          <w:spacing w:val="-7"/>
        </w:rPr>
        <w:t xml:space="preserve"> </w:t>
      </w:r>
      <w:r>
        <w:t>integrate</w:t>
      </w:r>
      <w:r>
        <w:rPr>
          <w:spacing w:val="-7"/>
        </w:rPr>
        <w:t xml:space="preserve"> </w:t>
      </w:r>
      <w:r>
        <w:t>into</w:t>
      </w:r>
      <w:r>
        <w:rPr>
          <w:spacing w:val="-7"/>
        </w:rPr>
        <w:t xml:space="preserve"> </w:t>
      </w:r>
      <w:r>
        <w:t>mainstream</w:t>
      </w:r>
      <w:r>
        <w:rPr>
          <w:spacing w:val="-7"/>
        </w:rPr>
        <w:t xml:space="preserve"> </w:t>
      </w:r>
      <w:r>
        <w:t>society</w:t>
      </w:r>
      <w:r>
        <w:rPr>
          <w:spacing w:val="-7"/>
        </w:rPr>
        <w:t xml:space="preserve"> </w:t>
      </w:r>
      <w:r>
        <w:t>is</w:t>
      </w:r>
      <w:r>
        <w:rPr>
          <w:spacing w:val="-7"/>
        </w:rPr>
        <w:t xml:space="preserve"> </w:t>
      </w:r>
      <w:r>
        <w:t>through participation in education, particularly higher education. Yet, individuals from humanitarian migrant backgrounds face multiple and unique barriers to education participation and success, over and above those faced by other migrant groups.</w:t>
      </w:r>
    </w:p>
    <w:p w:rsidR="00B57B23" w:rsidRDefault="00B57B23" w:rsidP="002A31D5">
      <w:r>
        <w:t>Few studies to date have empirically examined the ties between</w:t>
      </w:r>
      <w:r>
        <w:rPr>
          <w:spacing w:val="-8"/>
        </w:rPr>
        <w:t xml:space="preserve"> </w:t>
      </w:r>
      <w:r>
        <w:t>humanitarian</w:t>
      </w:r>
      <w:r>
        <w:rPr>
          <w:spacing w:val="-8"/>
        </w:rPr>
        <w:t xml:space="preserve"> </w:t>
      </w:r>
      <w:r>
        <w:t>migrant</w:t>
      </w:r>
      <w:r>
        <w:rPr>
          <w:spacing w:val="-8"/>
        </w:rPr>
        <w:t xml:space="preserve"> </w:t>
      </w:r>
      <w:r>
        <w:t>status</w:t>
      </w:r>
      <w:r>
        <w:rPr>
          <w:spacing w:val="-8"/>
        </w:rPr>
        <w:t xml:space="preserve"> </w:t>
      </w:r>
      <w:r>
        <w:t>and</w:t>
      </w:r>
      <w:r>
        <w:rPr>
          <w:spacing w:val="-8"/>
        </w:rPr>
        <w:t xml:space="preserve"> </w:t>
      </w:r>
      <w:r>
        <w:t>circumstances and higher education participation and attainment in Australia. This report was a first step in addressing this significant gap in knowledge.</w:t>
      </w:r>
    </w:p>
    <w:p w:rsidR="00B57B23" w:rsidRDefault="00B57B23" w:rsidP="002A31D5">
      <w:pPr>
        <w:pStyle w:val="Heading2"/>
      </w:pPr>
      <w:r>
        <w:t>Objectives</w:t>
      </w:r>
      <w:r w:rsidRPr="005C7F67">
        <w:t xml:space="preserve"> </w:t>
      </w:r>
      <w:r>
        <w:t xml:space="preserve">and </w:t>
      </w:r>
      <w:r w:rsidRPr="005C7F67">
        <w:t>methodology</w:t>
      </w:r>
    </w:p>
    <w:p w:rsidR="00B57B23" w:rsidRDefault="00B57B23" w:rsidP="002A31D5">
      <w:r>
        <w:t>The key objective of this study was to quantify the level and</w:t>
      </w:r>
      <w:r>
        <w:rPr>
          <w:spacing w:val="-7"/>
        </w:rPr>
        <w:t xml:space="preserve"> </w:t>
      </w:r>
      <w:r>
        <w:t>determinants</w:t>
      </w:r>
      <w:r>
        <w:rPr>
          <w:spacing w:val="-7"/>
        </w:rPr>
        <w:t xml:space="preserve"> </w:t>
      </w:r>
      <w:r>
        <w:t>of</w:t>
      </w:r>
      <w:r>
        <w:rPr>
          <w:spacing w:val="-7"/>
        </w:rPr>
        <w:t xml:space="preserve"> </w:t>
      </w:r>
      <w:r>
        <w:t>higher</w:t>
      </w:r>
      <w:r>
        <w:rPr>
          <w:spacing w:val="-7"/>
        </w:rPr>
        <w:t xml:space="preserve"> </w:t>
      </w:r>
      <w:r>
        <w:t>education</w:t>
      </w:r>
      <w:r>
        <w:rPr>
          <w:spacing w:val="-7"/>
        </w:rPr>
        <w:t xml:space="preserve"> </w:t>
      </w:r>
      <w:r>
        <w:t>participation</w:t>
      </w:r>
      <w:r>
        <w:rPr>
          <w:spacing w:val="-7"/>
        </w:rPr>
        <w:t xml:space="preserve"> </w:t>
      </w:r>
      <w:r>
        <w:t>among humanitarian</w:t>
      </w:r>
      <w:r>
        <w:rPr>
          <w:spacing w:val="-7"/>
        </w:rPr>
        <w:t xml:space="preserve"> </w:t>
      </w:r>
      <w:r>
        <w:t>migrants</w:t>
      </w:r>
      <w:r>
        <w:rPr>
          <w:spacing w:val="-7"/>
        </w:rPr>
        <w:t xml:space="preserve"> </w:t>
      </w:r>
      <w:r>
        <w:t>in</w:t>
      </w:r>
      <w:r>
        <w:rPr>
          <w:spacing w:val="-7"/>
        </w:rPr>
        <w:t xml:space="preserve"> </w:t>
      </w:r>
      <w:r>
        <w:t>Australia.</w:t>
      </w:r>
      <w:r>
        <w:rPr>
          <w:spacing w:val="-7"/>
        </w:rPr>
        <w:t xml:space="preserve"> </w:t>
      </w:r>
      <w:r>
        <w:t>This</w:t>
      </w:r>
      <w:r>
        <w:rPr>
          <w:spacing w:val="-7"/>
        </w:rPr>
        <w:t xml:space="preserve"> </w:t>
      </w:r>
      <w:r>
        <w:t>involved</w:t>
      </w:r>
      <w:r>
        <w:rPr>
          <w:spacing w:val="-7"/>
        </w:rPr>
        <w:t xml:space="preserve"> </w:t>
      </w:r>
      <w:r>
        <w:t>the analysis of three key data sets:</w:t>
      </w:r>
    </w:p>
    <w:p w:rsidR="00B57B23" w:rsidRDefault="00B57B23" w:rsidP="002A31D5">
      <w:pPr>
        <w:pStyle w:val="Bullets"/>
      </w:pPr>
      <w:r>
        <w:t>2016</w:t>
      </w:r>
      <w:r>
        <w:rPr>
          <w:spacing w:val="-8"/>
        </w:rPr>
        <w:t xml:space="preserve"> </w:t>
      </w:r>
      <w:r>
        <w:t>Australian</w:t>
      </w:r>
      <w:r>
        <w:rPr>
          <w:spacing w:val="-8"/>
        </w:rPr>
        <w:t xml:space="preserve"> </w:t>
      </w:r>
      <w:r>
        <w:t>Census</w:t>
      </w:r>
      <w:r>
        <w:rPr>
          <w:spacing w:val="-8"/>
        </w:rPr>
        <w:t xml:space="preserve"> </w:t>
      </w:r>
      <w:r>
        <w:t>and</w:t>
      </w:r>
      <w:r>
        <w:rPr>
          <w:spacing w:val="-8"/>
        </w:rPr>
        <w:t xml:space="preserve"> </w:t>
      </w:r>
      <w:r>
        <w:t>Migrants</w:t>
      </w:r>
      <w:r>
        <w:rPr>
          <w:spacing w:val="-8"/>
        </w:rPr>
        <w:t xml:space="preserve"> </w:t>
      </w:r>
      <w:r>
        <w:t>Integrated Dataset (ACMID).</w:t>
      </w:r>
    </w:p>
    <w:p w:rsidR="00B57B23" w:rsidRDefault="00B57B23" w:rsidP="002A31D5">
      <w:pPr>
        <w:pStyle w:val="Bullets"/>
      </w:pPr>
      <w:r>
        <w:t>2016</w:t>
      </w:r>
      <w:r>
        <w:rPr>
          <w:spacing w:val="-6"/>
        </w:rPr>
        <w:t xml:space="preserve"> </w:t>
      </w:r>
      <w:r>
        <w:t>Census</w:t>
      </w:r>
      <w:r>
        <w:rPr>
          <w:spacing w:val="-6"/>
        </w:rPr>
        <w:t xml:space="preserve"> </w:t>
      </w:r>
      <w:r>
        <w:t>of</w:t>
      </w:r>
      <w:r>
        <w:rPr>
          <w:spacing w:val="-6"/>
        </w:rPr>
        <w:t xml:space="preserve"> </w:t>
      </w:r>
      <w:r>
        <w:t>Population</w:t>
      </w:r>
      <w:r>
        <w:rPr>
          <w:spacing w:val="-6"/>
        </w:rPr>
        <w:t xml:space="preserve"> </w:t>
      </w:r>
      <w:r>
        <w:t>and</w:t>
      </w:r>
      <w:r>
        <w:rPr>
          <w:spacing w:val="-6"/>
        </w:rPr>
        <w:t xml:space="preserve"> </w:t>
      </w:r>
      <w:r>
        <w:t>Housing</w:t>
      </w:r>
      <w:r>
        <w:rPr>
          <w:spacing w:val="-6"/>
        </w:rPr>
        <w:t xml:space="preserve"> </w:t>
      </w:r>
      <w:r>
        <w:t>(the</w:t>
      </w:r>
      <w:r>
        <w:rPr>
          <w:spacing w:val="-6"/>
        </w:rPr>
        <w:t xml:space="preserve"> </w:t>
      </w:r>
      <w:r>
        <w:t xml:space="preserve">Census). </w:t>
      </w:r>
    </w:p>
    <w:p w:rsidR="00B57B23" w:rsidRDefault="00B57B23" w:rsidP="002A31D5">
      <w:pPr>
        <w:pStyle w:val="Bullets"/>
      </w:pPr>
      <w:r>
        <w:t>Building a New Life in Australia (BNLA).</w:t>
      </w:r>
    </w:p>
    <w:p w:rsidR="00B57B23" w:rsidRDefault="00B57B23" w:rsidP="002A31D5">
      <w:r>
        <w:t>The first two sources provided data on the relative higher education</w:t>
      </w:r>
      <w:r>
        <w:rPr>
          <w:spacing w:val="-8"/>
        </w:rPr>
        <w:t xml:space="preserve"> </w:t>
      </w:r>
      <w:r>
        <w:t>participation</w:t>
      </w:r>
      <w:r>
        <w:rPr>
          <w:spacing w:val="-8"/>
        </w:rPr>
        <w:t xml:space="preserve"> </w:t>
      </w:r>
      <w:r>
        <w:t>patterns</w:t>
      </w:r>
      <w:r>
        <w:rPr>
          <w:spacing w:val="-8"/>
        </w:rPr>
        <w:t xml:space="preserve"> </w:t>
      </w:r>
      <w:r>
        <w:t>of</w:t>
      </w:r>
      <w:r>
        <w:rPr>
          <w:spacing w:val="-8"/>
        </w:rPr>
        <w:t xml:space="preserve"> </w:t>
      </w:r>
      <w:r>
        <w:t>humanitarian</w:t>
      </w:r>
      <w:r>
        <w:rPr>
          <w:spacing w:val="-8"/>
        </w:rPr>
        <w:t xml:space="preserve"> </w:t>
      </w:r>
      <w:r>
        <w:t>migrants, while the BNLA provided a data set for analysing the key determinants of participation by migrants.</w:t>
      </w:r>
    </w:p>
    <w:p w:rsidR="00B57B23" w:rsidRDefault="00B57B23" w:rsidP="002A31D5">
      <w:pPr>
        <w:pStyle w:val="Heading2"/>
      </w:pPr>
      <w:r>
        <w:t>Key findings and recommendations</w:t>
      </w:r>
    </w:p>
    <w:p w:rsidR="00B57B23" w:rsidRDefault="00B57B23" w:rsidP="002A31D5">
      <w:pPr>
        <w:pStyle w:val="Heading3"/>
      </w:pPr>
      <w:r>
        <w:t>Key Findings</w:t>
      </w:r>
    </w:p>
    <w:p w:rsidR="00B57B23" w:rsidRDefault="00B57B23" w:rsidP="002A31D5">
      <w:r>
        <w:t>The</w:t>
      </w:r>
      <w:r>
        <w:rPr>
          <w:spacing w:val="-6"/>
        </w:rPr>
        <w:t xml:space="preserve"> </w:t>
      </w:r>
      <w:r>
        <w:t>comparative</w:t>
      </w:r>
      <w:r>
        <w:rPr>
          <w:spacing w:val="-6"/>
        </w:rPr>
        <w:t xml:space="preserve"> </w:t>
      </w:r>
      <w:r>
        <w:t>analysis</w:t>
      </w:r>
      <w:r>
        <w:rPr>
          <w:spacing w:val="-6"/>
        </w:rPr>
        <w:t xml:space="preserve"> </w:t>
      </w:r>
      <w:r>
        <w:t>of</w:t>
      </w:r>
      <w:r>
        <w:rPr>
          <w:spacing w:val="-6"/>
        </w:rPr>
        <w:t xml:space="preserve"> </w:t>
      </w:r>
      <w:r>
        <w:t>the</w:t>
      </w:r>
      <w:r>
        <w:rPr>
          <w:spacing w:val="-6"/>
        </w:rPr>
        <w:t xml:space="preserve"> </w:t>
      </w:r>
      <w:r>
        <w:t>ACMID/Census</w:t>
      </w:r>
      <w:r>
        <w:rPr>
          <w:spacing w:val="-6"/>
        </w:rPr>
        <w:t xml:space="preserve"> </w:t>
      </w:r>
      <w:r>
        <w:t>data</w:t>
      </w:r>
      <w:r>
        <w:rPr>
          <w:spacing w:val="-6"/>
        </w:rPr>
        <w:t xml:space="preserve"> </w:t>
      </w:r>
      <w:r>
        <w:t xml:space="preserve">revealed that, despite their younger age profile overall, humanitarian migrants tended to </w:t>
      </w:r>
      <w:proofErr w:type="spellStart"/>
      <w:r>
        <w:t>enrol</w:t>
      </w:r>
      <w:proofErr w:type="spellEnd"/>
      <w:r>
        <w:t xml:space="preserve"> in higher education at later ages  </w:t>
      </w:r>
      <w:r>
        <w:lastRenderedPageBreak/>
        <w:t>—typically after age 23—than people from other migrant groups</w:t>
      </w:r>
      <w:r>
        <w:rPr>
          <w:spacing w:val="-5"/>
        </w:rPr>
        <w:t xml:space="preserve"> </w:t>
      </w:r>
      <w:r>
        <w:t>or</w:t>
      </w:r>
      <w:r>
        <w:rPr>
          <w:spacing w:val="-5"/>
        </w:rPr>
        <w:t xml:space="preserve"> </w:t>
      </w:r>
      <w:r>
        <w:t>the</w:t>
      </w:r>
      <w:r>
        <w:rPr>
          <w:spacing w:val="-5"/>
        </w:rPr>
        <w:t xml:space="preserve"> </w:t>
      </w:r>
      <w:r>
        <w:t>Australian-born</w:t>
      </w:r>
      <w:r>
        <w:rPr>
          <w:spacing w:val="-5"/>
        </w:rPr>
        <w:t xml:space="preserve"> </w:t>
      </w:r>
      <w:r>
        <w:t>population.</w:t>
      </w:r>
      <w:r>
        <w:rPr>
          <w:spacing w:val="-5"/>
        </w:rPr>
        <w:t xml:space="preserve"> </w:t>
      </w:r>
      <w:r>
        <w:t>As</w:t>
      </w:r>
      <w:r>
        <w:rPr>
          <w:spacing w:val="-5"/>
        </w:rPr>
        <w:t xml:space="preserve"> </w:t>
      </w:r>
      <w:r>
        <w:t>a</w:t>
      </w:r>
      <w:r>
        <w:rPr>
          <w:spacing w:val="-5"/>
        </w:rPr>
        <w:t xml:space="preserve"> </w:t>
      </w:r>
      <w:r>
        <w:t>result,</w:t>
      </w:r>
      <w:r>
        <w:rPr>
          <w:spacing w:val="-5"/>
        </w:rPr>
        <w:t xml:space="preserve"> </w:t>
      </w:r>
      <w:r>
        <w:t>they were less likely to participate in higher education during normative ages (18–21 years).</w:t>
      </w:r>
    </w:p>
    <w:p w:rsidR="000E21AA" w:rsidRDefault="000E21AA" w:rsidP="002A31D5">
      <w:r>
        <w:t xml:space="preserve">Humanitarian migrants were clearly disadvantaged in relation to higher education attainment: they </w:t>
      </w:r>
      <w:r>
        <w:rPr>
          <w:spacing w:val="-4"/>
        </w:rPr>
        <w:t xml:space="preserve">were </w:t>
      </w:r>
      <w:r>
        <w:t>approximately</w:t>
      </w:r>
      <w:r>
        <w:rPr>
          <w:spacing w:val="-6"/>
        </w:rPr>
        <w:t xml:space="preserve"> </w:t>
      </w:r>
      <w:r>
        <w:t>half</w:t>
      </w:r>
      <w:r>
        <w:rPr>
          <w:spacing w:val="-6"/>
        </w:rPr>
        <w:t xml:space="preserve"> </w:t>
      </w:r>
      <w:r>
        <w:t>as</w:t>
      </w:r>
      <w:r>
        <w:rPr>
          <w:spacing w:val="-6"/>
        </w:rPr>
        <w:t xml:space="preserve"> </w:t>
      </w:r>
      <w:r>
        <w:t>likely</w:t>
      </w:r>
      <w:r>
        <w:rPr>
          <w:spacing w:val="-6"/>
        </w:rPr>
        <w:t xml:space="preserve"> </w:t>
      </w:r>
      <w:r>
        <w:t>as</w:t>
      </w:r>
      <w:r>
        <w:rPr>
          <w:spacing w:val="-6"/>
        </w:rPr>
        <w:t xml:space="preserve"> </w:t>
      </w:r>
      <w:r>
        <w:t>Australian-born</w:t>
      </w:r>
      <w:r>
        <w:rPr>
          <w:spacing w:val="-6"/>
        </w:rPr>
        <w:t xml:space="preserve"> </w:t>
      </w:r>
      <w:r>
        <w:t>individuals</w:t>
      </w:r>
      <w:r>
        <w:rPr>
          <w:spacing w:val="-6"/>
        </w:rPr>
        <w:t xml:space="preserve"> </w:t>
      </w:r>
      <w:r>
        <w:t>to have</w:t>
      </w:r>
      <w:r>
        <w:rPr>
          <w:spacing w:val="-1"/>
        </w:rPr>
        <w:t xml:space="preserve"> </w:t>
      </w:r>
      <w:r>
        <w:t>a</w:t>
      </w:r>
      <w:r>
        <w:rPr>
          <w:spacing w:val="-1"/>
        </w:rPr>
        <w:t xml:space="preserve"> </w:t>
      </w:r>
      <w:r>
        <w:t>university</w:t>
      </w:r>
      <w:r>
        <w:rPr>
          <w:spacing w:val="-1"/>
        </w:rPr>
        <w:t xml:space="preserve"> </w:t>
      </w:r>
      <w:r>
        <w:t>degree,</w:t>
      </w:r>
      <w:r>
        <w:rPr>
          <w:spacing w:val="-1"/>
        </w:rPr>
        <w:t xml:space="preserve"> </w:t>
      </w:r>
      <w:r>
        <w:t>a</w:t>
      </w:r>
      <w:r>
        <w:rPr>
          <w:spacing w:val="-1"/>
        </w:rPr>
        <w:t xml:space="preserve"> </w:t>
      </w:r>
      <w:r>
        <w:t>third</w:t>
      </w:r>
      <w:r>
        <w:rPr>
          <w:spacing w:val="-1"/>
        </w:rPr>
        <w:t xml:space="preserve"> </w:t>
      </w:r>
      <w:r>
        <w:t>as</w:t>
      </w:r>
      <w:r>
        <w:rPr>
          <w:spacing w:val="-1"/>
        </w:rPr>
        <w:t xml:space="preserve"> </w:t>
      </w:r>
      <w:r>
        <w:t>likely</w:t>
      </w:r>
      <w:r>
        <w:rPr>
          <w:spacing w:val="-1"/>
        </w:rPr>
        <w:t xml:space="preserve"> </w:t>
      </w:r>
      <w:r>
        <w:t>as</w:t>
      </w:r>
      <w:r>
        <w:rPr>
          <w:spacing w:val="-1"/>
        </w:rPr>
        <w:t xml:space="preserve"> </w:t>
      </w:r>
      <w:r>
        <w:t>family</w:t>
      </w:r>
      <w:r>
        <w:rPr>
          <w:spacing w:val="-1"/>
        </w:rPr>
        <w:t xml:space="preserve"> </w:t>
      </w:r>
      <w:r>
        <w:t>migrants and a fifth as likely as skilled migrants.</w:t>
      </w:r>
    </w:p>
    <w:p w:rsidR="000E21AA" w:rsidRDefault="000E21AA" w:rsidP="002A31D5">
      <w:r>
        <w:t>Humanitarian</w:t>
      </w:r>
      <w:r>
        <w:rPr>
          <w:spacing w:val="-4"/>
        </w:rPr>
        <w:t xml:space="preserve"> </w:t>
      </w:r>
      <w:r>
        <w:t>migrant</w:t>
      </w:r>
      <w:r>
        <w:rPr>
          <w:spacing w:val="-4"/>
        </w:rPr>
        <w:t xml:space="preserve"> </w:t>
      </w:r>
      <w:r>
        <w:t>women</w:t>
      </w:r>
      <w:r>
        <w:rPr>
          <w:spacing w:val="-4"/>
        </w:rPr>
        <w:t xml:space="preserve"> </w:t>
      </w:r>
      <w:r>
        <w:t>were</w:t>
      </w:r>
      <w:r>
        <w:rPr>
          <w:spacing w:val="-4"/>
        </w:rPr>
        <w:t xml:space="preserve"> </w:t>
      </w:r>
      <w:r>
        <w:t>more</w:t>
      </w:r>
      <w:r>
        <w:rPr>
          <w:spacing w:val="-4"/>
        </w:rPr>
        <w:t xml:space="preserve"> </w:t>
      </w:r>
      <w:r>
        <w:t>likely</w:t>
      </w:r>
      <w:r>
        <w:rPr>
          <w:spacing w:val="-4"/>
        </w:rPr>
        <w:t xml:space="preserve"> </w:t>
      </w:r>
      <w:r>
        <w:t>to</w:t>
      </w:r>
      <w:r>
        <w:rPr>
          <w:spacing w:val="-4"/>
        </w:rPr>
        <w:t xml:space="preserve"> </w:t>
      </w:r>
      <w:r>
        <w:t>participate in</w:t>
      </w:r>
      <w:r>
        <w:rPr>
          <w:spacing w:val="-5"/>
        </w:rPr>
        <w:t xml:space="preserve"> </w:t>
      </w:r>
      <w:r>
        <w:t>higher</w:t>
      </w:r>
      <w:r>
        <w:rPr>
          <w:spacing w:val="-5"/>
        </w:rPr>
        <w:t xml:space="preserve"> </w:t>
      </w:r>
      <w:r>
        <w:t>education</w:t>
      </w:r>
      <w:r>
        <w:rPr>
          <w:spacing w:val="-5"/>
        </w:rPr>
        <w:t xml:space="preserve"> </w:t>
      </w:r>
      <w:r>
        <w:t>than</w:t>
      </w:r>
      <w:r>
        <w:rPr>
          <w:spacing w:val="-5"/>
        </w:rPr>
        <w:t xml:space="preserve"> </w:t>
      </w:r>
      <w:r>
        <w:t>men,</w:t>
      </w:r>
      <w:r>
        <w:rPr>
          <w:spacing w:val="-5"/>
        </w:rPr>
        <w:t xml:space="preserve"> </w:t>
      </w:r>
      <w:r>
        <w:t>particularly</w:t>
      </w:r>
      <w:r>
        <w:rPr>
          <w:spacing w:val="-5"/>
        </w:rPr>
        <w:t xml:space="preserve"> </w:t>
      </w:r>
      <w:r>
        <w:t>in</w:t>
      </w:r>
      <w:r>
        <w:rPr>
          <w:spacing w:val="-5"/>
        </w:rPr>
        <w:t xml:space="preserve"> </w:t>
      </w:r>
      <w:r>
        <w:t>the</w:t>
      </w:r>
      <w:r>
        <w:rPr>
          <w:spacing w:val="-5"/>
        </w:rPr>
        <w:t xml:space="preserve"> </w:t>
      </w:r>
      <w:r>
        <w:t>younger</w:t>
      </w:r>
      <w:r>
        <w:rPr>
          <w:spacing w:val="-5"/>
        </w:rPr>
        <w:t xml:space="preserve"> </w:t>
      </w:r>
      <w:r>
        <w:t>age groups. However, this participation gap tended to narrow as humanitarian migrant men raised their participation levels</w:t>
      </w:r>
      <w:r>
        <w:rPr>
          <w:spacing w:val="40"/>
        </w:rPr>
        <w:t xml:space="preserve"> </w:t>
      </w:r>
      <w:r>
        <w:t>as mature-aged students.</w:t>
      </w:r>
    </w:p>
    <w:p w:rsidR="000E21AA" w:rsidRDefault="000E21AA" w:rsidP="002A31D5">
      <w:r>
        <w:t>The analysis of the BNLA data revealed that, while only a small share of humanitarian migrants participated in post- compulsory</w:t>
      </w:r>
      <w:r>
        <w:rPr>
          <w:spacing w:val="-7"/>
        </w:rPr>
        <w:t xml:space="preserve"> </w:t>
      </w:r>
      <w:r>
        <w:t>education</w:t>
      </w:r>
      <w:r>
        <w:rPr>
          <w:spacing w:val="-7"/>
        </w:rPr>
        <w:t xml:space="preserve"> </w:t>
      </w:r>
      <w:r>
        <w:t>(including</w:t>
      </w:r>
      <w:r>
        <w:rPr>
          <w:spacing w:val="-7"/>
        </w:rPr>
        <w:t xml:space="preserve"> </w:t>
      </w:r>
      <w:r>
        <w:t>higher</w:t>
      </w:r>
      <w:r>
        <w:rPr>
          <w:spacing w:val="-7"/>
        </w:rPr>
        <w:t xml:space="preserve"> </w:t>
      </w:r>
      <w:r>
        <w:t>education)</w:t>
      </w:r>
      <w:r>
        <w:rPr>
          <w:spacing w:val="-7"/>
        </w:rPr>
        <w:t xml:space="preserve"> </w:t>
      </w:r>
      <w:r>
        <w:t>early</w:t>
      </w:r>
      <w:r>
        <w:rPr>
          <w:spacing w:val="-7"/>
        </w:rPr>
        <w:t xml:space="preserve"> </w:t>
      </w:r>
      <w:r>
        <w:t>into their</w:t>
      </w:r>
      <w:r>
        <w:rPr>
          <w:spacing w:val="-3"/>
        </w:rPr>
        <w:t xml:space="preserve"> </w:t>
      </w:r>
      <w:r>
        <w:t>settlement</w:t>
      </w:r>
      <w:r>
        <w:rPr>
          <w:spacing w:val="-3"/>
        </w:rPr>
        <w:t xml:space="preserve"> </w:t>
      </w:r>
      <w:r>
        <w:t>period,</w:t>
      </w:r>
      <w:r>
        <w:rPr>
          <w:spacing w:val="-3"/>
        </w:rPr>
        <w:t xml:space="preserve"> </w:t>
      </w:r>
      <w:r>
        <w:t>there</w:t>
      </w:r>
      <w:r>
        <w:rPr>
          <w:spacing w:val="-3"/>
        </w:rPr>
        <w:t xml:space="preserve"> </w:t>
      </w:r>
      <w:r>
        <w:t>was</w:t>
      </w:r>
      <w:r>
        <w:rPr>
          <w:spacing w:val="-3"/>
        </w:rPr>
        <w:t xml:space="preserve"> </w:t>
      </w:r>
      <w:r>
        <w:t>an</w:t>
      </w:r>
      <w:r>
        <w:rPr>
          <w:spacing w:val="-3"/>
        </w:rPr>
        <w:t xml:space="preserve"> </w:t>
      </w:r>
      <w:r>
        <w:t>upwards</w:t>
      </w:r>
      <w:r>
        <w:rPr>
          <w:spacing w:val="-3"/>
        </w:rPr>
        <w:t xml:space="preserve"> </w:t>
      </w:r>
      <w:r>
        <w:t>trend</w:t>
      </w:r>
      <w:r>
        <w:rPr>
          <w:spacing w:val="-3"/>
        </w:rPr>
        <w:t xml:space="preserve"> </w:t>
      </w:r>
      <w:r>
        <w:t>over</w:t>
      </w:r>
      <w:r>
        <w:rPr>
          <w:spacing w:val="-3"/>
        </w:rPr>
        <w:t xml:space="preserve"> </w:t>
      </w:r>
      <w:r>
        <w:t>the five-year observation window. By the end of the fifth year, 15.4</w:t>
      </w:r>
      <w:r>
        <w:rPr>
          <w:spacing w:val="-5"/>
        </w:rPr>
        <w:t xml:space="preserve"> </w:t>
      </w:r>
      <w:r>
        <w:t>per</w:t>
      </w:r>
      <w:r>
        <w:rPr>
          <w:spacing w:val="-5"/>
        </w:rPr>
        <w:t xml:space="preserve"> </w:t>
      </w:r>
      <w:r>
        <w:t>cent</w:t>
      </w:r>
      <w:r>
        <w:rPr>
          <w:spacing w:val="-5"/>
        </w:rPr>
        <w:t xml:space="preserve"> </w:t>
      </w:r>
      <w:r>
        <w:t>of</w:t>
      </w:r>
      <w:r>
        <w:rPr>
          <w:spacing w:val="-5"/>
        </w:rPr>
        <w:t xml:space="preserve"> </w:t>
      </w:r>
      <w:r>
        <w:t>humanitarian</w:t>
      </w:r>
      <w:r>
        <w:rPr>
          <w:spacing w:val="-5"/>
        </w:rPr>
        <w:t xml:space="preserve"> </w:t>
      </w:r>
      <w:r>
        <w:t>migrants</w:t>
      </w:r>
      <w:r>
        <w:rPr>
          <w:spacing w:val="-5"/>
        </w:rPr>
        <w:t xml:space="preserve"> </w:t>
      </w:r>
      <w:r>
        <w:t>were</w:t>
      </w:r>
      <w:r>
        <w:rPr>
          <w:spacing w:val="-5"/>
        </w:rPr>
        <w:t xml:space="preserve"> </w:t>
      </w:r>
      <w:r>
        <w:t>enrolled</w:t>
      </w:r>
      <w:r>
        <w:rPr>
          <w:spacing w:val="-5"/>
        </w:rPr>
        <w:t xml:space="preserve"> </w:t>
      </w:r>
      <w:r>
        <w:t>in</w:t>
      </w:r>
      <w:r>
        <w:rPr>
          <w:spacing w:val="-5"/>
        </w:rPr>
        <w:t xml:space="preserve"> </w:t>
      </w:r>
      <w:r>
        <w:t>a course (other than an English language course) and 26.1 per cent had attained a qualification.</w:t>
      </w:r>
    </w:p>
    <w:p w:rsidR="000E21AA" w:rsidRDefault="000E21AA" w:rsidP="002A31D5">
      <w:r>
        <w:t>However,</w:t>
      </w:r>
      <w:r>
        <w:rPr>
          <w:spacing w:val="40"/>
        </w:rPr>
        <w:t xml:space="preserve"> </w:t>
      </w:r>
      <w:r>
        <w:t>the</w:t>
      </w:r>
      <w:r>
        <w:rPr>
          <w:spacing w:val="40"/>
        </w:rPr>
        <w:t xml:space="preserve"> </w:t>
      </w:r>
      <w:r>
        <w:t>engagement</w:t>
      </w:r>
      <w:r>
        <w:rPr>
          <w:spacing w:val="40"/>
        </w:rPr>
        <w:t xml:space="preserve"> </w:t>
      </w:r>
      <w:r>
        <w:t>of</w:t>
      </w:r>
      <w:r>
        <w:rPr>
          <w:spacing w:val="40"/>
        </w:rPr>
        <w:t xml:space="preserve"> </w:t>
      </w:r>
      <w:r>
        <w:t>humanitarian</w:t>
      </w:r>
      <w:r>
        <w:rPr>
          <w:spacing w:val="40"/>
        </w:rPr>
        <w:t xml:space="preserve"> </w:t>
      </w:r>
      <w:r>
        <w:t>migrants with higher education was found to be modest. Of all humanitarian migrants enrolled in any course other than an English language course (i.e., a degree; a trade/technical course; or some other course/work experience), only 14.2</w:t>
      </w:r>
      <w:r>
        <w:rPr>
          <w:spacing w:val="80"/>
        </w:rPr>
        <w:t xml:space="preserve"> </w:t>
      </w:r>
      <w:r>
        <w:t>per cent pursued a higher education option. Similarly, of all completions, only 7.6 per cent involved a higher education course.</w:t>
      </w:r>
    </w:p>
    <w:p w:rsidR="000E21AA" w:rsidRDefault="000E21AA" w:rsidP="002A31D5">
      <w:r>
        <w:t xml:space="preserve">While multiple socio-demographic factors played a role in structuring humanitarian migrants’ engagement </w:t>
      </w:r>
      <w:r>
        <w:rPr>
          <w:spacing w:val="-4"/>
        </w:rPr>
        <w:t xml:space="preserve">with </w:t>
      </w:r>
      <w:r>
        <w:t xml:space="preserve">the Australian education system, two factors </w:t>
      </w:r>
      <w:r>
        <w:rPr>
          <w:spacing w:val="-2"/>
        </w:rPr>
        <w:t xml:space="preserve">consistently </w:t>
      </w:r>
      <w:r>
        <w:t>predicted</w:t>
      </w:r>
      <w:r>
        <w:rPr>
          <w:spacing w:val="-7"/>
        </w:rPr>
        <w:t xml:space="preserve"> </w:t>
      </w:r>
      <w:r>
        <w:t>higher</w:t>
      </w:r>
      <w:r>
        <w:rPr>
          <w:spacing w:val="-7"/>
        </w:rPr>
        <w:t xml:space="preserve"> </w:t>
      </w:r>
      <w:r>
        <w:t>engagement.</w:t>
      </w:r>
      <w:r>
        <w:rPr>
          <w:spacing w:val="-7"/>
        </w:rPr>
        <w:t xml:space="preserve"> </w:t>
      </w:r>
      <w:r>
        <w:t>These</w:t>
      </w:r>
      <w:r>
        <w:rPr>
          <w:spacing w:val="-7"/>
        </w:rPr>
        <w:t xml:space="preserve"> </w:t>
      </w:r>
      <w:r>
        <w:t>were</w:t>
      </w:r>
      <w:r>
        <w:rPr>
          <w:spacing w:val="-7"/>
        </w:rPr>
        <w:t xml:space="preserve"> </w:t>
      </w:r>
      <w:r>
        <w:t>English</w:t>
      </w:r>
      <w:r>
        <w:rPr>
          <w:spacing w:val="-7"/>
        </w:rPr>
        <w:t xml:space="preserve"> </w:t>
      </w:r>
      <w:r>
        <w:t>language proficiency and pre-arrival education level, with developing English language proficiency and limited prior educational experiences emerging as core barriers to education/higher education participation and success in Australia.</w:t>
      </w:r>
    </w:p>
    <w:p w:rsidR="000E21AA" w:rsidRDefault="000E21AA" w:rsidP="002A31D5">
      <w:r>
        <w:t>The</w:t>
      </w:r>
      <w:r>
        <w:rPr>
          <w:spacing w:val="-7"/>
        </w:rPr>
        <w:t xml:space="preserve"> </w:t>
      </w:r>
      <w:r>
        <w:t>results</w:t>
      </w:r>
      <w:r>
        <w:rPr>
          <w:spacing w:val="-7"/>
        </w:rPr>
        <w:t xml:space="preserve"> </w:t>
      </w:r>
      <w:r>
        <w:t>revealed</w:t>
      </w:r>
      <w:r>
        <w:rPr>
          <w:spacing w:val="-7"/>
        </w:rPr>
        <w:t xml:space="preserve"> </w:t>
      </w:r>
      <w:r>
        <w:t>significant</w:t>
      </w:r>
      <w:r>
        <w:rPr>
          <w:spacing w:val="-7"/>
        </w:rPr>
        <w:t xml:space="preserve"> </w:t>
      </w:r>
      <w:r>
        <w:t>differences</w:t>
      </w:r>
      <w:r>
        <w:rPr>
          <w:spacing w:val="-7"/>
        </w:rPr>
        <w:t xml:space="preserve"> </w:t>
      </w:r>
      <w:r>
        <w:t>in</w:t>
      </w:r>
      <w:r>
        <w:rPr>
          <w:spacing w:val="-7"/>
        </w:rPr>
        <w:t xml:space="preserve"> </w:t>
      </w:r>
      <w:r>
        <w:t>the</w:t>
      </w:r>
      <w:r>
        <w:rPr>
          <w:spacing w:val="-7"/>
        </w:rPr>
        <w:t xml:space="preserve"> </w:t>
      </w:r>
      <w:r>
        <w:t>probability of university participation and engagement—studying a course; attainment; intentions for future study—by humanitarian migrants’ country of origin. The largest group of humanitarian migrants in Australia, people from Iraq, exhibited</w:t>
      </w:r>
      <w:r>
        <w:rPr>
          <w:spacing w:val="-8"/>
        </w:rPr>
        <w:t xml:space="preserve"> </w:t>
      </w:r>
      <w:r>
        <w:t>comparatively</w:t>
      </w:r>
      <w:r>
        <w:rPr>
          <w:spacing w:val="-8"/>
        </w:rPr>
        <w:t xml:space="preserve"> </w:t>
      </w:r>
      <w:r>
        <w:t>poorer</w:t>
      </w:r>
      <w:r>
        <w:rPr>
          <w:spacing w:val="-8"/>
        </w:rPr>
        <w:t xml:space="preserve"> </w:t>
      </w:r>
      <w:r>
        <w:t>outcomes</w:t>
      </w:r>
      <w:r>
        <w:rPr>
          <w:spacing w:val="-8"/>
        </w:rPr>
        <w:t xml:space="preserve"> </w:t>
      </w:r>
      <w:r>
        <w:t>than</w:t>
      </w:r>
      <w:r>
        <w:rPr>
          <w:spacing w:val="-8"/>
        </w:rPr>
        <w:t xml:space="preserve"> </w:t>
      </w:r>
      <w:r>
        <w:t>humanitarian migrants from other countries.</w:t>
      </w:r>
    </w:p>
    <w:p w:rsidR="000E21AA" w:rsidRDefault="000E21AA" w:rsidP="002A31D5">
      <w:pPr>
        <w:pStyle w:val="Heading2"/>
      </w:pPr>
      <w:r>
        <w:t>Summary of recommendations</w:t>
      </w:r>
    </w:p>
    <w:p w:rsidR="000E21AA" w:rsidRDefault="000E21AA" w:rsidP="002A31D5">
      <w:r>
        <w:t>These results bear important lessons to inform equity policy</w:t>
      </w:r>
      <w:r>
        <w:rPr>
          <w:spacing w:val="-9"/>
        </w:rPr>
        <w:t xml:space="preserve"> </w:t>
      </w:r>
      <w:r>
        <w:t>and</w:t>
      </w:r>
      <w:r>
        <w:rPr>
          <w:spacing w:val="-9"/>
        </w:rPr>
        <w:t xml:space="preserve"> </w:t>
      </w:r>
      <w:r>
        <w:t>practice.</w:t>
      </w:r>
      <w:r>
        <w:rPr>
          <w:spacing w:val="-9"/>
        </w:rPr>
        <w:t xml:space="preserve"> </w:t>
      </w:r>
      <w:r>
        <w:t>Taken</w:t>
      </w:r>
      <w:r>
        <w:rPr>
          <w:spacing w:val="-9"/>
        </w:rPr>
        <w:t xml:space="preserve"> </w:t>
      </w:r>
      <w:r>
        <w:t>together,</w:t>
      </w:r>
      <w:r>
        <w:rPr>
          <w:spacing w:val="-9"/>
        </w:rPr>
        <w:t xml:space="preserve"> </w:t>
      </w:r>
      <w:r>
        <w:t>they</w:t>
      </w:r>
      <w:r>
        <w:rPr>
          <w:spacing w:val="-9"/>
        </w:rPr>
        <w:t xml:space="preserve"> </w:t>
      </w:r>
      <w:r>
        <w:t>support</w:t>
      </w:r>
      <w:r>
        <w:rPr>
          <w:spacing w:val="-9"/>
        </w:rPr>
        <w:t xml:space="preserve"> </w:t>
      </w:r>
      <w:r>
        <w:t>the</w:t>
      </w:r>
      <w:r>
        <w:rPr>
          <w:spacing w:val="-9"/>
        </w:rPr>
        <w:t xml:space="preserve"> </w:t>
      </w:r>
      <w:r>
        <w:t>notion that humanitarian migrants experience unique barriers to</w:t>
      </w:r>
      <w:r w:rsidR="0054683D">
        <w:t xml:space="preserve"> </w:t>
      </w:r>
      <w:r>
        <w:t>participation</w:t>
      </w:r>
      <w:r>
        <w:rPr>
          <w:spacing w:val="-6"/>
        </w:rPr>
        <w:t xml:space="preserve"> </w:t>
      </w:r>
      <w:r>
        <w:t>and</w:t>
      </w:r>
      <w:r>
        <w:rPr>
          <w:spacing w:val="-6"/>
        </w:rPr>
        <w:t xml:space="preserve"> </w:t>
      </w:r>
      <w:r>
        <w:t>success</w:t>
      </w:r>
      <w:r>
        <w:rPr>
          <w:spacing w:val="-6"/>
        </w:rPr>
        <w:t xml:space="preserve"> </w:t>
      </w:r>
      <w:r>
        <w:t>in</w:t>
      </w:r>
      <w:r>
        <w:rPr>
          <w:spacing w:val="-6"/>
        </w:rPr>
        <w:t xml:space="preserve"> </w:t>
      </w:r>
      <w:r>
        <w:t>the</w:t>
      </w:r>
      <w:r>
        <w:rPr>
          <w:spacing w:val="-6"/>
        </w:rPr>
        <w:t xml:space="preserve"> </w:t>
      </w:r>
      <w:r>
        <w:t>Australian</w:t>
      </w:r>
      <w:r>
        <w:rPr>
          <w:spacing w:val="-6"/>
        </w:rPr>
        <w:t xml:space="preserve"> </w:t>
      </w:r>
      <w:r>
        <w:t>education</w:t>
      </w:r>
      <w:r>
        <w:rPr>
          <w:spacing w:val="-6"/>
        </w:rPr>
        <w:t xml:space="preserve"> </w:t>
      </w:r>
      <w:r>
        <w:t>system and should be the focus of policy attention.</w:t>
      </w:r>
    </w:p>
    <w:p w:rsidR="000E21AA" w:rsidRDefault="000E21AA" w:rsidP="002A31D5">
      <w:r>
        <w:t>An</w:t>
      </w:r>
      <w:r>
        <w:rPr>
          <w:spacing w:val="-5"/>
        </w:rPr>
        <w:t xml:space="preserve"> </w:t>
      </w:r>
      <w:r>
        <w:t>important</w:t>
      </w:r>
      <w:r>
        <w:rPr>
          <w:spacing w:val="-5"/>
        </w:rPr>
        <w:t xml:space="preserve"> </w:t>
      </w:r>
      <w:r>
        <w:t>policy</w:t>
      </w:r>
      <w:r>
        <w:rPr>
          <w:spacing w:val="-5"/>
        </w:rPr>
        <w:t xml:space="preserve"> </w:t>
      </w:r>
      <w:r>
        <w:t>intervention</w:t>
      </w:r>
      <w:r>
        <w:rPr>
          <w:spacing w:val="-5"/>
        </w:rPr>
        <w:t xml:space="preserve"> </w:t>
      </w:r>
      <w:r>
        <w:t>would</w:t>
      </w:r>
      <w:r>
        <w:rPr>
          <w:spacing w:val="-5"/>
        </w:rPr>
        <w:t xml:space="preserve"> </w:t>
      </w:r>
      <w:r>
        <w:t>be</w:t>
      </w:r>
      <w:r>
        <w:rPr>
          <w:spacing w:val="-5"/>
        </w:rPr>
        <w:t xml:space="preserve"> </w:t>
      </w:r>
      <w:r>
        <w:t>the</w:t>
      </w:r>
      <w:r>
        <w:rPr>
          <w:spacing w:val="-5"/>
        </w:rPr>
        <w:t xml:space="preserve"> </w:t>
      </w:r>
      <w:r>
        <w:t>creation</w:t>
      </w:r>
      <w:r>
        <w:rPr>
          <w:spacing w:val="-5"/>
        </w:rPr>
        <w:t xml:space="preserve"> </w:t>
      </w:r>
      <w:r>
        <w:t>of a new equity student group consisting of humanitarian</w:t>
      </w:r>
      <w:r w:rsidR="0054683D">
        <w:t xml:space="preserve"> </w:t>
      </w:r>
      <w:r>
        <w:t>migrant</w:t>
      </w:r>
      <w:r>
        <w:rPr>
          <w:spacing w:val="-5"/>
        </w:rPr>
        <w:t xml:space="preserve"> </w:t>
      </w:r>
      <w:r>
        <w:t>students,</w:t>
      </w:r>
      <w:r>
        <w:rPr>
          <w:spacing w:val="-5"/>
        </w:rPr>
        <w:t xml:space="preserve"> </w:t>
      </w:r>
      <w:r>
        <w:t>separate</w:t>
      </w:r>
      <w:r>
        <w:rPr>
          <w:spacing w:val="-5"/>
        </w:rPr>
        <w:t xml:space="preserve"> </w:t>
      </w:r>
      <w:r>
        <w:t>from</w:t>
      </w:r>
      <w:r>
        <w:rPr>
          <w:spacing w:val="-5"/>
        </w:rPr>
        <w:t xml:space="preserve"> </w:t>
      </w:r>
      <w:r>
        <w:t>that</w:t>
      </w:r>
      <w:r>
        <w:rPr>
          <w:spacing w:val="-5"/>
        </w:rPr>
        <w:t xml:space="preserve"> </w:t>
      </w:r>
      <w:r>
        <w:t>already</w:t>
      </w:r>
      <w:r>
        <w:rPr>
          <w:spacing w:val="-5"/>
        </w:rPr>
        <w:t xml:space="preserve"> </w:t>
      </w:r>
      <w:r>
        <w:t>existing</w:t>
      </w:r>
      <w:r>
        <w:rPr>
          <w:spacing w:val="-5"/>
        </w:rPr>
        <w:t xml:space="preserve"> </w:t>
      </w:r>
      <w:r>
        <w:t>for</w:t>
      </w:r>
      <w:r>
        <w:rPr>
          <w:spacing w:val="-5"/>
        </w:rPr>
        <w:t xml:space="preserve"> </w:t>
      </w:r>
      <w:r>
        <w:t>the non-English speaking background (NESB) students.</w:t>
      </w:r>
    </w:p>
    <w:p w:rsidR="000E21AA" w:rsidRDefault="000E21AA" w:rsidP="002A31D5">
      <w:r>
        <w:t>As part of this new focus, attention needs to be paid to humanitarian migrants with developing levels of English language</w:t>
      </w:r>
      <w:r>
        <w:rPr>
          <w:spacing w:val="-3"/>
        </w:rPr>
        <w:t xml:space="preserve"> </w:t>
      </w:r>
      <w:r>
        <w:t>proficiency,</w:t>
      </w:r>
      <w:r>
        <w:rPr>
          <w:spacing w:val="-3"/>
        </w:rPr>
        <w:t xml:space="preserve"> </w:t>
      </w:r>
      <w:r>
        <w:t>those</w:t>
      </w:r>
      <w:r>
        <w:rPr>
          <w:spacing w:val="-3"/>
        </w:rPr>
        <w:t xml:space="preserve"> </w:t>
      </w:r>
      <w:r>
        <w:t>entering</w:t>
      </w:r>
      <w:r>
        <w:rPr>
          <w:spacing w:val="-3"/>
        </w:rPr>
        <w:t xml:space="preserve"> </w:t>
      </w:r>
      <w:r>
        <w:t>Australia</w:t>
      </w:r>
      <w:r>
        <w:rPr>
          <w:spacing w:val="-3"/>
        </w:rPr>
        <w:t xml:space="preserve"> </w:t>
      </w:r>
      <w:r>
        <w:t>with</w:t>
      </w:r>
      <w:r>
        <w:rPr>
          <w:spacing w:val="-3"/>
        </w:rPr>
        <w:t xml:space="preserve"> </w:t>
      </w:r>
      <w:r>
        <w:t>low</w:t>
      </w:r>
      <w:r>
        <w:rPr>
          <w:spacing w:val="-3"/>
        </w:rPr>
        <w:t xml:space="preserve"> </w:t>
      </w:r>
      <w:r>
        <w:t>or</w:t>
      </w:r>
      <w:r>
        <w:rPr>
          <w:spacing w:val="-3"/>
        </w:rPr>
        <w:t xml:space="preserve"> </w:t>
      </w:r>
      <w:r>
        <w:t>no educational</w:t>
      </w:r>
      <w:r>
        <w:rPr>
          <w:spacing w:val="-10"/>
        </w:rPr>
        <w:t xml:space="preserve"> </w:t>
      </w:r>
      <w:r>
        <w:t>qualifications,</w:t>
      </w:r>
      <w:r>
        <w:rPr>
          <w:spacing w:val="-10"/>
        </w:rPr>
        <w:t xml:space="preserve"> </w:t>
      </w:r>
      <w:r>
        <w:t>and</w:t>
      </w:r>
      <w:r>
        <w:rPr>
          <w:spacing w:val="-10"/>
        </w:rPr>
        <w:t xml:space="preserve"> </w:t>
      </w:r>
      <w:r>
        <w:t>specific</w:t>
      </w:r>
      <w:r>
        <w:rPr>
          <w:spacing w:val="-10"/>
        </w:rPr>
        <w:t xml:space="preserve"> </w:t>
      </w:r>
      <w:r>
        <w:t>disadvantage</w:t>
      </w:r>
      <w:r>
        <w:rPr>
          <w:spacing w:val="-10"/>
        </w:rPr>
        <w:t xml:space="preserve"> </w:t>
      </w:r>
      <w:r>
        <w:t>relating to certain countries. Each one of these factors necessitates further research and program development.</w:t>
      </w:r>
    </w:p>
    <w:p w:rsidR="000D7AFC" w:rsidRDefault="000D7AFC">
      <w:pPr>
        <w:spacing w:after="0"/>
        <w:rPr>
          <w:rFonts w:eastAsia="Times New Roman"/>
          <w:b/>
          <w:bCs/>
          <w:iCs/>
          <w:color w:val="B58C0A"/>
          <w:sz w:val="32"/>
          <w:szCs w:val="28"/>
        </w:rPr>
      </w:pPr>
      <w:r>
        <w:br w:type="page"/>
      </w:r>
    </w:p>
    <w:p w:rsidR="000E21AA" w:rsidRDefault="000E21AA" w:rsidP="002A31D5">
      <w:pPr>
        <w:pStyle w:val="Heading2"/>
      </w:pPr>
      <w:r>
        <w:lastRenderedPageBreak/>
        <w:t>Expert commentary: Dr Lisa Hartley</w:t>
      </w:r>
    </w:p>
    <w:p w:rsidR="000E21AA" w:rsidRPr="00B53CA2" w:rsidRDefault="000E21AA" w:rsidP="002A31D5">
      <w:pPr>
        <w:rPr>
          <w:rStyle w:val="Strong"/>
        </w:rPr>
      </w:pPr>
      <w:r w:rsidRPr="00B53CA2">
        <w:rPr>
          <w:rStyle w:val="Strong"/>
        </w:rPr>
        <w:t>Senior Lecturer and Co-Director</w:t>
      </w:r>
    </w:p>
    <w:p w:rsidR="000E21AA" w:rsidRPr="00B53CA2" w:rsidRDefault="000E21AA" w:rsidP="002A31D5">
      <w:pPr>
        <w:rPr>
          <w:rStyle w:val="Strong"/>
        </w:rPr>
      </w:pPr>
      <w:r w:rsidRPr="00B53CA2">
        <w:rPr>
          <w:rStyle w:val="Strong"/>
        </w:rPr>
        <w:t>Centre for Human Rights Education</w:t>
      </w:r>
      <w:r w:rsidR="00D91E0B" w:rsidRPr="00B53CA2">
        <w:rPr>
          <w:rStyle w:val="Strong"/>
        </w:rPr>
        <w:t xml:space="preserve">, </w:t>
      </w:r>
      <w:r w:rsidRPr="00B53CA2">
        <w:rPr>
          <w:rStyle w:val="Strong"/>
        </w:rPr>
        <w:t>Curtin University</w:t>
      </w:r>
    </w:p>
    <w:p w:rsidR="001B31D6" w:rsidRDefault="001B31D6" w:rsidP="002A31D5">
      <w:r>
        <w:t>The findings of this report establish both how humanitarian migrants’ higher education participation and attainment compare to those of other groups in Australia, and identify socio-demographic characteristics associated with the chances of recently arrived humanitarian migrants participating in the Australian education/higher education system and attaining Australian education/higher education qualifications.</w:t>
      </w:r>
    </w:p>
    <w:p w:rsidR="001B31D6" w:rsidRPr="001B31D6" w:rsidRDefault="001B31D6" w:rsidP="002A31D5">
      <w:r w:rsidRPr="001B31D6">
        <w:t>At a time when higher education institutions in Australia face significant funding challenges, this research highlights that particular equity student cohorts cannot be forgotten. Humanitarian migrants are not currently classified as a separate equity group, yet the findings highlight the importance of a commitment and investment</w:t>
      </w:r>
      <w:r>
        <w:t xml:space="preserve"> </w:t>
      </w:r>
      <w:r w:rsidRPr="001B31D6">
        <w:t>into student-facing equity programs aimed at ameliorating the disadvantages they face in accessing higher education.</w:t>
      </w:r>
    </w:p>
    <w:p w:rsidR="001B31D6" w:rsidRPr="001B31D6" w:rsidRDefault="001B31D6" w:rsidP="002A31D5">
      <w:r w:rsidRPr="001B31D6">
        <w:t>The robust quantitative analyses underpinning the research give further strength to the need for the Australian Government to invest additional resources</w:t>
      </w:r>
      <w:r>
        <w:t xml:space="preserve"> </w:t>
      </w:r>
      <w:r w:rsidRPr="001B31D6">
        <w:t>to gather data on the access and success of humanitarian migrants in higher education, including the need</w:t>
      </w:r>
      <w:r>
        <w:t xml:space="preserve"> </w:t>
      </w:r>
      <w:r w:rsidRPr="001B31D6">
        <w:t>to obtain data from humanitarian migrants with temporary visas.</w:t>
      </w:r>
    </w:p>
    <w:p w:rsidR="001B31D6" w:rsidRPr="001B31D6" w:rsidRDefault="001B31D6" w:rsidP="002A31D5">
      <w:r w:rsidRPr="001B31D6">
        <w:t>This research offers a unique contribution to the scholarship which has a particular focus on humanitarian migrants who had already entered the higher education system, rather than their experiences in the access phase. The findings of this research highlight that both English language proficiency and pre-arrival education level predict higher engagement within the Australian higher education system. This is significant as it reinforces previous calls</w:t>
      </w:r>
      <w:r>
        <w:t xml:space="preserve"> </w:t>
      </w:r>
      <w:r w:rsidRPr="001B31D6">
        <w:t>for continued investment and commitment to English language programs.</w:t>
      </w:r>
    </w:p>
    <w:p w:rsidR="004557B8" w:rsidRDefault="0054683D" w:rsidP="002A31D5">
      <w:pPr>
        <w:rPr>
          <w:rStyle w:val="Hyperlink"/>
        </w:rPr>
      </w:pPr>
      <w:r w:rsidRPr="00B53CA2">
        <w:rPr>
          <w:rStyle w:val="Strong"/>
        </w:rPr>
        <w:t>Access the final report:</w:t>
      </w:r>
      <w:r w:rsidRPr="006A29DD">
        <w:rPr>
          <w:rStyle w:val="Hyperlink"/>
        </w:rPr>
        <w:t xml:space="preserve"> </w:t>
      </w:r>
      <w:hyperlink r:id="rId13" w:history="1">
        <w:r w:rsidR="004557B8" w:rsidRPr="00203404">
          <w:rPr>
            <w:rStyle w:val="Hyperlink"/>
          </w:rPr>
          <w:t>https://www.ncsehe.edu.au/publications/access-higher-education-humanitarian- migrants-</w:t>
        </w:r>
        <w:proofErr w:type="spellStart"/>
        <w:r w:rsidR="004557B8" w:rsidRPr="00203404">
          <w:rPr>
            <w:rStyle w:val="Hyperlink"/>
          </w:rPr>
          <w:t>australia</w:t>
        </w:r>
        <w:proofErr w:type="spellEnd"/>
        <w:r w:rsidR="004557B8" w:rsidRPr="00203404">
          <w:rPr>
            <w:rStyle w:val="Hyperlink"/>
          </w:rPr>
          <w:t>/</w:t>
        </w:r>
      </w:hyperlink>
    </w:p>
    <w:p w:rsidR="00111B80" w:rsidRDefault="00111B80" w:rsidP="002A31D5">
      <w:r>
        <w:br w:type="page"/>
      </w:r>
    </w:p>
    <w:p w:rsidR="004557B8" w:rsidRDefault="004557B8" w:rsidP="002A31D5">
      <w:pPr>
        <w:pStyle w:val="Heading1"/>
      </w:pPr>
      <w:bookmarkStart w:id="38" w:name="_Toc106795769"/>
      <w:r>
        <w:lastRenderedPageBreak/>
        <w:t>Supporting</w:t>
      </w:r>
      <w:r>
        <w:rPr>
          <w:spacing w:val="-38"/>
        </w:rPr>
        <w:t xml:space="preserve"> </w:t>
      </w:r>
      <w:r>
        <w:t>carers</w:t>
      </w:r>
      <w:r>
        <w:rPr>
          <w:spacing w:val="-38"/>
        </w:rPr>
        <w:t xml:space="preserve"> </w:t>
      </w:r>
      <w:r>
        <w:t>to</w:t>
      </w:r>
      <w:r>
        <w:rPr>
          <w:spacing w:val="-38"/>
        </w:rPr>
        <w:t xml:space="preserve"> </w:t>
      </w:r>
      <w:r>
        <w:t>succeed</w:t>
      </w:r>
      <w:r>
        <w:rPr>
          <w:spacing w:val="-38"/>
        </w:rPr>
        <w:t xml:space="preserve"> </w:t>
      </w:r>
      <w:r>
        <w:t>in Australian higher education</w:t>
      </w:r>
      <w:bookmarkEnd w:id="38"/>
      <w:r w:rsidRPr="00A20BE9">
        <w:t xml:space="preserve"> </w:t>
      </w:r>
    </w:p>
    <w:p w:rsidR="004557B8" w:rsidRDefault="004557B8" w:rsidP="007925FC">
      <w:pPr>
        <w:pStyle w:val="Author"/>
      </w:pPr>
      <w:r w:rsidRPr="004557B8">
        <w:t>Julie McMillan, Sheldon Rothman, Sarah Buckley &amp; Daniel Edwards</w:t>
      </w:r>
    </w:p>
    <w:p w:rsidR="004557B8" w:rsidRPr="00B53CA2" w:rsidRDefault="004557B8" w:rsidP="002A31D5">
      <w:pPr>
        <w:rPr>
          <w:rStyle w:val="Strong"/>
        </w:rPr>
      </w:pPr>
      <w:r w:rsidRPr="00B53CA2">
        <w:rPr>
          <w:rStyle w:val="Strong"/>
        </w:rPr>
        <w:t>ACER</w:t>
      </w:r>
    </w:p>
    <w:p w:rsidR="004557B8" w:rsidRDefault="004557B8" w:rsidP="002A31D5">
      <w:r>
        <w:t>Science, technology, engineering and mathematics (STEM) skills are promoted by the Australian Government as pivotal</w:t>
      </w:r>
      <w:r>
        <w:rPr>
          <w:spacing w:val="-3"/>
        </w:rPr>
        <w:t xml:space="preserve"> </w:t>
      </w:r>
      <w:r>
        <w:t>for</w:t>
      </w:r>
      <w:r>
        <w:rPr>
          <w:spacing w:val="-3"/>
        </w:rPr>
        <w:t xml:space="preserve"> </w:t>
      </w:r>
      <w:r>
        <w:t>Australia’s</w:t>
      </w:r>
      <w:r>
        <w:rPr>
          <w:spacing w:val="-3"/>
        </w:rPr>
        <w:t xml:space="preserve"> </w:t>
      </w:r>
      <w:r>
        <w:t>economic</w:t>
      </w:r>
      <w:r>
        <w:rPr>
          <w:spacing w:val="-3"/>
        </w:rPr>
        <w:t xml:space="preserve"> </w:t>
      </w:r>
      <w:r>
        <w:t>prosperity</w:t>
      </w:r>
      <w:r>
        <w:rPr>
          <w:spacing w:val="-3"/>
        </w:rPr>
        <w:t xml:space="preserve"> </w:t>
      </w:r>
      <w:r>
        <w:t>and</w:t>
      </w:r>
      <w:r>
        <w:rPr>
          <w:spacing w:val="-3"/>
        </w:rPr>
        <w:t xml:space="preserve"> </w:t>
      </w:r>
      <w:r>
        <w:t>future</w:t>
      </w:r>
      <w:r>
        <w:rPr>
          <w:spacing w:val="-3"/>
        </w:rPr>
        <w:t xml:space="preserve"> </w:t>
      </w:r>
      <w:r>
        <w:t>workforce.</w:t>
      </w:r>
      <w:r>
        <w:rPr>
          <w:spacing w:val="-3"/>
        </w:rPr>
        <w:t xml:space="preserve"> </w:t>
      </w:r>
      <w:r>
        <w:t>The</w:t>
      </w:r>
      <w:r>
        <w:rPr>
          <w:spacing w:val="-3"/>
        </w:rPr>
        <w:t xml:space="preserve"> </w:t>
      </w:r>
      <w:r>
        <w:t>participation</w:t>
      </w:r>
      <w:r>
        <w:rPr>
          <w:spacing w:val="-3"/>
        </w:rPr>
        <w:t xml:space="preserve"> </w:t>
      </w:r>
      <w:r>
        <w:t>of</w:t>
      </w:r>
      <w:r>
        <w:rPr>
          <w:spacing w:val="-3"/>
        </w:rPr>
        <w:t xml:space="preserve"> </w:t>
      </w:r>
      <w:r>
        <w:t>equity</w:t>
      </w:r>
      <w:r>
        <w:rPr>
          <w:spacing w:val="-3"/>
        </w:rPr>
        <w:t xml:space="preserve"> </w:t>
      </w:r>
      <w:r>
        <w:t>group</w:t>
      </w:r>
      <w:r>
        <w:rPr>
          <w:spacing w:val="-3"/>
        </w:rPr>
        <w:t xml:space="preserve"> </w:t>
      </w:r>
      <w:r>
        <w:t>students</w:t>
      </w:r>
      <w:r>
        <w:rPr>
          <w:spacing w:val="-3"/>
        </w:rPr>
        <w:t xml:space="preserve"> </w:t>
      </w:r>
      <w:r>
        <w:t>in</w:t>
      </w:r>
      <w:r>
        <w:rPr>
          <w:spacing w:val="-3"/>
        </w:rPr>
        <w:t xml:space="preserve"> </w:t>
      </w:r>
      <w:r>
        <w:t>STEM has implications for future labour market outcomes and contributions in an area that is viewed as vitally important for innovation and prosperity. This study used data which tracked a cohort of young people from ages 15 to 25 to explore core questions around equity student participation in STEM. The analysis provided new insights into STEM pathways for equity group students from secondary school, through post-school education, and into the workforce.</w:t>
      </w:r>
    </w:p>
    <w:p w:rsidR="004557B8" w:rsidRDefault="004557B8" w:rsidP="002A31D5">
      <w:pPr>
        <w:pStyle w:val="Heading2"/>
      </w:pPr>
      <w:r>
        <w:t>Background</w:t>
      </w:r>
    </w:p>
    <w:p w:rsidR="004557B8" w:rsidRDefault="004557B8" w:rsidP="002A31D5">
      <w:r>
        <w:t>The growing importance of STEM skills in the workforce has focused attention on the extent to which participation in STEM subjects is open to all students, particularly those</w:t>
      </w:r>
      <w:r>
        <w:rPr>
          <w:spacing w:val="40"/>
        </w:rPr>
        <w:t xml:space="preserve"> </w:t>
      </w:r>
      <w:r>
        <w:t>from disadvantaged backgrounds. This study investigated the</w:t>
      </w:r>
      <w:r>
        <w:rPr>
          <w:spacing w:val="-5"/>
        </w:rPr>
        <w:t xml:space="preserve"> </w:t>
      </w:r>
      <w:r>
        <w:t>STEM</w:t>
      </w:r>
      <w:r>
        <w:rPr>
          <w:spacing w:val="-5"/>
        </w:rPr>
        <w:t xml:space="preserve"> </w:t>
      </w:r>
      <w:r>
        <w:t>pathways</w:t>
      </w:r>
      <w:r>
        <w:rPr>
          <w:spacing w:val="-5"/>
        </w:rPr>
        <w:t xml:space="preserve"> </w:t>
      </w:r>
      <w:r>
        <w:t>of</w:t>
      </w:r>
      <w:r>
        <w:rPr>
          <w:spacing w:val="-5"/>
        </w:rPr>
        <w:t xml:space="preserve"> </w:t>
      </w:r>
      <w:r>
        <w:t>students</w:t>
      </w:r>
      <w:r>
        <w:rPr>
          <w:spacing w:val="-5"/>
        </w:rPr>
        <w:t xml:space="preserve"> </w:t>
      </w:r>
      <w:r>
        <w:t>from</w:t>
      </w:r>
      <w:r>
        <w:rPr>
          <w:spacing w:val="-5"/>
        </w:rPr>
        <w:t xml:space="preserve"> </w:t>
      </w:r>
      <w:r>
        <w:t>four</w:t>
      </w:r>
      <w:r>
        <w:rPr>
          <w:spacing w:val="-5"/>
        </w:rPr>
        <w:t xml:space="preserve"> </w:t>
      </w:r>
      <w:r>
        <w:t>equity</w:t>
      </w:r>
      <w:r>
        <w:rPr>
          <w:spacing w:val="-5"/>
        </w:rPr>
        <w:t xml:space="preserve"> </w:t>
      </w:r>
      <w:r>
        <w:t>groups:</w:t>
      </w:r>
      <w:r>
        <w:rPr>
          <w:spacing w:val="-5"/>
        </w:rPr>
        <w:t xml:space="preserve"> </w:t>
      </w:r>
      <w:r>
        <w:t>low socioeconomic status (SES), regional and remote, First-in- Family, and women in non-traditional areas (WINTA).</w:t>
      </w:r>
    </w:p>
    <w:p w:rsidR="004557B8" w:rsidRDefault="004557B8" w:rsidP="002A31D5">
      <w:pPr>
        <w:pStyle w:val="Heading2"/>
      </w:pPr>
      <w:r>
        <w:t>Objectives</w:t>
      </w:r>
      <w:r w:rsidRPr="005C7F67">
        <w:t xml:space="preserve"> </w:t>
      </w:r>
      <w:r>
        <w:t xml:space="preserve">and </w:t>
      </w:r>
      <w:r w:rsidRPr="005C7F67">
        <w:t>methodology</w:t>
      </w:r>
    </w:p>
    <w:p w:rsidR="004557B8" w:rsidRDefault="004557B8" w:rsidP="002A31D5">
      <w:r>
        <w:t xml:space="preserve">The research was framed to answer three core </w:t>
      </w:r>
      <w:r>
        <w:rPr>
          <w:spacing w:val="-2"/>
        </w:rPr>
        <w:t>questions:</w:t>
      </w:r>
    </w:p>
    <w:p w:rsidR="004557B8" w:rsidRDefault="004557B8" w:rsidP="002A31D5">
      <w:pPr>
        <w:pStyle w:val="Bullets"/>
      </w:pPr>
      <w:r>
        <w:t>How</w:t>
      </w:r>
      <w:r>
        <w:rPr>
          <w:spacing w:val="-5"/>
        </w:rPr>
        <w:t xml:space="preserve"> </w:t>
      </w:r>
      <w:r>
        <w:t>do</w:t>
      </w:r>
      <w:r>
        <w:rPr>
          <w:spacing w:val="-5"/>
        </w:rPr>
        <w:t xml:space="preserve"> </w:t>
      </w:r>
      <w:r>
        <w:t>the</w:t>
      </w:r>
      <w:r>
        <w:rPr>
          <w:spacing w:val="-5"/>
        </w:rPr>
        <w:t xml:space="preserve"> </w:t>
      </w:r>
      <w:r>
        <w:t>STEM</w:t>
      </w:r>
      <w:r>
        <w:rPr>
          <w:spacing w:val="-5"/>
        </w:rPr>
        <w:t xml:space="preserve"> </w:t>
      </w:r>
      <w:r>
        <w:t>pathways</w:t>
      </w:r>
      <w:r>
        <w:rPr>
          <w:spacing w:val="-5"/>
        </w:rPr>
        <w:t xml:space="preserve"> </w:t>
      </w:r>
      <w:r>
        <w:t>of</w:t>
      </w:r>
      <w:r>
        <w:rPr>
          <w:spacing w:val="-5"/>
        </w:rPr>
        <w:t xml:space="preserve"> </w:t>
      </w:r>
      <w:r>
        <w:t>equity</w:t>
      </w:r>
      <w:r>
        <w:rPr>
          <w:spacing w:val="-5"/>
        </w:rPr>
        <w:t xml:space="preserve"> </w:t>
      </w:r>
      <w:r>
        <w:t>groups</w:t>
      </w:r>
      <w:r>
        <w:rPr>
          <w:spacing w:val="-5"/>
        </w:rPr>
        <w:t xml:space="preserve"> </w:t>
      </w:r>
      <w:r>
        <w:t>and</w:t>
      </w:r>
      <w:r>
        <w:rPr>
          <w:spacing w:val="-5"/>
        </w:rPr>
        <w:t xml:space="preserve"> </w:t>
      </w:r>
      <w:r>
        <w:t>non- equity groups differ?</w:t>
      </w:r>
    </w:p>
    <w:p w:rsidR="004557B8" w:rsidRDefault="004557B8" w:rsidP="002A31D5">
      <w:pPr>
        <w:pStyle w:val="Bullets"/>
      </w:pPr>
      <w:r>
        <w:t>What</w:t>
      </w:r>
      <w:r>
        <w:rPr>
          <w:spacing w:val="-7"/>
        </w:rPr>
        <w:t xml:space="preserve"> </w:t>
      </w:r>
      <w:r>
        <w:t>factors</w:t>
      </w:r>
      <w:r>
        <w:rPr>
          <w:spacing w:val="-7"/>
        </w:rPr>
        <w:t xml:space="preserve"> </w:t>
      </w:r>
      <w:r>
        <w:t>facilitate</w:t>
      </w:r>
      <w:r>
        <w:rPr>
          <w:spacing w:val="-7"/>
        </w:rPr>
        <w:t xml:space="preserve"> </w:t>
      </w:r>
      <w:r>
        <w:t>equity</w:t>
      </w:r>
      <w:r>
        <w:rPr>
          <w:spacing w:val="-7"/>
        </w:rPr>
        <w:t xml:space="preserve"> </w:t>
      </w:r>
      <w:r>
        <w:t>group</w:t>
      </w:r>
      <w:r>
        <w:rPr>
          <w:spacing w:val="-7"/>
        </w:rPr>
        <w:t xml:space="preserve"> </w:t>
      </w:r>
      <w:r>
        <w:t>students</w:t>
      </w:r>
      <w:r>
        <w:rPr>
          <w:spacing w:val="-7"/>
        </w:rPr>
        <w:t xml:space="preserve"> </w:t>
      </w:r>
      <w:r>
        <w:t>to participate in university STEM courses?</w:t>
      </w:r>
    </w:p>
    <w:p w:rsidR="004557B8" w:rsidRDefault="004557B8" w:rsidP="002A31D5">
      <w:pPr>
        <w:pStyle w:val="Bullets"/>
      </w:pPr>
      <w:r>
        <w:t>Do</w:t>
      </w:r>
      <w:r>
        <w:rPr>
          <w:spacing w:val="-2"/>
        </w:rPr>
        <w:t xml:space="preserve"> </w:t>
      </w:r>
      <w:r>
        <w:t>the</w:t>
      </w:r>
      <w:r>
        <w:rPr>
          <w:spacing w:val="-2"/>
        </w:rPr>
        <w:t xml:space="preserve"> </w:t>
      </w:r>
      <w:r>
        <w:t>factors</w:t>
      </w:r>
      <w:r>
        <w:rPr>
          <w:spacing w:val="-2"/>
        </w:rPr>
        <w:t xml:space="preserve"> </w:t>
      </w:r>
      <w:r>
        <w:t>influencing</w:t>
      </w:r>
      <w:r>
        <w:rPr>
          <w:spacing w:val="-2"/>
        </w:rPr>
        <w:t xml:space="preserve"> </w:t>
      </w:r>
      <w:r>
        <w:t>young</w:t>
      </w:r>
      <w:r>
        <w:rPr>
          <w:spacing w:val="-2"/>
        </w:rPr>
        <w:t xml:space="preserve"> </w:t>
      </w:r>
      <w:r>
        <w:t>people’s</w:t>
      </w:r>
      <w:r>
        <w:rPr>
          <w:spacing w:val="-2"/>
        </w:rPr>
        <w:t xml:space="preserve"> </w:t>
      </w:r>
      <w:r>
        <w:t>university STEM</w:t>
      </w:r>
      <w:r>
        <w:rPr>
          <w:spacing w:val="-8"/>
        </w:rPr>
        <w:t xml:space="preserve"> </w:t>
      </w:r>
      <w:r>
        <w:t>participation</w:t>
      </w:r>
      <w:r>
        <w:rPr>
          <w:spacing w:val="-8"/>
        </w:rPr>
        <w:t xml:space="preserve"> </w:t>
      </w:r>
      <w:r>
        <w:t>differ</w:t>
      </w:r>
      <w:r>
        <w:rPr>
          <w:spacing w:val="-8"/>
        </w:rPr>
        <w:t xml:space="preserve"> </w:t>
      </w:r>
      <w:r>
        <w:t>between</w:t>
      </w:r>
      <w:r>
        <w:rPr>
          <w:spacing w:val="-8"/>
        </w:rPr>
        <w:t xml:space="preserve"> </w:t>
      </w:r>
      <w:r>
        <w:t>equity</w:t>
      </w:r>
      <w:r>
        <w:rPr>
          <w:spacing w:val="-8"/>
        </w:rPr>
        <w:t xml:space="preserve"> </w:t>
      </w:r>
      <w:r>
        <w:t>groups</w:t>
      </w:r>
      <w:r>
        <w:rPr>
          <w:spacing w:val="-8"/>
        </w:rPr>
        <w:t xml:space="preserve"> </w:t>
      </w:r>
      <w:r>
        <w:t>and non-equity groups?</w:t>
      </w:r>
    </w:p>
    <w:p w:rsidR="004557B8" w:rsidRDefault="004557B8" w:rsidP="002A31D5">
      <w:r>
        <w:t>The analyses examined how experiences of students in equity groups differed from those of non-equity students, using data from the Longitudinal Surveys of Australian</w:t>
      </w:r>
      <w:r>
        <w:rPr>
          <w:spacing w:val="40"/>
        </w:rPr>
        <w:t xml:space="preserve"> </w:t>
      </w:r>
      <w:r>
        <w:t xml:space="preserve">Youth (LSAY) and the </w:t>
      </w:r>
      <w:proofErr w:type="spellStart"/>
      <w:r>
        <w:t>Programme</w:t>
      </w:r>
      <w:proofErr w:type="spellEnd"/>
      <w:r>
        <w:t xml:space="preserve"> for International Student Assessment</w:t>
      </w:r>
      <w:r>
        <w:rPr>
          <w:spacing w:val="-10"/>
        </w:rPr>
        <w:t xml:space="preserve"> </w:t>
      </w:r>
      <w:r>
        <w:t>(PISA),</w:t>
      </w:r>
      <w:r>
        <w:rPr>
          <w:spacing w:val="-10"/>
        </w:rPr>
        <w:t xml:space="preserve"> </w:t>
      </w:r>
      <w:r>
        <w:t>which</w:t>
      </w:r>
      <w:r>
        <w:rPr>
          <w:spacing w:val="-10"/>
        </w:rPr>
        <w:t xml:space="preserve"> </w:t>
      </w:r>
      <w:r>
        <w:t>has</w:t>
      </w:r>
      <w:r>
        <w:rPr>
          <w:spacing w:val="-10"/>
        </w:rPr>
        <w:t xml:space="preserve"> </w:t>
      </w:r>
      <w:r>
        <w:t>data</w:t>
      </w:r>
      <w:r>
        <w:rPr>
          <w:spacing w:val="-10"/>
        </w:rPr>
        <w:t xml:space="preserve"> </w:t>
      </w:r>
      <w:r>
        <w:t>linked</w:t>
      </w:r>
      <w:r>
        <w:rPr>
          <w:spacing w:val="-10"/>
        </w:rPr>
        <w:t xml:space="preserve"> </w:t>
      </w:r>
      <w:r>
        <w:t>to</w:t>
      </w:r>
      <w:r>
        <w:rPr>
          <w:spacing w:val="-10"/>
        </w:rPr>
        <w:t xml:space="preserve"> </w:t>
      </w:r>
      <w:r>
        <w:t>LSAY,</w:t>
      </w:r>
      <w:r>
        <w:rPr>
          <w:spacing w:val="-10"/>
        </w:rPr>
        <w:t xml:space="preserve"> </w:t>
      </w:r>
      <w:r>
        <w:t>to</w:t>
      </w:r>
      <w:r>
        <w:rPr>
          <w:spacing w:val="-10"/>
        </w:rPr>
        <w:t xml:space="preserve"> </w:t>
      </w:r>
      <w:r>
        <w:t>describe the</w:t>
      </w:r>
      <w:r>
        <w:rPr>
          <w:spacing w:val="-5"/>
        </w:rPr>
        <w:t xml:space="preserve"> </w:t>
      </w:r>
      <w:r>
        <w:t>type</w:t>
      </w:r>
      <w:r>
        <w:rPr>
          <w:spacing w:val="-5"/>
        </w:rPr>
        <w:t xml:space="preserve"> </w:t>
      </w:r>
      <w:r>
        <w:t>of</w:t>
      </w:r>
      <w:r>
        <w:rPr>
          <w:spacing w:val="-5"/>
        </w:rPr>
        <w:t xml:space="preserve"> </w:t>
      </w:r>
      <w:r>
        <w:t>STEM</w:t>
      </w:r>
      <w:r>
        <w:rPr>
          <w:spacing w:val="-5"/>
        </w:rPr>
        <w:t xml:space="preserve"> </w:t>
      </w:r>
      <w:r>
        <w:t>education</w:t>
      </w:r>
      <w:r>
        <w:rPr>
          <w:spacing w:val="-5"/>
        </w:rPr>
        <w:t xml:space="preserve"> </w:t>
      </w:r>
      <w:r>
        <w:t>and</w:t>
      </w:r>
      <w:r>
        <w:rPr>
          <w:spacing w:val="-5"/>
        </w:rPr>
        <w:t xml:space="preserve"> </w:t>
      </w:r>
      <w:r>
        <w:t>occupational</w:t>
      </w:r>
      <w:r>
        <w:rPr>
          <w:spacing w:val="-5"/>
        </w:rPr>
        <w:t xml:space="preserve"> </w:t>
      </w:r>
      <w:r>
        <w:t>pathways undertaken</w:t>
      </w:r>
      <w:r>
        <w:rPr>
          <w:spacing w:val="-6"/>
        </w:rPr>
        <w:t xml:space="preserve"> </w:t>
      </w:r>
      <w:r>
        <w:t>by</w:t>
      </w:r>
      <w:r>
        <w:rPr>
          <w:spacing w:val="-6"/>
        </w:rPr>
        <w:t xml:space="preserve"> </w:t>
      </w:r>
      <w:r>
        <w:t>young</w:t>
      </w:r>
      <w:r>
        <w:rPr>
          <w:spacing w:val="-6"/>
        </w:rPr>
        <w:t xml:space="preserve"> </w:t>
      </w:r>
      <w:r>
        <w:t>people</w:t>
      </w:r>
      <w:r>
        <w:rPr>
          <w:spacing w:val="-6"/>
        </w:rPr>
        <w:t xml:space="preserve"> </w:t>
      </w:r>
      <w:r>
        <w:t>in</w:t>
      </w:r>
      <w:r>
        <w:rPr>
          <w:spacing w:val="-6"/>
        </w:rPr>
        <w:t xml:space="preserve"> </w:t>
      </w:r>
      <w:r>
        <w:t>Australia,</w:t>
      </w:r>
      <w:r>
        <w:rPr>
          <w:spacing w:val="-6"/>
        </w:rPr>
        <w:t xml:space="preserve"> </w:t>
      </w:r>
      <w:r>
        <w:t>tracking</w:t>
      </w:r>
      <w:r>
        <w:rPr>
          <w:spacing w:val="-6"/>
        </w:rPr>
        <w:t xml:space="preserve"> </w:t>
      </w:r>
      <w:r>
        <w:t>these pathways from early adolescence into the workforce.</w:t>
      </w:r>
    </w:p>
    <w:p w:rsidR="004557B8" w:rsidRDefault="004557B8" w:rsidP="002A31D5">
      <w:r>
        <w:t>In</w:t>
      </w:r>
      <w:r>
        <w:rPr>
          <w:spacing w:val="-5"/>
        </w:rPr>
        <w:t xml:space="preserve"> </w:t>
      </w:r>
      <w:r>
        <w:t>conjunction</w:t>
      </w:r>
      <w:r>
        <w:rPr>
          <w:spacing w:val="-5"/>
        </w:rPr>
        <w:t xml:space="preserve"> </w:t>
      </w:r>
      <w:r>
        <w:t>with</w:t>
      </w:r>
      <w:r>
        <w:rPr>
          <w:spacing w:val="-5"/>
        </w:rPr>
        <w:t xml:space="preserve"> </w:t>
      </w:r>
      <w:r>
        <w:t>this</w:t>
      </w:r>
      <w:r>
        <w:rPr>
          <w:spacing w:val="-5"/>
        </w:rPr>
        <w:t xml:space="preserve"> </w:t>
      </w:r>
      <w:r>
        <w:t>analysis,</w:t>
      </w:r>
      <w:r>
        <w:rPr>
          <w:spacing w:val="-5"/>
        </w:rPr>
        <w:t xml:space="preserve"> </w:t>
      </w:r>
      <w:r>
        <w:t>an</w:t>
      </w:r>
      <w:r>
        <w:rPr>
          <w:spacing w:val="-5"/>
        </w:rPr>
        <w:t xml:space="preserve"> </w:t>
      </w:r>
      <w:r>
        <w:t>investigation</w:t>
      </w:r>
      <w:r>
        <w:rPr>
          <w:spacing w:val="-5"/>
        </w:rPr>
        <w:t xml:space="preserve"> </w:t>
      </w:r>
      <w:r>
        <w:t>of</w:t>
      </w:r>
      <w:r>
        <w:rPr>
          <w:spacing w:val="-5"/>
        </w:rPr>
        <w:t xml:space="preserve"> </w:t>
      </w:r>
      <w:r>
        <w:t>factors established in the research literature to be important determinants associated with pursuing STEM in higher education was undertaken to examine the notion of a STEM "profile" or STEM "identity".</w:t>
      </w:r>
    </w:p>
    <w:p w:rsidR="004557B8" w:rsidRDefault="004557B8" w:rsidP="002A31D5">
      <w:pPr>
        <w:pStyle w:val="Heading2"/>
      </w:pPr>
      <w:r>
        <w:t>Key findings and recommendations</w:t>
      </w:r>
    </w:p>
    <w:p w:rsidR="004557B8" w:rsidRDefault="004557B8" w:rsidP="002A31D5">
      <w:pPr>
        <w:pStyle w:val="Heading3"/>
      </w:pPr>
      <w:r>
        <w:t>Key Findings</w:t>
      </w:r>
    </w:p>
    <w:p w:rsidR="004557B8" w:rsidRDefault="004557B8" w:rsidP="002A31D5">
      <w:r>
        <w:t>In</w:t>
      </w:r>
      <w:r>
        <w:rPr>
          <w:spacing w:val="-4"/>
        </w:rPr>
        <w:t xml:space="preserve"> </w:t>
      </w:r>
      <w:r>
        <w:t>the</w:t>
      </w:r>
      <w:r>
        <w:rPr>
          <w:spacing w:val="-4"/>
        </w:rPr>
        <w:t xml:space="preserve"> </w:t>
      </w:r>
      <w:r>
        <w:t>analysis</w:t>
      </w:r>
      <w:r>
        <w:rPr>
          <w:spacing w:val="-4"/>
        </w:rPr>
        <w:t xml:space="preserve"> </w:t>
      </w:r>
      <w:r>
        <w:t>of</w:t>
      </w:r>
      <w:r>
        <w:rPr>
          <w:spacing w:val="-4"/>
        </w:rPr>
        <w:t xml:space="preserve"> </w:t>
      </w:r>
      <w:r>
        <w:t>pathways</w:t>
      </w:r>
      <w:r>
        <w:rPr>
          <w:spacing w:val="-4"/>
        </w:rPr>
        <w:t xml:space="preserve"> </w:t>
      </w:r>
      <w:r>
        <w:t>into</w:t>
      </w:r>
      <w:r>
        <w:rPr>
          <w:spacing w:val="-4"/>
        </w:rPr>
        <w:t xml:space="preserve"> </w:t>
      </w:r>
      <w:r>
        <w:t>and</w:t>
      </w:r>
      <w:r>
        <w:rPr>
          <w:spacing w:val="-4"/>
        </w:rPr>
        <w:t xml:space="preserve"> </w:t>
      </w:r>
      <w:r>
        <w:t>through</w:t>
      </w:r>
      <w:r>
        <w:rPr>
          <w:spacing w:val="-4"/>
        </w:rPr>
        <w:t xml:space="preserve"> </w:t>
      </w:r>
      <w:r>
        <w:t>STEM</w:t>
      </w:r>
      <w:r>
        <w:rPr>
          <w:spacing w:val="-4"/>
        </w:rPr>
        <w:t xml:space="preserve"> </w:t>
      </w:r>
      <w:r>
        <w:t>for</w:t>
      </w:r>
      <w:r>
        <w:rPr>
          <w:spacing w:val="-4"/>
        </w:rPr>
        <w:t xml:space="preserve"> </w:t>
      </w:r>
      <w:r>
        <w:t>equity groups, the findings from this study show:</w:t>
      </w:r>
    </w:p>
    <w:p w:rsidR="004557B8" w:rsidRDefault="004557B8" w:rsidP="002A31D5">
      <w:pPr>
        <w:pStyle w:val="Bullets"/>
      </w:pPr>
      <w:r>
        <w:t>A</w:t>
      </w:r>
      <w:r>
        <w:rPr>
          <w:spacing w:val="-5"/>
        </w:rPr>
        <w:t xml:space="preserve"> </w:t>
      </w:r>
      <w:r>
        <w:t>smaller</w:t>
      </w:r>
      <w:r>
        <w:rPr>
          <w:spacing w:val="-5"/>
        </w:rPr>
        <w:t xml:space="preserve"> </w:t>
      </w:r>
      <w:r>
        <w:t>proportion</w:t>
      </w:r>
      <w:r>
        <w:rPr>
          <w:spacing w:val="-5"/>
        </w:rPr>
        <w:t xml:space="preserve"> </w:t>
      </w:r>
      <w:r>
        <w:t>of</w:t>
      </w:r>
      <w:r>
        <w:rPr>
          <w:spacing w:val="-5"/>
        </w:rPr>
        <w:t xml:space="preserve"> </w:t>
      </w:r>
      <w:r>
        <w:t>equity</w:t>
      </w:r>
      <w:r>
        <w:rPr>
          <w:spacing w:val="-5"/>
        </w:rPr>
        <w:t xml:space="preserve"> </w:t>
      </w:r>
      <w:r>
        <w:t>group</w:t>
      </w:r>
      <w:r>
        <w:rPr>
          <w:spacing w:val="-5"/>
        </w:rPr>
        <w:t xml:space="preserve"> </w:t>
      </w:r>
      <w:r>
        <w:t>students</w:t>
      </w:r>
      <w:r>
        <w:rPr>
          <w:spacing w:val="-5"/>
        </w:rPr>
        <w:t xml:space="preserve"> </w:t>
      </w:r>
      <w:r>
        <w:t>went</w:t>
      </w:r>
      <w:r>
        <w:rPr>
          <w:spacing w:val="-5"/>
        </w:rPr>
        <w:t xml:space="preserve"> </w:t>
      </w:r>
      <w:r>
        <w:t>on to study STEM at university, in comparison with non- equity students.</w:t>
      </w:r>
    </w:p>
    <w:p w:rsidR="004557B8" w:rsidRDefault="004557B8" w:rsidP="002A31D5">
      <w:pPr>
        <w:pStyle w:val="Bullets"/>
      </w:pPr>
      <w:r>
        <w:lastRenderedPageBreak/>
        <w:t>When equity groups did make the transition to university, the proportion who enrolled in a STEM field was</w:t>
      </w:r>
      <w:r>
        <w:rPr>
          <w:spacing w:val="-5"/>
        </w:rPr>
        <w:t xml:space="preserve"> </w:t>
      </w:r>
      <w:r>
        <w:t>similar</w:t>
      </w:r>
      <w:r>
        <w:rPr>
          <w:spacing w:val="-5"/>
        </w:rPr>
        <w:t xml:space="preserve"> </w:t>
      </w:r>
      <w:r>
        <w:t>to</w:t>
      </w:r>
      <w:r>
        <w:rPr>
          <w:spacing w:val="-5"/>
        </w:rPr>
        <w:t xml:space="preserve"> </w:t>
      </w:r>
      <w:r>
        <w:t>the</w:t>
      </w:r>
      <w:r>
        <w:rPr>
          <w:spacing w:val="-5"/>
        </w:rPr>
        <w:t xml:space="preserve"> </w:t>
      </w:r>
      <w:r>
        <w:t>average</w:t>
      </w:r>
      <w:r>
        <w:rPr>
          <w:spacing w:val="-5"/>
        </w:rPr>
        <w:t xml:space="preserve"> </w:t>
      </w:r>
      <w:r>
        <w:t>across</w:t>
      </w:r>
      <w:r>
        <w:rPr>
          <w:spacing w:val="-5"/>
        </w:rPr>
        <w:t xml:space="preserve"> </w:t>
      </w:r>
      <w:r>
        <w:t>all</w:t>
      </w:r>
      <w:r>
        <w:rPr>
          <w:spacing w:val="-5"/>
        </w:rPr>
        <w:t xml:space="preserve"> </w:t>
      </w:r>
      <w:r>
        <w:t>university</w:t>
      </w:r>
      <w:r>
        <w:rPr>
          <w:spacing w:val="-5"/>
        </w:rPr>
        <w:t xml:space="preserve"> </w:t>
      </w:r>
      <w:r>
        <w:t>entrants, with approximately one in four university commencers enrolling in a STEM field.</w:t>
      </w:r>
    </w:p>
    <w:p w:rsidR="004557B8" w:rsidRDefault="004557B8" w:rsidP="002A31D5">
      <w:pPr>
        <w:pStyle w:val="Bullets"/>
      </w:pPr>
      <w:r>
        <w:t>The transition rate to STEM for women entering university</w:t>
      </w:r>
      <w:r w:rsidRPr="004557B8">
        <w:rPr>
          <w:spacing w:val="-7"/>
        </w:rPr>
        <w:t xml:space="preserve"> </w:t>
      </w:r>
      <w:r>
        <w:t>(i.e.,</w:t>
      </w:r>
      <w:r w:rsidRPr="004557B8">
        <w:rPr>
          <w:spacing w:val="-7"/>
        </w:rPr>
        <w:t xml:space="preserve"> </w:t>
      </w:r>
      <w:r>
        <w:t>WINTA</w:t>
      </w:r>
      <w:r w:rsidRPr="004557B8">
        <w:rPr>
          <w:spacing w:val="-7"/>
        </w:rPr>
        <w:t xml:space="preserve"> </w:t>
      </w:r>
      <w:r>
        <w:t>students)</w:t>
      </w:r>
      <w:r w:rsidRPr="004557B8">
        <w:rPr>
          <w:spacing w:val="-7"/>
        </w:rPr>
        <w:t xml:space="preserve"> </w:t>
      </w:r>
      <w:r>
        <w:t>was</w:t>
      </w:r>
      <w:r w:rsidRPr="004557B8">
        <w:rPr>
          <w:spacing w:val="-7"/>
        </w:rPr>
        <w:t xml:space="preserve"> </w:t>
      </w:r>
      <w:r>
        <w:t>about</w:t>
      </w:r>
      <w:r w:rsidRPr="004557B8">
        <w:rPr>
          <w:spacing w:val="-7"/>
        </w:rPr>
        <w:t xml:space="preserve"> </w:t>
      </w:r>
      <w:r>
        <w:t>half</w:t>
      </w:r>
      <w:r w:rsidRPr="004557B8">
        <w:rPr>
          <w:spacing w:val="-7"/>
        </w:rPr>
        <w:t xml:space="preserve"> </w:t>
      </w:r>
      <w:r>
        <w:t>the</w:t>
      </w:r>
      <w:r w:rsidRPr="004557B8">
        <w:rPr>
          <w:spacing w:val="-7"/>
        </w:rPr>
        <w:t xml:space="preserve"> </w:t>
      </w:r>
      <w:r>
        <w:t>rate of the national average. Less than one in eight women from</w:t>
      </w:r>
      <w:r w:rsidRPr="004557B8">
        <w:rPr>
          <w:spacing w:val="-5"/>
        </w:rPr>
        <w:t xml:space="preserve"> </w:t>
      </w:r>
      <w:r>
        <w:t>this</w:t>
      </w:r>
      <w:r w:rsidRPr="004557B8">
        <w:rPr>
          <w:spacing w:val="-5"/>
        </w:rPr>
        <w:t xml:space="preserve"> </w:t>
      </w:r>
      <w:r>
        <w:t>cohort</w:t>
      </w:r>
      <w:r w:rsidRPr="004557B8">
        <w:rPr>
          <w:spacing w:val="-5"/>
        </w:rPr>
        <w:t xml:space="preserve"> </w:t>
      </w:r>
      <w:r>
        <w:t>who</w:t>
      </w:r>
      <w:r w:rsidRPr="004557B8">
        <w:rPr>
          <w:spacing w:val="-5"/>
        </w:rPr>
        <w:t xml:space="preserve"> </w:t>
      </w:r>
      <w:r>
        <w:t>commenced</w:t>
      </w:r>
      <w:r w:rsidRPr="004557B8">
        <w:rPr>
          <w:spacing w:val="-5"/>
        </w:rPr>
        <w:t xml:space="preserve"> </w:t>
      </w:r>
      <w:r>
        <w:t>university</w:t>
      </w:r>
      <w:r w:rsidRPr="004557B8">
        <w:rPr>
          <w:spacing w:val="-5"/>
        </w:rPr>
        <w:t xml:space="preserve"> </w:t>
      </w:r>
      <w:r>
        <w:t>did</w:t>
      </w:r>
      <w:r w:rsidRPr="004557B8">
        <w:rPr>
          <w:spacing w:val="-5"/>
        </w:rPr>
        <w:t xml:space="preserve"> </w:t>
      </w:r>
      <w:r>
        <w:t>so</w:t>
      </w:r>
      <w:r w:rsidRPr="004557B8">
        <w:rPr>
          <w:spacing w:val="-5"/>
        </w:rPr>
        <w:t xml:space="preserve"> </w:t>
      </w:r>
      <w:r>
        <w:t>in</w:t>
      </w:r>
      <w:r w:rsidRPr="004557B8">
        <w:rPr>
          <w:spacing w:val="-5"/>
        </w:rPr>
        <w:t xml:space="preserve"> </w:t>
      </w:r>
      <w:r>
        <w:t>a STEM field.</w:t>
      </w:r>
    </w:p>
    <w:p w:rsidR="004557B8" w:rsidRDefault="004557B8" w:rsidP="002A31D5">
      <w:pPr>
        <w:pStyle w:val="Bullets"/>
      </w:pPr>
      <w:r>
        <w:t>Once enrolled in STEM at university, equity group students tended to have lower rates of completion by age 25. In general, STEM completion rates for equity</w:t>
      </w:r>
      <w:r>
        <w:rPr>
          <w:spacing w:val="-3"/>
        </w:rPr>
        <w:t xml:space="preserve"> </w:t>
      </w:r>
      <w:r>
        <w:t>groups</w:t>
      </w:r>
      <w:r>
        <w:rPr>
          <w:spacing w:val="-3"/>
        </w:rPr>
        <w:t xml:space="preserve"> </w:t>
      </w:r>
      <w:r>
        <w:t>were</w:t>
      </w:r>
      <w:r>
        <w:rPr>
          <w:spacing w:val="-3"/>
        </w:rPr>
        <w:t xml:space="preserve"> </w:t>
      </w:r>
      <w:r>
        <w:t>lower</w:t>
      </w:r>
      <w:r>
        <w:rPr>
          <w:spacing w:val="-3"/>
        </w:rPr>
        <w:t xml:space="preserve"> </w:t>
      </w:r>
      <w:r>
        <w:t>than</w:t>
      </w:r>
      <w:r>
        <w:rPr>
          <w:spacing w:val="-3"/>
        </w:rPr>
        <w:t xml:space="preserve"> </w:t>
      </w:r>
      <w:r>
        <w:t>the</w:t>
      </w:r>
      <w:r>
        <w:rPr>
          <w:spacing w:val="-3"/>
        </w:rPr>
        <w:t xml:space="preserve"> </w:t>
      </w:r>
      <w:r>
        <w:t>completion</w:t>
      </w:r>
      <w:r>
        <w:rPr>
          <w:spacing w:val="-3"/>
        </w:rPr>
        <w:t xml:space="preserve"> </w:t>
      </w:r>
      <w:r>
        <w:t>rates for</w:t>
      </w:r>
      <w:r>
        <w:rPr>
          <w:spacing w:val="-7"/>
        </w:rPr>
        <w:t xml:space="preserve"> </w:t>
      </w:r>
      <w:r>
        <w:t>other</w:t>
      </w:r>
      <w:r>
        <w:rPr>
          <w:spacing w:val="-7"/>
        </w:rPr>
        <w:t xml:space="preserve"> </w:t>
      </w:r>
      <w:r>
        <w:t>fields</w:t>
      </w:r>
      <w:r>
        <w:rPr>
          <w:spacing w:val="-7"/>
        </w:rPr>
        <w:t xml:space="preserve"> </w:t>
      </w:r>
      <w:r>
        <w:t>of</w:t>
      </w:r>
      <w:r>
        <w:rPr>
          <w:spacing w:val="-7"/>
        </w:rPr>
        <w:t xml:space="preserve"> </w:t>
      </w:r>
      <w:r>
        <w:t>education</w:t>
      </w:r>
      <w:r>
        <w:rPr>
          <w:spacing w:val="-7"/>
        </w:rPr>
        <w:t xml:space="preserve"> </w:t>
      </w:r>
      <w:r>
        <w:t>(except</w:t>
      </w:r>
      <w:r>
        <w:rPr>
          <w:spacing w:val="-7"/>
        </w:rPr>
        <w:t xml:space="preserve"> </w:t>
      </w:r>
      <w:r>
        <w:t>for</w:t>
      </w:r>
      <w:r>
        <w:rPr>
          <w:spacing w:val="-7"/>
        </w:rPr>
        <w:t xml:space="preserve"> </w:t>
      </w:r>
      <w:r>
        <w:t>WINTA).</w:t>
      </w:r>
      <w:r>
        <w:rPr>
          <w:spacing w:val="-7"/>
        </w:rPr>
        <w:t xml:space="preserve"> </w:t>
      </w:r>
      <w:r>
        <w:t>This was especially the case for students from low SES backgrounds, where one third of this group had not completed their STEM degree by age 25.</w:t>
      </w:r>
    </w:p>
    <w:p w:rsidR="004557B8" w:rsidRDefault="004557B8" w:rsidP="002A31D5">
      <w:pPr>
        <w:pStyle w:val="Bullets"/>
      </w:pPr>
      <w:r>
        <w:t>For WINTA students, degree completion rates were very high</w:t>
      </w:r>
      <w:r>
        <w:rPr>
          <w:spacing w:val="-1"/>
        </w:rPr>
        <w:t xml:space="preserve"> </w:t>
      </w:r>
      <w:r>
        <w:t>compared</w:t>
      </w:r>
      <w:r>
        <w:rPr>
          <w:spacing w:val="-1"/>
        </w:rPr>
        <w:t xml:space="preserve"> </w:t>
      </w:r>
      <w:r>
        <w:t>with</w:t>
      </w:r>
      <w:r>
        <w:rPr>
          <w:spacing w:val="-1"/>
        </w:rPr>
        <w:t xml:space="preserve"> </w:t>
      </w:r>
      <w:r>
        <w:t>national</w:t>
      </w:r>
      <w:r>
        <w:rPr>
          <w:spacing w:val="-1"/>
        </w:rPr>
        <w:t xml:space="preserve"> </w:t>
      </w:r>
      <w:r>
        <w:t>averages</w:t>
      </w:r>
      <w:r>
        <w:rPr>
          <w:spacing w:val="-1"/>
        </w:rPr>
        <w:t xml:space="preserve"> </w:t>
      </w:r>
      <w:r>
        <w:t>and</w:t>
      </w:r>
      <w:r>
        <w:rPr>
          <w:spacing w:val="-1"/>
        </w:rPr>
        <w:t xml:space="preserve"> </w:t>
      </w:r>
      <w:r>
        <w:t>other</w:t>
      </w:r>
      <w:r>
        <w:rPr>
          <w:spacing w:val="-1"/>
        </w:rPr>
        <w:t xml:space="preserve"> </w:t>
      </w:r>
      <w:r>
        <w:t>equity groups</w:t>
      </w:r>
      <w:r>
        <w:rPr>
          <w:spacing w:val="-6"/>
        </w:rPr>
        <w:t xml:space="preserve"> </w:t>
      </w:r>
      <w:r>
        <w:t>and,</w:t>
      </w:r>
      <w:r>
        <w:rPr>
          <w:spacing w:val="-6"/>
        </w:rPr>
        <w:t xml:space="preserve"> </w:t>
      </w:r>
      <w:r>
        <w:t>unlike</w:t>
      </w:r>
      <w:r>
        <w:rPr>
          <w:spacing w:val="-6"/>
        </w:rPr>
        <w:t xml:space="preserve"> </w:t>
      </w:r>
      <w:r>
        <w:t>other</w:t>
      </w:r>
      <w:r>
        <w:rPr>
          <w:spacing w:val="-6"/>
        </w:rPr>
        <w:t xml:space="preserve"> </w:t>
      </w:r>
      <w:r>
        <w:t>groups,</w:t>
      </w:r>
      <w:r>
        <w:rPr>
          <w:spacing w:val="-6"/>
        </w:rPr>
        <w:t xml:space="preserve"> </w:t>
      </w:r>
      <w:r>
        <w:t>STEM</w:t>
      </w:r>
      <w:r>
        <w:rPr>
          <w:spacing w:val="-6"/>
        </w:rPr>
        <w:t xml:space="preserve"> </w:t>
      </w:r>
      <w:r>
        <w:t>completion</w:t>
      </w:r>
      <w:r>
        <w:rPr>
          <w:spacing w:val="-6"/>
        </w:rPr>
        <w:t xml:space="preserve"> </w:t>
      </w:r>
      <w:r>
        <w:t>rates for women were comparable to rates of completion in other fields.</w:t>
      </w:r>
    </w:p>
    <w:p w:rsidR="004557B8" w:rsidRDefault="004557B8" w:rsidP="002A31D5">
      <w:pPr>
        <w:pStyle w:val="Bullets"/>
      </w:pPr>
      <w:r>
        <w:t>STEM degrees did not necessarily result in STEM occupations.</w:t>
      </w:r>
      <w:r w:rsidRPr="004557B8">
        <w:rPr>
          <w:spacing w:val="-6"/>
        </w:rPr>
        <w:t xml:space="preserve"> </w:t>
      </w:r>
      <w:r>
        <w:t>Less</w:t>
      </w:r>
      <w:r w:rsidRPr="004557B8">
        <w:rPr>
          <w:spacing w:val="-6"/>
        </w:rPr>
        <w:t xml:space="preserve"> </w:t>
      </w:r>
      <w:r>
        <w:t>than</w:t>
      </w:r>
      <w:r w:rsidRPr="004557B8">
        <w:rPr>
          <w:spacing w:val="-6"/>
        </w:rPr>
        <w:t xml:space="preserve"> </w:t>
      </w:r>
      <w:r>
        <w:t>one</w:t>
      </w:r>
      <w:r w:rsidRPr="004557B8">
        <w:rPr>
          <w:spacing w:val="-6"/>
        </w:rPr>
        <w:t xml:space="preserve"> </w:t>
      </w:r>
      <w:r>
        <w:t>in</w:t>
      </w:r>
      <w:r w:rsidRPr="004557B8">
        <w:rPr>
          <w:spacing w:val="-6"/>
        </w:rPr>
        <w:t xml:space="preserve"> </w:t>
      </w:r>
      <w:r>
        <w:t>three</w:t>
      </w:r>
      <w:r w:rsidRPr="004557B8">
        <w:rPr>
          <w:spacing w:val="-6"/>
        </w:rPr>
        <w:t xml:space="preserve"> </w:t>
      </w:r>
      <w:r>
        <w:t>STEM</w:t>
      </w:r>
      <w:r w:rsidRPr="004557B8">
        <w:rPr>
          <w:spacing w:val="-6"/>
        </w:rPr>
        <w:t xml:space="preserve"> </w:t>
      </w:r>
      <w:r>
        <w:t>university commencers transitioned into a STEM occupation. For students from low SES backgrounds and WINTA students,</w:t>
      </w:r>
      <w:r w:rsidRPr="004557B8">
        <w:rPr>
          <w:spacing w:val="-8"/>
        </w:rPr>
        <w:t xml:space="preserve"> </w:t>
      </w:r>
      <w:r>
        <w:t>the</w:t>
      </w:r>
      <w:r w:rsidRPr="004557B8">
        <w:rPr>
          <w:spacing w:val="-8"/>
        </w:rPr>
        <w:t xml:space="preserve"> </w:t>
      </w:r>
      <w:r>
        <w:t>transition</w:t>
      </w:r>
      <w:r w:rsidRPr="004557B8">
        <w:rPr>
          <w:spacing w:val="-8"/>
        </w:rPr>
        <w:t xml:space="preserve"> </w:t>
      </w:r>
      <w:r>
        <w:t>rate</w:t>
      </w:r>
      <w:r w:rsidRPr="004557B8">
        <w:rPr>
          <w:spacing w:val="-8"/>
        </w:rPr>
        <w:t xml:space="preserve"> </w:t>
      </w:r>
      <w:r>
        <w:t>was</w:t>
      </w:r>
      <w:r w:rsidRPr="004557B8">
        <w:rPr>
          <w:spacing w:val="-8"/>
        </w:rPr>
        <w:t xml:space="preserve"> </w:t>
      </w:r>
      <w:r>
        <w:t>even</w:t>
      </w:r>
      <w:r w:rsidRPr="004557B8">
        <w:rPr>
          <w:spacing w:val="-8"/>
        </w:rPr>
        <w:t xml:space="preserve"> </w:t>
      </w:r>
      <w:r>
        <w:t>lower,</w:t>
      </w:r>
      <w:r w:rsidRPr="004557B8">
        <w:rPr>
          <w:spacing w:val="-8"/>
        </w:rPr>
        <w:t xml:space="preserve"> </w:t>
      </w:r>
      <w:r>
        <w:t>at</w:t>
      </w:r>
      <w:r w:rsidRPr="004557B8">
        <w:rPr>
          <w:spacing w:val="-8"/>
        </w:rPr>
        <w:t xml:space="preserve"> </w:t>
      </w:r>
      <w:r>
        <w:t>around one in four.</w:t>
      </w:r>
    </w:p>
    <w:p w:rsidR="004557B8" w:rsidRDefault="004557B8" w:rsidP="002A31D5">
      <w:r>
        <w:t>The</w:t>
      </w:r>
      <w:r>
        <w:rPr>
          <w:spacing w:val="-6"/>
        </w:rPr>
        <w:t xml:space="preserve"> </w:t>
      </w:r>
      <w:r>
        <w:t>analysis</w:t>
      </w:r>
      <w:r>
        <w:rPr>
          <w:spacing w:val="-6"/>
        </w:rPr>
        <w:t xml:space="preserve"> </w:t>
      </w:r>
      <w:r>
        <w:t>of</w:t>
      </w:r>
      <w:r>
        <w:rPr>
          <w:spacing w:val="-6"/>
        </w:rPr>
        <w:t xml:space="preserve"> </w:t>
      </w:r>
      <w:r>
        <w:t>factors</w:t>
      </w:r>
      <w:r>
        <w:rPr>
          <w:spacing w:val="-6"/>
        </w:rPr>
        <w:t xml:space="preserve"> </w:t>
      </w:r>
      <w:r>
        <w:t>contributing</w:t>
      </w:r>
      <w:r>
        <w:rPr>
          <w:spacing w:val="-6"/>
        </w:rPr>
        <w:t xml:space="preserve"> </w:t>
      </w:r>
      <w:r>
        <w:t>to</w:t>
      </w:r>
      <w:r>
        <w:rPr>
          <w:spacing w:val="-6"/>
        </w:rPr>
        <w:t xml:space="preserve"> </w:t>
      </w:r>
      <w:r>
        <w:t>the</w:t>
      </w:r>
      <w:r>
        <w:rPr>
          <w:spacing w:val="-6"/>
        </w:rPr>
        <w:t xml:space="preserve"> </w:t>
      </w:r>
      <w:r>
        <w:t>outcomes, specifically for entry into university, found:</w:t>
      </w:r>
    </w:p>
    <w:p w:rsidR="004557B8" w:rsidRDefault="004557B8" w:rsidP="002A31D5">
      <w:pPr>
        <w:pStyle w:val="Bullets"/>
      </w:pPr>
      <w:r>
        <w:t>Mathematics achievement at age 15 is a very strong predictor</w:t>
      </w:r>
      <w:r>
        <w:rPr>
          <w:spacing w:val="-5"/>
        </w:rPr>
        <w:t xml:space="preserve"> </w:t>
      </w:r>
      <w:r>
        <w:t>of</w:t>
      </w:r>
      <w:r>
        <w:rPr>
          <w:spacing w:val="-5"/>
        </w:rPr>
        <w:t xml:space="preserve"> </w:t>
      </w:r>
      <w:r>
        <w:t>entry</w:t>
      </w:r>
      <w:r>
        <w:rPr>
          <w:spacing w:val="-5"/>
        </w:rPr>
        <w:t xml:space="preserve"> </w:t>
      </w:r>
      <w:r>
        <w:t>to</w:t>
      </w:r>
      <w:r>
        <w:rPr>
          <w:spacing w:val="-5"/>
        </w:rPr>
        <w:t xml:space="preserve"> </w:t>
      </w:r>
      <w:r>
        <w:t>university,</w:t>
      </w:r>
      <w:r>
        <w:rPr>
          <w:spacing w:val="-5"/>
        </w:rPr>
        <w:t xml:space="preserve"> </w:t>
      </w:r>
      <w:r>
        <w:t>but</w:t>
      </w:r>
      <w:r>
        <w:rPr>
          <w:spacing w:val="-5"/>
        </w:rPr>
        <w:t xml:space="preserve"> </w:t>
      </w:r>
      <w:r>
        <w:t>not</w:t>
      </w:r>
      <w:r>
        <w:rPr>
          <w:spacing w:val="-5"/>
        </w:rPr>
        <w:t xml:space="preserve"> </w:t>
      </w:r>
      <w:r>
        <w:t>necessarily</w:t>
      </w:r>
      <w:r>
        <w:rPr>
          <w:spacing w:val="-5"/>
        </w:rPr>
        <w:t xml:space="preserve"> </w:t>
      </w:r>
      <w:r>
        <w:t>for STEM pathways.</w:t>
      </w:r>
    </w:p>
    <w:p w:rsidR="004557B8" w:rsidRDefault="004557B8" w:rsidP="002A31D5">
      <w:pPr>
        <w:pStyle w:val="Bullets"/>
      </w:pPr>
      <w:r>
        <w:t>Equity student participation in two higher level mathematics subjects in senior secondary school was notably</w:t>
      </w:r>
      <w:r w:rsidRPr="00D91E0B">
        <w:rPr>
          <w:spacing w:val="-7"/>
        </w:rPr>
        <w:t xml:space="preserve"> </w:t>
      </w:r>
      <w:r>
        <w:t>lower</w:t>
      </w:r>
      <w:r w:rsidRPr="00D91E0B">
        <w:rPr>
          <w:spacing w:val="-7"/>
        </w:rPr>
        <w:t xml:space="preserve"> </w:t>
      </w:r>
      <w:r>
        <w:t>than</w:t>
      </w:r>
      <w:r w:rsidRPr="00D91E0B">
        <w:rPr>
          <w:spacing w:val="-7"/>
        </w:rPr>
        <w:t xml:space="preserve"> </w:t>
      </w:r>
      <w:r>
        <w:t>among</w:t>
      </w:r>
      <w:r w:rsidRPr="00D91E0B">
        <w:rPr>
          <w:spacing w:val="-7"/>
        </w:rPr>
        <w:t xml:space="preserve"> </w:t>
      </w:r>
      <w:r>
        <w:t>non-equity</w:t>
      </w:r>
      <w:r w:rsidRPr="00D91E0B">
        <w:rPr>
          <w:spacing w:val="-7"/>
        </w:rPr>
        <w:t xml:space="preserve"> </w:t>
      </w:r>
      <w:r>
        <w:t>students,</w:t>
      </w:r>
      <w:r w:rsidRPr="00D91E0B">
        <w:rPr>
          <w:spacing w:val="-7"/>
        </w:rPr>
        <w:t xml:space="preserve"> </w:t>
      </w:r>
      <w:r>
        <w:t>creating</w:t>
      </w:r>
      <w:r w:rsidR="00D91E0B">
        <w:t xml:space="preserve"> </w:t>
      </w:r>
      <w:r>
        <w:t>a "pipeline effect", as students without two or more subjects</w:t>
      </w:r>
      <w:r w:rsidRPr="00D91E0B">
        <w:rPr>
          <w:spacing w:val="-5"/>
        </w:rPr>
        <w:t xml:space="preserve"> </w:t>
      </w:r>
      <w:r>
        <w:t>in</w:t>
      </w:r>
      <w:r w:rsidRPr="00D91E0B">
        <w:rPr>
          <w:spacing w:val="-5"/>
        </w:rPr>
        <w:t xml:space="preserve"> </w:t>
      </w:r>
      <w:r>
        <w:t>mathematics</w:t>
      </w:r>
      <w:r w:rsidRPr="00D91E0B">
        <w:rPr>
          <w:spacing w:val="-5"/>
        </w:rPr>
        <w:t xml:space="preserve"> </w:t>
      </w:r>
      <w:r>
        <w:t>and</w:t>
      </w:r>
      <w:r w:rsidRPr="00D91E0B">
        <w:rPr>
          <w:spacing w:val="-5"/>
        </w:rPr>
        <w:t xml:space="preserve"> </w:t>
      </w:r>
      <w:r>
        <w:t>science</w:t>
      </w:r>
      <w:r w:rsidRPr="00D91E0B">
        <w:rPr>
          <w:spacing w:val="-5"/>
        </w:rPr>
        <w:t xml:space="preserve"> </w:t>
      </w:r>
      <w:r>
        <w:t>had</w:t>
      </w:r>
      <w:r w:rsidRPr="00D91E0B">
        <w:rPr>
          <w:spacing w:val="-5"/>
        </w:rPr>
        <w:t xml:space="preserve"> </w:t>
      </w:r>
      <w:r>
        <w:t>lower</w:t>
      </w:r>
      <w:r w:rsidRPr="00D91E0B">
        <w:rPr>
          <w:spacing w:val="-5"/>
        </w:rPr>
        <w:t xml:space="preserve"> </w:t>
      </w:r>
      <w:r>
        <w:t>rates</w:t>
      </w:r>
      <w:r w:rsidRPr="00D91E0B">
        <w:rPr>
          <w:spacing w:val="-5"/>
        </w:rPr>
        <w:t xml:space="preserve"> </w:t>
      </w:r>
      <w:r>
        <w:t>of STEM participation.</w:t>
      </w:r>
    </w:p>
    <w:p w:rsidR="004557B8" w:rsidRDefault="004557B8" w:rsidP="002A31D5">
      <w:pPr>
        <w:pStyle w:val="Bullets"/>
      </w:pPr>
      <w:r>
        <w:t>"Instrumental motivation" and "Self-concept" in mathematics (both measured through PISA at age 15)</w:t>
      </w:r>
      <w:r w:rsidRPr="00D91E0B">
        <w:rPr>
          <w:spacing w:val="-12"/>
        </w:rPr>
        <w:t xml:space="preserve"> </w:t>
      </w:r>
      <w:r>
        <w:t>were</w:t>
      </w:r>
      <w:r w:rsidRPr="00D91E0B">
        <w:rPr>
          <w:spacing w:val="-12"/>
        </w:rPr>
        <w:t xml:space="preserve"> </w:t>
      </w:r>
      <w:r>
        <w:t>significant</w:t>
      </w:r>
      <w:r w:rsidRPr="00D91E0B">
        <w:rPr>
          <w:spacing w:val="-12"/>
        </w:rPr>
        <w:t xml:space="preserve"> </w:t>
      </w:r>
      <w:r>
        <w:t>predictors</w:t>
      </w:r>
      <w:r w:rsidRPr="00D91E0B">
        <w:rPr>
          <w:spacing w:val="-12"/>
        </w:rPr>
        <w:t xml:space="preserve"> </w:t>
      </w:r>
      <w:r>
        <w:t>of</w:t>
      </w:r>
      <w:r w:rsidRPr="00D91E0B">
        <w:rPr>
          <w:spacing w:val="-12"/>
        </w:rPr>
        <w:t xml:space="preserve"> </w:t>
      </w:r>
      <w:r>
        <w:t>subsequent</w:t>
      </w:r>
      <w:r w:rsidRPr="00D91E0B">
        <w:rPr>
          <w:spacing w:val="-12"/>
        </w:rPr>
        <w:t xml:space="preserve"> </w:t>
      </w:r>
      <w:r>
        <w:t>higher</w:t>
      </w:r>
      <w:r w:rsidR="00D91E0B">
        <w:t xml:space="preserve"> </w:t>
      </w:r>
      <w:r>
        <w:t>education</w:t>
      </w:r>
      <w:r w:rsidRPr="00D91E0B">
        <w:rPr>
          <w:spacing w:val="-9"/>
        </w:rPr>
        <w:t xml:space="preserve"> </w:t>
      </w:r>
      <w:r>
        <w:t>study</w:t>
      </w:r>
      <w:r w:rsidRPr="00D91E0B">
        <w:rPr>
          <w:spacing w:val="-9"/>
        </w:rPr>
        <w:t xml:space="preserve"> </w:t>
      </w:r>
      <w:r>
        <w:t>in</w:t>
      </w:r>
      <w:r w:rsidRPr="00D91E0B">
        <w:rPr>
          <w:spacing w:val="-9"/>
        </w:rPr>
        <w:t xml:space="preserve"> </w:t>
      </w:r>
      <w:r>
        <w:t>a</w:t>
      </w:r>
      <w:r w:rsidRPr="00D91E0B">
        <w:rPr>
          <w:spacing w:val="-9"/>
        </w:rPr>
        <w:t xml:space="preserve"> </w:t>
      </w:r>
      <w:r>
        <w:t>STEM</w:t>
      </w:r>
      <w:r w:rsidRPr="00D91E0B">
        <w:rPr>
          <w:spacing w:val="-9"/>
        </w:rPr>
        <w:t xml:space="preserve"> </w:t>
      </w:r>
      <w:r>
        <w:t>field</w:t>
      </w:r>
      <w:r w:rsidRPr="00D91E0B">
        <w:rPr>
          <w:spacing w:val="-9"/>
        </w:rPr>
        <w:t xml:space="preserve"> </w:t>
      </w:r>
      <w:r>
        <w:t>for</w:t>
      </w:r>
      <w:r w:rsidRPr="00D91E0B">
        <w:rPr>
          <w:spacing w:val="-9"/>
        </w:rPr>
        <w:t xml:space="preserve"> </w:t>
      </w:r>
      <w:r>
        <w:t>the</w:t>
      </w:r>
      <w:r w:rsidRPr="00D91E0B">
        <w:rPr>
          <w:spacing w:val="-9"/>
        </w:rPr>
        <w:t xml:space="preserve"> </w:t>
      </w:r>
      <w:r>
        <w:t>cohort</w:t>
      </w:r>
      <w:r w:rsidRPr="00D91E0B">
        <w:rPr>
          <w:spacing w:val="-9"/>
        </w:rPr>
        <w:t xml:space="preserve"> </w:t>
      </w:r>
      <w:r>
        <w:t>as</w:t>
      </w:r>
      <w:r w:rsidRPr="00D91E0B">
        <w:rPr>
          <w:spacing w:val="-9"/>
        </w:rPr>
        <w:t xml:space="preserve"> </w:t>
      </w:r>
      <w:r>
        <w:t>a</w:t>
      </w:r>
      <w:r w:rsidRPr="00D91E0B">
        <w:rPr>
          <w:spacing w:val="-9"/>
        </w:rPr>
        <w:t xml:space="preserve"> </w:t>
      </w:r>
      <w:r>
        <w:t>whole, with the former important for all equity groups, and the latter only for low SES, First-in-Family, and women, and not apparent for regional and remote students.</w:t>
      </w:r>
    </w:p>
    <w:p w:rsidR="00D91E0B" w:rsidRDefault="00D91E0B" w:rsidP="002A31D5">
      <w:pPr>
        <w:pStyle w:val="Heading2"/>
      </w:pPr>
      <w:r>
        <w:t>Summary of recommendations</w:t>
      </w:r>
    </w:p>
    <w:p w:rsidR="00D91E0B" w:rsidRDefault="00D91E0B" w:rsidP="002A31D5">
      <w:r>
        <w:t>Opportunities to influence these three points in the</w:t>
      </w:r>
      <w:r>
        <w:rPr>
          <w:spacing w:val="80"/>
        </w:rPr>
        <w:t xml:space="preserve"> </w:t>
      </w:r>
      <w:r>
        <w:t>life</w:t>
      </w:r>
      <w:r>
        <w:rPr>
          <w:spacing w:val="-5"/>
        </w:rPr>
        <w:t xml:space="preserve"> </w:t>
      </w:r>
      <w:r>
        <w:t>cycle</w:t>
      </w:r>
      <w:r>
        <w:rPr>
          <w:spacing w:val="-5"/>
        </w:rPr>
        <w:t xml:space="preserve"> </w:t>
      </w:r>
      <w:r>
        <w:t>so</w:t>
      </w:r>
      <w:r>
        <w:rPr>
          <w:spacing w:val="-5"/>
        </w:rPr>
        <w:t xml:space="preserve"> </w:t>
      </w:r>
      <w:r>
        <w:t>as</w:t>
      </w:r>
      <w:r>
        <w:rPr>
          <w:spacing w:val="-5"/>
        </w:rPr>
        <w:t xml:space="preserve"> </w:t>
      </w:r>
      <w:r>
        <w:t>to</w:t>
      </w:r>
      <w:r>
        <w:rPr>
          <w:spacing w:val="-5"/>
        </w:rPr>
        <w:t xml:space="preserve"> </w:t>
      </w:r>
      <w:r>
        <w:t>improve</w:t>
      </w:r>
      <w:r>
        <w:rPr>
          <w:spacing w:val="-5"/>
        </w:rPr>
        <w:t xml:space="preserve"> </w:t>
      </w:r>
      <w:r>
        <w:t>outcomes</w:t>
      </w:r>
      <w:r>
        <w:rPr>
          <w:spacing w:val="-5"/>
        </w:rPr>
        <w:t xml:space="preserve"> </w:t>
      </w:r>
      <w:r>
        <w:t>for</w:t>
      </w:r>
      <w:r>
        <w:rPr>
          <w:spacing w:val="-5"/>
        </w:rPr>
        <w:t xml:space="preserve"> </w:t>
      </w:r>
      <w:r>
        <w:t>students</w:t>
      </w:r>
      <w:r>
        <w:rPr>
          <w:spacing w:val="-5"/>
        </w:rPr>
        <w:t xml:space="preserve"> </w:t>
      </w:r>
      <w:r>
        <w:t>from underrepresented groups include:</w:t>
      </w:r>
    </w:p>
    <w:p w:rsidR="00D91E0B" w:rsidRDefault="00D91E0B" w:rsidP="002A31D5">
      <w:pPr>
        <w:pStyle w:val="Bullets"/>
      </w:pPr>
      <w:r>
        <w:t>In the early and middle years of schooling, pedagogical approaches should be focused on demonstrating the practical importance of mathematics, with the aim of increasing</w:t>
      </w:r>
      <w:r>
        <w:rPr>
          <w:spacing w:val="-8"/>
        </w:rPr>
        <w:t xml:space="preserve"> </w:t>
      </w:r>
      <w:r>
        <w:t>instrumental</w:t>
      </w:r>
      <w:r>
        <w:rPr>
          <w:spacing w:val="-8"/>
        </w:rPr>
        <w:t xml:space="preserve"> </w:t>
      </w:r>
      <w:r>
        <w:t>motivation</w:t>
      </w:r>
      <w:r>
        <w:rPr>
          <w:spacing w:val="-8"/>
        </w:rPr>
        <w:t xml:space="preserve"> </w:t>
      </w:r>
      <w:r>
        <w:t>in</w:t>
      </w:r>
      <w:r>
        <w:rPr>
          <w:spacing w:val="-8"/>
        </w:rPr>
        <w:t xml:space="preserve"> </w:t>
      </w:r>
      <w:r>
        <w:t>mathematics</w:t>
      </w:r>
      <w:r>
        <w:rPr>
          <w:spacing w:val="-8"/>
        </w:rPr>
        <w:t xml:space="preserve"> </w:t>
      </w:r>
      <w:r>
        <w:t>and STEM subject uptake among equity students.</w:t>
      </w:r>
    </w:p>
    <w:p w:rsidR="00D91E0B" w:rsidRDefault="00D91E0B" w:rsidP="002A31D5">
      <w:pPr>
        <w:pStyle w:val="Bullets"/>
      </w:pPr>
      <w:r>
        <w:t>In</w:t>
      </w:r>
      <w:r>
        <w:rPr>
          <w:spacing w:val="-12"/>
        </w:rPr>
        <w:t xml:space="preserve"> </w:t>
      </w:r>
      <w:r>
        <w:t>the</w:t>
      </w:r>
      <w:r>
        <w:rPr>
          <w:spacing w:val="-12"/>
        </w:rPr>
        <w:t xml:space="preserve"> </w:t>
      </w:r>
      <w:r>
        <w:t>senior</w:t>
      </w:r>
      <w:r>
        <w:rPr>
          <w:spacing w:val="-12"/>
        </w:rPr>
        <w:t xml:space="preserve"> </w:t>
      </w:r>
      <w:r>
        <w:t>years</w:t>
      </w:r>
      <w:r>
        <w:rPr>
          <w:spacing w:val="-12"/>
        </w:rPr>
        <w:t xml:space="preserve"> </w:t>
      </w:r>
      <w:r>
        <w:t>of</w:t>
      </w:r>
      <w:r>
        <w:rPr>
          <w:spacing w:val="-12"/>
        </w:rPr>
        <w:t xml:space="preserve"> </w:t>
      </w:r>
      <w:r>
        <w:t>schooling,</w:t>
      </w:r>
      <w:r>
        <w:rPr>
          <w:spacing w:val="-12"/>
        </w:rPr>
        <w:t xml:space="preserve"> </w:t>
      </w:r>
      <w:r>
        <w:t>policies</w:t>
      </w:r>
      <w:r>
        <w:rPr>
          <w:spacing w:val="-12"/>
        </w:rPr>
        <w:t xml:space="preserve"> </w:t>
      </w:r>
      <w:r>
        <w:t>and</w:t>
      </w:r>
      <w:r>
        <w:rPr>
          <w:spacing w:val="-12"/>
        </w:rPr>
        <w:t xml:space="preserve"> </w:t>
      </w:r>
      <w:r>
        <w:t>interventions to encourage university participation among equity groups should continue and be refined, alongside</w:t>
      </w:r>
    </w:p>
    <w:p w:rsidR="00D91E0B" w:rsidRDefault="00D91E0B" w:rsidP="002A31D5">
      <w:pPr>
        <w:pStyle w:val="Bullets"/>
      </w:pPr>
      <w:r>
        <w:t>a demonstration of the benefits of mathematics competency</w:t>
      </w:r>
      <w:r>
        <w:rPr>
          <w:spacing w:val="-12"/>
        </w:rPr>
        <w:t xml:space="preserve"> </w:t>
      </w:r>
      <w:r>
        <w:t>across</w:t>
      </w:r>
      <w:r>
        <w:rPr>
          <w:spacing w:val="-12"/>
        </w:rPr>
        <w:t xml:space="preserve"> </w:t>
      </w:r>
      <w:r>
        <w:t>a</w:t>
      </w:r>
      <w:r>
        <w:rPr>
          <w:spacing w:val="-12"/>
        </w:rPr>
        <w:t xml:space="preserve"> </w:t>
      </w:r>
      <w:r>
        <w:t>broad</w:t>
      </w:r>
      <w:r>
        <w:rPr>
          <w:spacing w:val="-12"/>
        </w:rPr>
        <w:t xml:space="preserve"> </w:t>
      </w:r>
      <w:r>
        <w:t>spectrum</w:t>
      </w:r>
      <w:r>
        <w:rPr>
          <w:spacing w:val="-12"/>
        </w:rPr>
        <w:t xml:space="preserve"> </w:t>
      </w:r>
      <w:r>
        <w:t>of</w:t>
      </w:r>
      <w:r>
        <w:rPr>
          <w:spacing w:val="-12"/>
        </w:rPr>
        <w:t xml:space="preserve"> </w:t>
      </w:r>
      <w:r>
        <w:t>employment- related and practical problem-solving issues.</w:t>
      </w:r>
    </w:p>
    <w:p w:rsidR="00D91E0B" w:rsidRDefault="00D91E0B" w:rsidP="002A31D5">
      <w:pPr>
        <w:pStyle w:val="Bullets"/>
      </w:pPr>
      <w:r>
        <w:t>In</w:t>
      </w:r>
      <w:r>
        <w:rPr>
          <w:spacing w:val="-5"/>
        </w:rPr>
        <w:t xml:space="preserve"> </w:t>
      </w:r>
      <w:r>
        <w:t>the</w:t>
      </w:r>
      <w:r>
        <w:rPr>
          <w:spacing w:val="-5"/>
        </w:rPr>
        <w:t xml:space="preserve"> </w:t>
      </w:r>
      <w:r>
        <w:t>later</w:t>
      </w:r>
      <w:r>
        <w:rPr>
          <w:spacing w:val="-5"/>
        </w:rPr>
        <w:t xml:space="preserve"> </w:t>
      </w:r>
      <w:r>
        <w:t>years</w:t>
      </w:r>
      <w:r>
        <w:rPr>
          <w:spacing w:val="-5"/>
        </w:rPr>
        <w:t xml:space="preserve"> </w:t>
      </w:r>
      <w:r>
        <w:t>of</w:t>
      </w:r>
      <w:r>
        <w:rPr>
          <w:spacing w:val="-5"/>
        </w:rPr>
        <w:t xml:space="preserve"> </w:t>
      </w:r>
      <w:r>
        <w:t>university,</w:t>
      </w:r>
      <w:r>
        <w:rPr>
          <w:spacing w:val="-5"/>
        </w:rPr>
        <w:t xml:space="preserve"> </w:t>
      </w:r>
      <w:r>
        <w:t>opportunities</w:t>
      </w:r>
      <w:r>
        <w:rPr>
          <w:spacing w:val="-5"/>
        </w:rPr>
        <w:t xml:space="preserve"> </w:t>
      </w:r>
      <w:r>
        <w:t>for</w:t>
      </w:r>
      <w:r>
        <w:rPr>
          <w:spacing w:val="-5"/>
        </w:rPr>
        <w:t xml:space="preserve"> </w:t>
      </w:r>
      <w:r>
        <w:t>work placements, internships, and/or Work Integrated Learning (WIL) in STEM fields is critical for developing pathways into the STEM workforce.</w:t>
      </w:r>
    </w:p>
    <w:p w:rsidR="000D7AFC" w:rsidRDefault="000D7AFC">
      <w:pPr>
        <w:spacing w:after="0"/>
        <w:rPr>
          <w:rFonts w:eastAsia="Times New Roman"/>
          <w:b/>
          <w:bCs/>
          <w:iCs/>
          <w:color w:val="B58C0A"/>
          <w:sz w:val="32"/>
          <w:szCs w:val="28"/>
        </w:rPr>
      </w:pPr>
      <w:r>
        <w:br w:type="page"/>
      </w:r>
    </w:p>
    <w:p w:rsidR="00D91E0B" w:rsidRDefault="00D91E0B" w:rsidP="002A31D5">
      <w:pPr>
        <w:pStyle w:val="Heading2"/>
      </w:pPr>
      <w:r>
        <w:lastRenderedPageBreak/>
        <w:t>Expert commentary: Dr Christopher Thompson</w:t>
      </w:r>
    </w:p>
    <w:p w:rsidR="00D91E0B" w:rsidRPr="00B53CA2" w:rsidRDefault="00D91E0B" w:rsidP="002A31D5">
      <w:pPr>
        <w:rPr>
          <w:rStyle w:val="Strong"/>
        </w:rPr>
      </w:pPr>
      <w:r w:rsidRPr="00B53CA2">
        <w:rPr>
          <w:rStyle w:val="Strong"/>
        </w:rPr>
        <w:t>Associate Professor</w:t>
      </w:r>
    </w:p>
    <w:p w:rsidR="00D91E0B" w:rsidRPr="00B53CA2" w:rsidRDefault="00D91E0B" w:rsidP="002A31D5">
      <w:pPr>
        <w:rPr>
          <w:rStyle w:val="Strong"/>
        </w:rPr>
      </w:pPr>
      <w:r w:rsidRPr="00B53CA2">
        <w:rPr>
          <w:rStyle w:val="Strong"/>
        </w:rPr>
        <w:t>School of Chemistry, Monash University</w:t>
      </w:r>
    </w:p>
    <w:p w:rsidR="00602805" w:rsidRDefault="00D91E0B" w:rsidP="002A31D5">
      <w:r w:rsidRPr="00D91E0B">
        <w:t>Julie McMillan, Sheldon Rothman,</w:t>
      </w:r>
      <w:r>
        <w:t xml:space="preserve"> </w:t>
      </w:r>
      <w:r w:rsidRPr="00D91E0B">
        <w:t>Sarah Buckley and Daniel Edwards</w:t>
      </w:r>
      <w:r>
        <w:t xml:space="preserve"> </w:t>
      </w:r>
      <w:r w:rsidRPr="00D91E0B">
        <w:t>have conducted an insightful and important piece of work</w:t>
      </w:r>
      <w:r>
        <w:t xml:space="preserve"> </w:t>
      </w:r>
      <w:r w:rsidRPr="00D91E0B">
        <w:t>shining a light on the STEM pipeline and employment</w:t>
      </w:r>
      <w:r>
        <w:t xml:space="preserve"> </w:t>
      </w:r>
      <w:r w:rsidRPr="00D91E0B">
        <w:t>outcomes for equity groups across Australia.</w:t>
      </w:r>
      <w:r w:rsidR="00602805">
        <w:t xml:space="preserve"> </w:t>
      </w:r>
      <w:r w:rsidR="00602805" w:rsidRPr="00D91E0B">
        <w:t>Using data</w:t>
      </w:r>
      <w:r w:rsidR="00602805">
        <w:t xml:space="preserve"> </w:t>
      </w:r>
      <w:r w:rsidR="00602805" w:rsidRPr="00D91E0B">
        <w:t>available through the LSAY and PISA, student cohorts</w:t>
      </w:r>
      <w:r w:rsidR="00602805">
        <w:t xml:space="preserve"> </w:t>
      </w:r>
      <w:r w:rsidR="00602805" w:rsidRPr="00D91E0B">
        <w:t>including low SES, First-in-Family, regional and remote</w:t>
      </w:r>
      <w:r w:rsidR="00602805">
        <w:t xml:space="preserve"> </w:t>
      </w:r>
      <w:r w:rsidR="00602805" w:rsidRPr="00D91E0B">
        <w:t>students and women in non-traditional areas have been</w:t>
      </w:r>
      <w:r w:rsidR="00602805">
        <w:t xml:space="preserve"> </w:t>
      </w:r>
      <w:r w:rsidR="00602805" w:rsidRPr="00D91E0B">
        <w:t>followed over a 10-year period from the age of 15 and</w:t>
      </w:r>
      <w:r w:rsidR="00602805">
        <w:t xml:space="preserve"> </w:t>
      </w:r>
      <w:r w:rsidR="00602805" w:rsidRPr="00D91E0B">
        <w:t>compared to non-equity groups with respect to STEM. The</w:t>
      </w:r>
      <w:r w:rsidR="00602805">
        <w:t xml:space="preserve"> </w:t>
      </w:r>
      <w:r w:rsidR="00602805" w:rsidRPr="00D91E0B">
        <w:t>authors specifically sought to better understand what</w:t>
      </w:r>
      <w:r w:rsidR="00602805">
        <w:t xml:space="preserve"> </w:t>
      </w:r>
      <w:r w:rsidR="00602805" w:rsidRPr="00D91E0B">
        <w:t>factors facilitated participation in STEM at university, and</w:t>
      </w:r>
      <w:r w:rsidR="00602805">
        <w:t xml:space="preserve"> </w:t>
      </w:r>
      <w:r w:rsidR="00602805" w:rsidRPr="00D91E0B">
        <w:t>what differences are observed between different groups.</w:t>
      </w:r>
    </w:p>
    <w:p w:rsidR="002A31D5" w:rsidRDefault="00602805" w:rsidP="002A31D5">
      <w:r w:rsidRPr="00D91E0B">
        <w:t>Perhaps not surprisingly, the importance of mathematics</w:t>
      </w:r>
      <w:r>
        <w:t xml:space="preserve"> </w:t>
      </w:r>
      <w:r w:rsidRPr="00D91E0B">
        <w:t>education during middle and senior secondary school</w:t>
      </w:r>
      <w:r>
        <w:t xml:space="preserve"> </w:t>
      </w:r>
      <w:r w:rsidRPr="00D91E0B">
        <w:t>emerges as a critical theme. In addition to reporting</w:t>
      </w:r>
      <w:r>
        <w:t xml:space="preserve"> </w:t>
      </w:r>
      <w:r w:rsidRPr="00D91E0B">
        <w:t>several contributors to a leaky pipeline, the authors’ most exciting and optimistic finding is the identification of</w:t>
      </w:r>
      <w:r w:rsidR="002A31D5">
        <w:t xml:space="preserve"> </w:t>
      </w:r>
      <w:r w:rsidR="002A31D5" w:rsidRPr="00D91E0B">
        <w:t>significant factors observable during middle school that</w:t>
      </w:r>
      <w:r w:rsidR="002A31D5">
        <w:t xml:space="preserve"> </w:t>
      </w:r>
      <w:r w:rsidR="002A31D5" w:rsidRPr="00D91E0B">
        <w:t>are strong predictors of persistence in STEM. These include</w:t>
      </w:r>
      <w:r w:rsidR="002A31D5">
        <w:t xml:space="preserve"> </w:t>
      </w:r>
      <w:r w:rsidR="002A31D5" w:rsidRPr="00D91E0B">
        <w:t>that students' instrumental motivation in mathematics</w:t>
      </w:r>
      <w:r w:rsidR="002A31D5">
        <w:t xml:space="preserve"> </w:t>
      </w:r>
      <w:r w:rsidR="002A31D5" w:rsidRPr="00D91E0B">
        <w:t>(the extent to which a student sees the utility of</w:t>
      </w:r>
      <w:r w:rsidR="002A31D5">
        <w:t xml:space="preserve"> </w:t>
      </w:r>
      <w:r w:rsidR="002A31D5" w:rsidRPr="00D91E0B">
        <w:t>mathematics in their lives) corresponds to significant available through the LSAY and PISA, student cohorts</w:t>
      </w:r>
      <w:r w:rsidR="002A31D5">
        <w:t xml:space="preserve"> </w:t>
      </w:r>
      <w:r w:rsidR="002A31D5" w:rsidRPr="00D91E0B">
        <w:t>retention in STEM studies through to university.</w:t>
      </w:r>
      <w:r w:rsidR="002A31D5" w:rsidRPr="00D91E0B">
        <w:tab/>
      </w:r>
    </w:p>
    <w:p w:rsidR="002A31D5" w:rsidRPr="00D91E0B" w:rsidRDefault="002A31D5" w:rsidP="002A31D5">
      <w:r w:rsidRPr="00D91E0B">
        <w:t xml:space="preserve">The authors examine the education life cycle and reinforce </w:t>
      </w:r>
      <w:r w:rsidRPr="00D91E0B">
        <w:tab/>
        <w:t>the importance of engaging with undergraduates on WIL</w:t>
      </w:r>
      <w:r>
        <w:t xml:space="preserve"> </w:t>
      </w:r>
      <w:r w:rsidRPr="00D91E0B">
        <w:t>opportunities, to ensure they see the relevance of STEM to their professional lives.</w:t>
      </w:r>
    </w:p>
    <w:p w:rsidR="002A31D5" w:rsidRPr="00D91E0B" w:rsidRDefault="002A31D5" w:rsidP="002A31D5">
      <w:r w:rsidRPr="00D91E0B">
        <w:t>This report provides food for thought for leaders both</w:t>
      </w:r>
      <w:r>
        <w:t xml:space="preserve"> </w:t>
      </w:r>
      <w:r w:rsidRPr="00D91E0B">
        <w:t>in policy and our institutions if we are to take the best</w:t>
      </w:r>
      <w:r>
        <w:t xml:space="preserve"> </w:t>
      </w:r>
      <w:r w:rsidRPr="00D91E0B">
        <w:t>steps for lifting STEM workforce outcomes, not only for</w:t>
      </w:r>
      <w:r>
        <w:t xml:space="preserve"> </w:t>
      </w:r>
      <w:r w:rsidRPr="00D91E0B">
        <w:t>equity groups, but all potential STEM students across the country.</w:t>
      </w:r>
    </w:p>
    <w:p w:rsidR="002A31D5" w:rsidRPr="002A31D5" w:rsidRDefault="00D91E0B" w:rsidP="002A31D5">
      <w:pPr>
        <w:rPr>
          <w:rStyle w:val="Hyperlink"/>
        </w:rPr>
      </w:pPr>
      <w:r w:rsidRPr="00B53CA2">
        <w:rPr>
          <w:rStyle w:val="Strong"/>
        </w:rPr>
        <w:t>Access the final report:</w:t>
      </w:r>
      <w:r w:rsidRPr="006A29DD">
        <w:rPr>
          <w:rStyle w:val="Hyperlink"/>
        </w:rPr>
        <w:t xml:space="preserve"> </w:t>
      </w:r>
      <w:hyperlink r:id="rId14">
        <w:r w:rsidR="002A31D5" w:rsidRPr="002A31D5">
          <w:rPr>
            <w:rStyle w:val="Hyperlink"/>
          </w:rPr>
          <w:t>https://www.ncsehe.edu.au/publications/stem-pathways-equity-motivation-</w:t>
        </w:r>
      </w:hyperlink>
      <w:r w:rsidR="002A31D5" w:rsidRPr="002A31D5">
        <w:rPr>
          <w:rStyle w:val="Hyperlink"/>
        </w:rPr>
        <w:t xml:space="preserve"> prior-achievement/</w:t>
      </w:r>
    </w:p>
    <w:p w:rsidR="002A31D5" w:rsidRDefault="002A31D5" w:rsidP="002A31D5">
      <w:r>
        <w:br w:type="page"/>
      </w:r>
    </w:p>
    <w:p w:rsidR="002A31D5" w:rsidRPr="002A31D5" w:rsidRDefault="002A31D5" w:rsidP="002A31D5">
      <w:pPr>
        <w:pStyle w:val="Heading1"/>
      </w:pPr>
      <w:bookmarkStart w:id="39" w:name="_Toc106795770"/>
      <w:r w:rsidRPr="002A31D5">
        <w:lastRenderedPageBreak/>
        <w:t>Equity through complexity: Inside the “black box” of the Block Model</w:t>
      </w:r>
      <w:bookmarkEnd w:id="39"/>
    </w:p>
    <w:p w:rsidR="002A31D5" w:rsidRPr="002A31D5" w:rsidRDefault="002A31D5" w:rsidP="007925FC">
      <w:pPr>
        <w:pStyle w:val="Author"/>
      </w:pPr>
      <w:r w:rsidRPr="002A31D5">
        <w:t xml:space="preserve">Jen Jackson, Kathy </w:t>
      </w:r>
      <w:proofErr w:type="spellStart"/>
      <w:r w:rsidRPr="002A31D5">
        <w:t>Tangalakis</w:t>
      </w:r>
      <w:proofErr w:type="spellEnd"/>
      <w:r w:rsidRPr="002A31D5">
        <w:t xml:space="preserve">, Peter Hurley &amp; Ian </w:t>
      </w:r>
      <w:proofErr w:type="spellStart"/>
      <w:r w:rsidRPr="002A31D5">
        <w:t>Solomonides</w:t>
      </w:r>
      <w:proofErr w:type="spellEnd"/>
    </w:p>
    <w:p w:rsidR="002A31D5" w:rsidRPr="00B53CA2" w:rsidRDefault="002A31D5" w:rsidP="002A31D5">
      <w:pPr>
        <w:rPr>
          <w:rStyle w:val="Strong"/>
        </w:rPr>
      </w:pPr>
      <w:r w:rsidRPr="00B53CA2">
        <w:rPr>
          <w:rStyle w:val="Strong"/>
        </w:rPr>
        <w:t>No logo or university listed in document.</w:t>
      </w:r>
    </w:p>
    <w:p w:rsidR="00605747" w:rsidRPr="00D91E0B" w:rsidRDefault="002A31D5" w:rsidP="002A31D5">
      <w:pPr>
        <w:rPr>
          <w:rFonts w:ascii="SansaSoft Pro Normal" w:eastAsia="SansaSoft Pro Light" w:hAnsi="SansaSoft Pro Light" w:cs="SansaSoft Pro Light"/>
          <w:color w:val="FFFFFF"/>
          <w:sz w:val="16"/>
        </w:rPr>
      </w:pPr>
      <w:r w:rsidRPr="002A31D5">
        <w:t xml:space="preserve">This study investigated an innovation in higher education that has achieved demonstrable results for equity students: the Block Model at Victoria University. It looked inside the “black box” of the Block Model, focusing on its positive impact on first year student outcomes in science, technology, engineering and mathematics subjects. The research included interviews with leaders, academics, and students at VU about why the Block Model has improved retention and learning. The findings show the Model’s impact comes not only from its design, but also from the complex context of its implementation. The study’s analysis can assist other universities in </w:t>
      </w:r>
      <w:proofErr w:type="spellStart"/>
      <w:r w:rsidRPr="002A31D5">
        <w:t>recognising</w:t>
      </w:r>
      <w:proofErr w:type="spellEnd"/>
      <w:r w:rsidRPr="002A31D5">
        <w:t xml:space="preserve"> and managing complexity in equity-focused innovations</w:t>
      </w:r>
      <w:r>
        <w:t>.</w:t>
      </w:r>
    </w:p>
    <w:p w:rsidR="002A31D5" w:rsidRDefault="002A31D5" w:rsidP="002A31D5">
      <w:pPr>
        <w:pStyle w:val="Heading2"/>
      </w:pPr>
      <w:r>
        <w:t>Background</w:t>
      </w:r>
    </w:p>
    <w:p w:rsidR="002A31D5" w:rsidRPr="002A31D5" w:rsidRDefault="002A31D5" w:rsidP="002A31D5">
      <w:r w:rsidRPr="002A31D5">
        <w:t>In the Block Model at Victoria University (VU), subjects are delivered in intensive four-week blocks—one after the other—instead of concurrently, as per the traditional</w:t>
      </w:r>
    </w:p>
    <w:p w:rsidR="002A31D5" w:rsidRPr="002A31D5" w:rsidRDefault="002A31D5" w:rsidP="002A31D5">
      <w:r w:rsidRPr="002A31D5">
        <w:t>semester model. VU introduced the Model for all first year subjects in 2018 and is now expanding it across all courses. Student retention and outcomes in first year have improved significantly since its introduction, with the greatest gains in pass rates and learning achieved by equity students — an important consideration as VU has one of the highest enrolments of equity students in Australia.</w:t>
      </w:r>
    </w:p>
    <w:p w:rsidR="002A31D5" w:rsidRDefault="002A31D5" w:rsidP="002A31D5">
      <w:r>
        <w:t>This study focused on the impact of the Block Model on retention and outcomes for equity students in first year science, technology, engineering and mathematics (STEM) subjects.</w:t>
      </w:r>
      <w:r>
        <w:rPr>
          <w:spacing w:val="-7"/>
        </w:rPr>
        <w:t xml:space="preserve"> </w:t>
      </w:r>
      <w:r>
        <w:t>STEM</w:t>
      </w:r>
      <w:r>
        <w:rPr>
          <w:spacing w:val="-7"/>
        </w:rPr>
        <w:t xml:space="preserve"> </w:t>
      </w:r>
      <w:r>
        <w:t>subjects</w:t>
      </w:r>
      <w:r>
        <w:rPr>
          <w:spacing w:val="-7"/>
        </w:rPr>
        <w:t xml:space="preserve"> </w:t>
      </w:r>
      <w:r>
        <w:t>present</w:t>
      </w:r>
      <w:r>
        <w:rPr>
          <w:spacing w:val="-7"/>
        </w:rPr>
        <w:t xml:space="preserve"> </w:t>
      </w:r>
      <w:r>
        <w:t>particular</w:t>
      </w:r>
      <w:r>
        <w:rPr>
          <w:spacing w:val="-7"/>
        </w:rPr>
        <w:t xml:space="preserve"> </w:t>
      </w:r>
      <w:r>
        <w:t>equity</w:t>
      </w:r>
      <w:r>
        <w:rPr>
          <w:spacing w:val="-7"/>
        </w:rPr>
        <w:t xml:space="preserve"> </w:t>
      </w:r>
      <w:r>
        <w:t>challenges, as reflected in equity students' underrepresentation, but</w:t>
      </w:r>
      <w:r>
        <w:rPr>
          <w:spacing w:val="40"/>
        </w:rPr>
        <w:t xml:space="preserve"> </w:t>
      </w:r>
      <w:r>
        <w:t>also have high potential for student-centred, inquiry-based learning, which is a feature of the Block Model design.</w:t>
      </w:r>
    </w:p>
    <w:p w:rsidR="002A31D5" w:rsidRDefault="002A31D5" w:rsidP="002A31D5">
      <w:pPr>
        <w:pStyle w:val="Heading2"/>
      </w:pPr>
      <w:r>
        <w:t>Objectives</w:t>
      </w:r>
      <w:r w:rsidRPr="005C7F67">
        <w:t xml:space="preserve"> </w:t>
      </w:r>
      <w:r>
        <w:t xml:space="preserve">and </w:t>
      </w:r>
      <w:r w:rsidRPr="005C7F67">
        <w:t>methodology</w:t>
      </w:r>
    </w:p>
    <w:p w:rsidR="002A31D5" w:rsidRDefault="002A31D5" w:rsidP="002A31D5">
      <w:r>
        <w:t>The</w:t>
      </w:r>
      <w:r>
        <w:rPr>
          <w:spacing w:val="-1"/>
        </w:rPr>
        <w:t xml:space="preserve"> </w:t>
      </w:r>
      <w:r>
        <w:t>study</w:t>
      </w:r>
      <w:r>
        <w:rPr>
          <w:spacing w:val="-1"/>
        </w:rPr>
        <w:t xml:space="preserve"> </w:t>
      </w:r>
      <w:r>
        <w:t>commenced</w:t>
      </w:r>
      <w:r>
        <w:rPr>
          <w:spacing w:val="-1"/>
        </w:rPr>
        <w:t xml:space="preserve"> </w:t>
      </w:r>
      <w:r>
        <w:t>with</w:t>
      </w:r>
      <w:r>
        <w:rPr>
          <w:spacing w:val="-1"/>
        </w:rPr>
        <w:t xml:space="preserve"> </w:t>
      </w:r>
      <w:r>
        <w:t>quantitative</w:t>
      </w:r>
      <w:r>
        <w:rPr>
          <w:spacing w:val="-1"/>
        </w:rPr>
        <w:t xml:space="preserve"> </w:t>
      </w:r>
      <w:r>
        <w:t>analysis</w:t>
      </w:r>
      <w:r>
        <w:rPr>
          <w:spacing w:val="-1"/>
        </w:rPr>
        <w:t xml:space="preserve"> </w:t>
      </w:r>
      <w:r>
        <w:t>of</w:t>
      </w:r>
      <w:r>
        <w:rPr>
          <w:spacing w:val="-1"/>
        </w:rPr>
        <w:t xml:space="preserve"> </w:t>
      </w:r>
      <w:r>
        <w:t>student outcomes</w:t>
      </w:r>
      <w:r>
        <w:rPr>
          <w:spacing w:val="-1"/>
        </w:rPr>
        <w:t xml:space="preserve"> </w:t>
      </w:r>
      <w:r>
        <w:t>from</w:t>
      </w:r>
      <w:r>
        <w:rPr>
          <w:spacing w:val="-1"/>
        </w:rPr>
        <w:t xml:space="preserve"> </w:t>
      </w:r>
      <w:r>
        <w:t>two</w:t>
      </w:r>
      <w:r>
        <w:rPr>
          <w:spacing w:val="-1"/>
        </w:rPr>
        <w:t xml:space="preserve"> </w:t>
      </w:r>
      <w:r>
        <w:t>pre-Block</w:t>
      </w:r>
      <w:r>
        <w:rPr>
          <w:spacing w:val="-1"/>
        </w:rPr>
        <w:t xml:space="preserve"> </w:t>
      </w:r>
      <w:r>
        <w:t>and</w:t>
      </w:r>
      <w:r>
        <w:rPr>
          <w:spacing w:val="-1"/>
        </w:rPr>
        <w:t xml:space="preserve"> </w:t>
      </w:r>
      <w:r>
        <w:t>two</w:t>
      </w:r>
      <w:r>
        <w:rPr>
          <w:spacing w:val="-1"/>
        </w:rPr>
        <w:t xml:space="preserve"> </w:t>
      </w:r>
      <w:r>
        <w:t>post-Block</w:t>
      </w:r>
      <w:r>
        <w:rPr>
          <w:spacing w:val="-1"/>
        </w:rPr>
        <w:t xml:space="preserve"> </w:t>
      </w:r>
      <w:r>
        <w:t>first</w:t>
      </w:r>
      <w:r>
        <w:rPr>
          <w:spacing w:val="-1"/>
        </w:rPr>
        <w:t xml:space="preserve"> </w:t>
      </w:r>
      <w:r>
        <w:t>year STEM</w:t>
      </w:r>
      <w:r>
        <w:rPr>
          <w:spacing w:val="-11"/>
        </w:rPr>
        <w:t xml:space="preserve"> </w:t>
      </w:r>
      <w:r>
        <w:t>cohorts.</w:t>
      </w:r>
      <w:r>
        <w:rPr>
          <w:spacing w:val="-11"/>
        </w:rPr>
        <w:t xml:space="preserve"> </w:t>
      </w:r>
      <w:r>
        <w:t>The</w:t>
      </w:r>
      <w:r>
        <w:rPr>
          <w:spacing w:val="-11"/>
        </w:rPr>
        <w:t xml:space="preserve"> </w:t>
      </w:r>
      <w:r>
        <w:t>analysis</w:t>
      </w:r>
      <w:r>
        <w:rPr>
          <w:spacing w:val="-11"/>
        </w:rPr>
        <w:t xml:space="preserve"> </w:t>
      </w:r>
      <w:r>
        <w:t>compared</w:t>
      </w:r>
      <w:r>
        <w:rPr>
          <w:spacing w:val="-11"/>
        </w:rPr>
        <w:t xml:space="preserve"> </w:t>
      </w:r>
      <w:r>
        <w:t>results</w:t>
      </w:r>
      <w:r>
        <w:rPr>
          <w:spacing w:val="-11"/>
        </w:rPr>
        <w:t xml:space="preserve"> </w:t>
      </w:r>
      <w:r>
        <w:t>for</w:t>
      </w:r>
      <w:r>
        <w:rPr>
          <w:spacing w:val="-11"/>
        </w:rPr>
        <w:t xml:space="preserve"> </w:t>
      </w:r>
      <w:r>
        <w:t>equity</w:t>
      </w:r>
      <w:r>
        <w:rPr>
          <w:spacing w:val="-11"/>
        </w:rPr>
        <w:t xml:space="preserve"> </w:t>
      </w:r>
      <w:r>
        <w:t xml:space="preserve">group </w:t>
      </w:r>
      <w:r>
        <w:rPr>
          <w:spacing w:val="-2"/>
        </w:rPr>
        <w:t>students</w:t>
      </w:r>
      <w:r>
        <w:rPr>
          <w:spacing w:val="-10"/>
        </w:rPr>
        <w:t xml:space="preserve"> </w:t>
      </w:r>
      <w:r>
        <w:rPr>
          <w:spacing w:val="-2"/>
        </w:rPr>
        <w:t>using</w:t>
      </w:r>
      <w:r>
        <w:rPr>
          <w:spacing w:val="-10"/>
        </w:rPr>
        <w:t xml:space="preserve"> </w:t>
      </w:r>
      <w:r>
        <w:rPr>
          <w:spacing w:val="-2"/>
        </w:rPr>
        <w:t>student</w:t>
      </w:r>
      <w:r>
        <w:rPr>
          <w:spacing w:val="-10"/>
        </w:rPr>
        <w:t xml:space="preserve"> </w:t>
      </w:r>
      <w:r>
        <w:rPr>
          <w:spacing w:val="-2"/>
        </w:rPr>
        <w:t>management</w:t>
      </w:r>
      <w:r>
        <w:rPr>
          <w:spacing w:val="-10"/>
        </w:rPr>
        <w:t xml:space="preserve"> </w:t>
      </w:r>
      <w:r>
        <w:rPr>
          <w:spacing w:val="-2"/>
        </w:rPr>
        <w:t>system</w:t>
      </w:r>
      <w:r>
        <w:rPr>
          <w:spacing w:val="-10"/>
        </w:rPr>
        <w:t xml:space="preserve"> </w:t>
      </w:r>
      <w:r>
        <w:rPr>
          <w:spacing w:val="-2"/>
        </w:rPr>
        <w:t>data</w:t>
      </w:r>
      <w:r>
        <w:rPr>
          <w:spacing w:val="-10"/>
        </w:rPr>
        <w:t xml:space="preserve"> </w:t>
      </w:r>
      <w:r>
        <w:rPr>
          <w:spacing w:val="-2"/>
        </w:rPr>
        <w:t>(full</w:t>
      </w:r>
      <w:r>
        <w:rPr>
          <w:spacing w:val="-10"/>
        </w:rPr>
        <w:t xml:space="preserve"> </w:t>
      </w:r>
      <w:r>
        <w:rPr>
          <w:spacing w:val="-2"/>
        </w:rPr>
        <w:t xml:space="preserve">student </w:t>
      </w:r>
      <w:r>
        <w:t>cohorts),</w:t>
      </w:r>
      <w:r>
        <w:rPr>
          <w:spacing w:val="-1"/>
        </w:rPr>
        <w:t xml:space="preserve"> </w:t>
      </w:r>
      <w:r>
        <w:t>and</w:t>
      </w:r>
      <w:r>
        <w:rPr>
          <w:spacing w:val="-1"/>
        </w:rPr>
        <w:t xml:space="preserve"> </w:t>
      </w:r>
      <w:r>
        <w:t>the</w:t>
      </w:r>
      <w:r>
        <w:rPr>
          <w:spacing w:val="-1"/>
        </w:rPr>
        <w:t xml:space="preserve"> </w:t>
      </w:r>
      <w:r>
        <w:t>Student</w:t>
      </w:r>
      <w:r>
        <w:rPr>
          <w:spacing w:val="-1"/>
        </w:rPr>
        <w:t xml:space="preserve"> </w:t>
      </w:r>
      <w:r>
        <w:t>Experience</w:t>
      </w:r>
      <w:r>
        <w:rPr>
          <w:spacing w:val="-1"/>
        </w:rPr>
        <w:t xml:space="preserve"> </w:t>
      </w:r>
      <w:r>
        <w:t>Survey</w:t>
      </w:r>
      <w:r>
        <w:rPr>
          <w:spacing w:val="-1"/>
        </w:rPr>
        <w:t xml:space="preserve"> </w:t>
      </w:r>
      <w:r>
        <w:t>(SES).</w:t>
      </w:r>
      <w:r>
        <w:rPr>
          <w:spacing w:val="-1"/>
        </w:rPr>
        <w:t xml:space="preserve"> </w:t>
      </w:r>
      <w:r>
        <w:t>Equity students</w:t>
      </w:r>
      <w:r>
        <w:rPr>
          <w:spacing w:val="-2"/>
        </w:rPr>
        <w:t xml:space="preserve"> </w:t>
      </w:r>
      <w:r>
        <w:t>comprised</w:t>
      </w:r>
      <w:r>
        <w:rPr>
          <w:spacing w:val="-2"/>
        </w:rPr>
        <w:t xml:space="preserve"> </w:t>
      </w:r>
      <w:r>
        <w:t>around</w:t>
      </w:r>
      <w:r>
        <w:rPr>
          <w:spacing w:val="-2"/>
        </w:rPr>
        <w:t xml:space="preserve"> </w:t>
      </w:r>
      <w:r>
        <w:t>three-quarters</w:t>
      </w:r>
      <w:r>
        <w:rPr>
          <w:spacing w:val="-2"/>
        </w:rPr>
        <w:t xml:space="preserve"> </w:t>
      </w:r>
      <w:r>
        <w:t>of</w:t>
      </w:r>
      <w:r>
        <w:rPr>
          <w:spacing w:val="-2"/>
        </w:rPr>
        <w:t xml:space="preserve"> </w:t>
      </w:r>
      <w:r>
        <w:t>each</w:t>
      </w:r>
      <w:r>
        <w:rPr>
          <w:spacing w:val="-2"/>
        </w:rPr>
        <w:t xml:space="preserve"> </w:t>
      </w:r>
      <w:r>
        <w:t>data</w:t>
      </w:r>
      <w:r>
        <w:rPr>
          <w:spacing w:val="-2"/>
        </w:rPr>
        <w:t xml:space="preserve"> </w:t>
      </w:r>
      <w:r>
        <w:t>set.</w:t>
      </w:r>
    </w:p>
    <w:p w:rsidR="002A31D5" w:rsidRDefault="002A31D5" w:rsidP="002A31D5">
      <w:r>
        <w:t>The qualitative phase of the study comprised three key components:</w:t>
      </w:r>
    </w:p>
    <w:p w:rsidR="002A31D5" w:rsidRDefault="002A31D5" w:rsidP="00EB0F91">
      <w:pPr>
        <w:pStyle w:val="Bullets"/>
      </w:pPr>
      <w:r>
        <w:t>Interviews</w:t>
      </w:r>
      <w:r>
        <w:rPr>
          <w:spacing w:val="-6"/>
        </w:rPr>
        <w:t xml:space="preserve"> </w:t>
      </w:r>
      <w:r>
        <w:t>with</w:t>
      </w:r>
      <w:r>
        <w:rPr>
          <w:spacing w:val="-6"/>
        </w:rPr>
        <w:t xml:space="preserve"> </w:t>
      </w:r>
      <w:r>
        <w:t>seven</w:t>
      </w:r>
      <w:r>
        <w:rPr>
          <w:spacing w:val="-6"/>
        </w:rPr>
        <w:t xml:space="preserve"> </w:t>
      </w:r>
      <w:r>
        <w:t>selected</w:t>
      </w:r>
      <w:r>
        <w:rPr>
          <w:spacing w:val="-6"/>
        </w:rPr>
        <w:t xml:space="preserve"> </w:t>
      </w:r>
      <w:r>
        <w:t>VU</w:t>
      </w:r>
      <w:r>
        <w:rPr>
          <w:spacing w:val="-6"/>
        </w:rPr>
        <w:t xml:space="preserve"> </w:t>
      </w:r>
      <w:r>
        <w:t>leaders</w:t>
      </w:r>
      <w:r>
        <w:rPr>
          <w:spacing w:val="-6"/>
        </w:rPr>
        <w:t xml:space="preserve"> </w:t>
      </w:r>
      <w:r>
        <w:t>involved</w:t>
      </w:r>
      <w:r>
        <w:rPr>
          <w:spacing w:val="-6"/>
        </w:rPr>
        <w:t xml:space="preserve"> </w:t>
      </w:r>
      <w:r>
        <w:t>in Block Model implementation.</w:t>
      </w:r>
    </w:p>
    <w:p w:rsidR="002A31D5" w:rsidRDefault="002A31D5" w:rsidP="00EB0F91">
      <w:pPr>
        <w:pStyle w:val="Bullets"/>
      </w:pPr>
      <w:r>
        <w:t>Focus</w:t>
      </w:r>
      <w:r>
        <w:rPr>
          <w:spacing w:val="-6"/>
        </w:rPr>
        <w:t xml:space="preserve"> </w:t>
      </w:r>
      <w:r>
        <w:t>groups</w:t>
      </w:r>
      <w:r>
        <w:rPr>
          <w:spacing w:val="-6"/>
        </w:rPr>
        <w:t xml:space="preserve"> </w:t>
      </w:r>
      <w:r>
        <w:t>with</w:t>
      </w:r>
      <w:r>
        <w:rPr>
          <w:spacing w:val="-6"/>
        </w:rPr>
        <w:t xml:space="preserve"> </w:t>
      </w:r>
      <w:r>
        <w:t>11</w:t>
      </w:r>
      <w:r>
        <w:rPr>
          <w:spacing w:val="-6"/>
        </w:rPr>
        <w:t xml:space="preserve"> </w:t>
      </w:r>
      <w:r>
        <w:t>VU</w:t>
      </w:r>
      <w:r>
        <w:rPr>
          <w:spacing w:val="-6"/>
        </w:rPr>
        <w:t xml:space="preserve"> </w:t>
      </w:r>
      <w:r>
        <w:t>academics</w:t>
      </w:r>
      <w:r>
        <w:rPr>
          <w:spacing w:val="-6"/>
        </w:rPr>
        <w:t xml:space="preserve"> </w:t>
      </w:r>
      <w:r>
        <w:t>teaching</w:t>
      </w:r>
      <w:r>
        <w:rPr>
          <w:spacing w:val="-6"/>
        </w:rPr>
        <w:t xml:space="preserve"> </w:t>
      </w:r>
      <w:r>
        <w:t>first</w:t>
      </w:r>
      <w:r>
        <w:rPr>
          <w:spacing w:val="-6"/>
        </w:rPr>
        <w:t xml:space="preserve"> </w:t>
      </w:r>
      <w:r>
        <w:t>year STEM subjects in Block Mode.</w:t>
      </w:r>
    </w:p>
    <w:p w:rsidR="002A31D5" w:rsidRDefault="002A31D5" w:rsidP="00EB0F91">
      <w:pPr>
        <w:pStyle w:val="Bullets"/>
      </w:pPr>
      <w:r>
        <w:t>Focus</w:t>
      </w:r>
      <w:r>
        <w:rPr>
          <w:spacing w:val="-6"/>
        </w:rPr>
        <w:t xml:space="preserve"> </w:t>
      </w:r>
      <w:r>
        <w:t>groups</w:t>
      </w:r>
      <w:r>
        <w:rPr>
          <w:spacing w:val="-6"/>
        </w:rPr>
        <w:t xml:space="preserve"> </w:t>
      </w:r>
      <w:r>
        <w:t>with</w:t>
      </w:r>
      <w:r>
        <w:rPr>
          <w:spacing w:val="-6"/>
        </w:rPr>
        <w:t xml:space="preserve"> </w:t>
      </w:r>
      <w:r>
        <w:t>10</w:t>
      </w:r>
      <w:r>
        <w:rPr>
          <w:spacing w:val="-6"/>
        </w:rPr>
        <w:t xml:space="preserve"> </w:t>
      </w:r>
      <w:r>
        <w:t>students</w:t>
      </w:r>
      <w:r>
        <w:rPr>
          <w:spacing w:val="-6"/>
        </w:rPr>
        <w:t xml:space="preserve"> </w:t>
      </w:r>
      <w:r>
        <w:t>who</w:t>
      </w:r>
      <w:r>
        <w:rPr>
          <w:spacing w:val="-6"/>
        </w:rPr>
        <w:t xml:space="preserve"> </w:t>
      </w:r>
      <w:r>
        <w:t>completed</w:t>
      </w:r>
      <w:r>
        <w:rPr>
          <w:spacing w:val="-6"/>
        </w:rPr>
        <w:t xml:space="preserve"> </w:t>
      </w:r>
      <w:r>
        <w:t>first</w:t>
      </w:r>
      <w:r>
        <w:rPr>
          <w:spacing w:val="-6"/>
        </w:rPr>
        <w:t xml:space="preserve"> </w:t>
      </w:r>
      <w:r>
        <w:t>year STEM subjects in Block Mode.</w:t>
      </w:r>
    </w:p>
    <w:p w:rsidR="002A31D5" w:rsidRDefault="002A31D5" w:rsidP="002A31D5">
      <w:r>
        <w:t>The qualitative data was analysed to explore hypotheses generated</w:t>
      </w:r>
      <w:r>
        <w:rPr>
          <w:spacing w:val="-2"/>
        </w:rPr>
        <w:t xml:space="preserve"> </w:t>
      </w:r>
      <w:r>
        <w:t>at</w:t>
      </w:r>
      <w:r>
        <w:rPr>
          <w:spacing w:val="-2"/>
        </w:rPr>
        <w:t xml:space="preserve"> </w:t>
      </w:r>
      <w:r>
        <w:t>the</w:t>
      </w:r>
      <w:r>
        <w:rPr>
          <w:spacing w:val="-2"/>
        </w:rPr>
        <w:t xml:space="preserve"> </w:t>
      </w:r>
      <w:r>
        <w:t>beginning</w:t>
      </w:r>
      <w:r>
        <w:rPr>
          <w:spacing w:val="-2"/>
        </w:rPr>
        <w:t xml:space="preserve"> </w:t>
      </w:r>
      <w:r>
        <w:t>of</w:t>
      </w:r>
      <w:r>
        <w:rPr>
          <w:spacing w:val="-2"/>
        </w:rPr>
        <w:t xml:space="preserve"> </w:t>
      </w:r>
      <w:r>
        <w:t>the</w:t>
      </w:r>
      <w:r>
        <w:rPr>
          <w:spacing w:val="-2"/>
        </w:rPr>
        <w:t xml:space="preserve"> </w:t>
      </w:r>
      <w:r>
        <w:t>study</w:t>
      </w:r>
      <w:r>
        <w:rPr>
          <w:spacing w:val="-2"/>
        </w:rPr>
        <w:t xml:space="preserve"> </w:t>
      </w:r>
      <w:r>
        <w:t>in</w:t>
      </w:r>
      <w:r>
        <w:rPr>
          <w:spacing w:val="-2"/>
        </w:rPr>
        <w:t xml:space="preserve"> </w:t>
      </w:r>
      <w:r>
        <w:t>relation</w:t>
      </w:r>
      <w:r>
        <w:rPr>
          <w:spacing w:val="-2"/>
        </w:rPr>
        <w:t xml:space="preserve"> </w:t>
      </w:r>
      <w:r>
        <w:t>to</w:t>
      </w:r>
      <w:r>
        <w:rPr>
          <w:spacing w:val="-2"/>
        </w:rPr>
        <w:t xml:space="preserve"> </w:t>
      </w:r>
      <w:r>
        <w:t>how the</w:t>
      </w:r>
      <w:r>
        <w:rPr>
          <w:spacing w:val="-5"/>
        </w:rPr>
        <w:t xml:space="preserve"> </w:t>
      </w:r>
      <w:r>
        <w:t>Block</w:t>
      </w:r>
      <w:r>
        <w:rPr>
          <w:spacing w:val="-5"/>
        </w:rPr>
        <w:t xml:space="preserve"> </w:t>
      </w:r>
      <w:r>
        <w:t>Model</w:t>
      </w:r>
      <w:r>
        <w:rPr>
          <w:spacing w:val="-5"/>
        </w:rPr>
        <w:t xml:space="preserve"> </w:t>
      </w:r>
      <w:r>
        <w:t>improved</w:t>
      </w:r>
      <w:r>
        <w:rPr>
          <w:spacing w:val="-5"/>
        </w:rPr>
        <w:t xml:space="preserve"> </w:t>
      </w:r>
      <w:r>
        <w:t>outcomes</w:t>
      </w:r>
      <w:r>
        <w:rPr>
          <w:spacing w:val="-5"/>
        </w:rPr>
        <w:t xml:space="preserve"> </w:t>
      </w:r>
      <w:r>
        <w:t>for</w:t>
      </w:r>
      <w:r>
        <w:rPr>
          <w:spacing w:val="-5"/>
        </w:rPr>
        <w:t xml:space="preserve"> </w:t>
      </w:r>
      <w:r>
        <w:t>equity</w:t>
      </w:r>
      <w:r>
        <w:rPr>
          <w:spacing w:val="-5"/>
        </w:rPr>
        <w:t xml:space="preserve"> </w:t>
      </w:r>
      <w:r>
        <w:t>students</w:t>
      </w:r>
      <w:r>
        <w:rPr>
          <w:spacing w:val="-5"/>
        </w:rPr>
        <w:t xml:space="preserve"> </w:t>
      </w:r>
      <w:r>
        <w:t>in first year STEM.</w:t>
      </w:r>
    </w:p>
    <w:p w:rsidR="000D7AFC" w:rsidRDefault="000D7AFC">
      <w:pPr>
        <w:spacing w:after="0"/>
        <w:rPr>
          <w:rFonts w:eastAsia="Times New Roman"/>
          <w:b/>
          <w:bCs/>
          <w:iCs/>
          <w:color w:val="B58C0A"/>
          <w:sz w:val="32"/>
          <w:szCs w:val="28"/>
        </w:rPr>
      </w:pPr>
      <w:r>
        <w:br w:type="page"/>
      </w:r>
    </w:p>
    <w:p w:rsidR="00EB0F91" w:rsidRDefault="00EB0F91" w:rsidP="00EB0F91">
      <w:pPr>
        <w:pStyle w:val="Heading2"/>
      </w:pPr>
      <w:r>
        <w:lastRenderedPageBreak/>
        <w:t>Key findings and recommendations</w:t>
      </w:r>
    </w:p>
    <w:p w:rsidR="00EB0F91" w:rsidRDefault="00EB0F91" w:rsidP="00EB0F91">
      <w:pPr>
        <w:pStyle w:val="Heading3"/>
      </w:pPr>
      <w:r>
        <w:t>Key Findings</w:t>
      </w:r>
    </w:p>
    <w:p w:rsidR="00EB0F91" w:rsidRDefault="00EB0F91" w:rsidP="00EB0F91">
      <w:r>
        <w:t>The</w:t>
      </w:r>
      <w:r>
        <w:rPr>
          <w:spacing w:val="-6"/>
        </w:rPr>
        <w:t xml:space="preserve"> </w:t>
      </w:r>
      <w:r>
        <w:t>quantitative</w:t>
      </w:r>
      <w:r>
        <w:rPr>
          <w:spacing w:val="-6"/>
        </w:rPr>
        <w:t xml:space="preserve"> </w:t>
      </w:r>
      <w:r>
        <w:t>analysis</w:t>
      </w:r>
      <w:r>
        <w:rPr>
          <w:spacing w:val="-6"/>
        </w:rPr>
        <w:t xml:space="preserve"> </w:t>
      </w:r>
      <w:r>
        <w:t>demonstrated</w:t>
      </w:r>
      <w:r>
        <w:rPr>
          <w:spacing w:val="-6"/>
        </w:rPr>
        <w:t xml:space="preserve"> </w:t>
      </w:r>
      <w:r>
        <w:t>two</w:t>
      </w:r>
      <w:r>
        <w:rPr>
          <w:spacing w:val="-6"/>
        </w:rPr>
        <w:t xml:space="preserve"> </w:t>
      </w:r>
      <w:r>
        <w:t>facets</w:t>
      </w:r>
      <w:r>
        <w:rPr>
          <w:spacing w:val="-6"/>
        </w:rPr>
        <w:t xml:space="preserve"> </w:t>
      </w:r>
      <w:r>
        <w:t>of</w:t>
      </w:r>
      <w:r>
        <w:rPr>
          <w:spacing w:val="-6"/>
        </w:rPr>
        <w:t xml:space="preserve"> </w:t>
      </w:r>
      <w:r>
        <w:t>the Block Model’s success:</w:t>
      </w:r>
    </w:p>
    <w:p w:rsidR="00EB0F91" w:rsidRDefault="00EB0F91" w:rsidP="00EB0F91">
      <w:pPr>
        <w:pStyle w:val="Bullets"/>
      </w:pPr>
      <w:r>
        <w:t>The</w:t>
      </w:r>
      <w:r>
        <w:rPr>
          <w:spacing w:val="-5"/>
        </w:rPr>
        <w:t xml:space="preserve"> </w:t>
      </w:r>
      <w:r>
        <w:t>unit</w:t>
      </w:r>
      <w:r>
        <w:rPr>
          <w:spacing w:val="-5"/>
        </w:rPr>
        <w:t xml:space="preserve"> </w:t>
      </w:r>
      <w:r>
        <w:t>failure</w:t>
      </w:r>
      <w:r>
        <w:rPr>
          <w:spacing w:val="-5"/>
        </w:rPr>
        <w:t xml:space="preserve"> </w:t>
      </w:r>
      <w:r>
        <w:t>rate</w:t>
      </w:r>
      <w:r>
        <w:rPr>
          <w:spacing w:val="-5"/>
        </w:rPr>
        <w:t xml:space="preserve"> </w:t>
      </w:r>
      <w:r>
        <w:t>among</w:t>
      </w:r>
      <w:r>
        <w:rPr>
          <w:spacing w:val="-5"/>
        </w:rPr>
        <w:t xml:space="preserve"> </w:t>
      </w:r>
      <w:r>
        <w:t>all</w:t>
      </w:r>
      <w:r>
        <w:rPr>
          <w:spacing w:val="-5"/>
        </w:rPr>
        <w:t xml:space="preserve"> </w:t>
      </w:r>
      <w:r>
        <w:t>students</w:t>
      </w:r>
      <w:r>
        <w:rPr>
          <w:spacing w:val="-5"/>
        </w:rPr>
        <w:t xml:space="preserve"> </w:t>
      </w:r>
      <w:r>
        <w:t>declined</w:t>
      </w:r>
      <w:r>
        <w:rPr>
          <w:spacing w:val="-5"/>
        </w:rPr>
        <w:t xml:space="preserve"> </w:t>
      </w:r>
      <w:r>
        <w:t>by</w:t>
      </w:r>
      <w:r>
        <w:rPr>
          <w:spacing w:val="-5"/>
        </w:rPr>
        <w:t xml:space="preserve"> </w:t>
      </w:r>
      <w:r>
        <w:t>9.2 percentage points between the most recent pre-Block (2017) and post-Block (2019) cohorts, with the equity students’ fail rate declining by 9.8 percentage points over this time.</w:t>
      </w:r>
    </w:p>
    <w:p w:rsidR="00EB0F91" w:rsidRDefault="00EB0F91" w:rsidP="00EB0F91">
      <w:pPr>
        <w:pStyle w:val="Bullets"/>
      </w:pPr>
      <w:r>
        <w:t>General</w:t>
      </w:r>
      <w:r>
        <w:rPr>
          <w:spacing w:val="-6"/>
        </w:rPr>
        <w:t xml:space="preserve"> </w:t>
      </w:r>
      <w:r>
        <w:t>student</w:t>
      </w:r>
      <w:r>
        <w:rPr>
          <w:spacing w:val="-6"/>
        </w:rPr>
        <w:t xml:space="preserve"> </w:t>
      </w:r>
      <w:r>
        <w:t>satisfaction</w:t>
      </w:r>
      <w:r>
        <w:rPr>
          <w:spacing w:val="-6"/>
        </w:rPr>
        <w:t xml:space="preserve"> </w:t>
      </w:r>
      <w:r>
        <w:t>with</w:t>
      </w:r>
      <w:r>
        <w:rPr>
          <w:spacing w:val="-6"/>
        </w:rPr>
        <w:t xml:space="preserve"> </w:t>
      </w:r>
      <w:r>
        <w:t>first</w:t>
      </w:r>
      <w:r>
        <w:rPr>
          <w:spacing w:val="-6"/>
        </w:rPr>
        <w:t xml:space="preserve"> </w:t>
      </w:r>
      <w:r>
        <w:t>year</w:t>
      </w:r>
      <w:r>
        <w:rPr>
          <w:spacing w:val="-6"/>
        </w:rPr>
        <w:t xml:space="preserve"> </w:t>
      </w:r>
      <w:r>
        <w:t>STEM</w:t>
      </w:r>
      <w:r>
        <w:rPr>
          <w:spacing w:val="-6"/>
        </w:rPr>
        <w:t xml:space="preserve"> </w:t>
      </w:r>
      <w:r>
        <w:t>units also improved, with survey items relating to teaching quality showing a steady improvement from 2016 to 2019, with the only survey item showing a decline for equity students relating to the perception of whether unit workload was manageable.</w:t>
      </w:r>
    </w:p>
    <w:p w:rsidR="00EB0F91" w:rsidRDefault="00EB0F91" w:rsidP="00EB0F91">
      <w:r>
        <w:t>The</w:t>
      </w:r>
      <w:r>
        <w:rPr>
          <w:spacing w:val="-7"/>
        </w:rPr>
        <w:t xml:space="preserve"> </w:t>
      </w:r>
      <w:r>
        <w:t>qualitative</w:t>
      </w:r>
      <w:r>
        <w:rPr>
          <w:spacing w:val="-7"/>
        </w:rPr>
        <w:t xml:space="preserve"> </w:t>
      </w:r>
      <w:r>
        <w:t>analysis</w:t>
      </w:r>
      <w:r>
        <w:rPr>
          <w:spacing w:val="-7"/>
        </w:rPr>
        <w:t xml:space="preserve"> </w:t>
      </w:r>
      <w:r>
        <w:t>explored</w:t>
      </w:r>
      <w:r>
        <w:rPr>
          <w:spacing w:val="-7"/>
        </w:rPr>
        <w:t xml:space="preserve"> </w:t>
      </w:r>
      <w:r>
        <w:t>questions</w:t>
      </w:r>
      <w:r>
        <w:rPr>
          <w:spacing w:val="-7"/>
        </w:rPr>
        <w:t xml:space="preserve"> </w:t>
      </w:r>
      <w:r>
        <w:t>around</w:t>
      </w:r>
      <w:r>
        <w:rPr>
          <w:spacing w:val="-7"/>
        </w:rPr>
        <w:t xml:space="preserve"> </w:t>
      </w:r>
      <w:r>
        <w:t>the hypotheses about the Block Model’s impact:</w:t>
      </w:r>
    </w:p>
    <w:p w:rsidR="00EB0F91" w:rsidRDefault="00EB0F91" w:rsidP="00EB0F91">
      <w:pPr>
        <w:pStyle w:val="Bullets"/>
      </w:pPr>
      <w:r>
        <w:rPr>
          <w:i/>
        </w:rPr>
        <w:t>The</w:t>
      </w:r>
      <w:r>
        <w:rPr>
          <w:i/>
          <w:spacing w:val="-4"/>
        </w:rPr>
        <w:t xml:space="preserve"> </w:t>
      </w:r>
      <w:r>
        <w:rPr>
          <w:i/>
        </w:rPr>
        <w:t>Block</w:t>
      </w:r>
      <w:r>
        <w:rPr>
          <w:i/>
          <w:spacing w:val="-4"/>
        </w:rPr>
        <w:t xml:space="preserve"> </w:t>
      </w:r>
      <w:r>
        <w:rPr>
          <w:i/>
        </w:rPr>
        <w:t>Model</w:t>
      </w:r>
      <w:r>
        <w:rPr>
          <w:i/>
          <w:spacing w:val="-4"/>
        </w:rPr>
        <w:t xml:space="preserve"> </w:t>
      </w:r>
      <w:r>
        <w:rPr>
          <w:i/>
        </w:rPr>
        <w:t>is</w:t>
      </w:r>
      <w:r>
        <w:rPr>
          <w:i/>
          <w:spacing w:val="-4"/>
        </w:rPr>
        <w:t xml:space="preserve"> </w:t>
      </w:r>
      <w:r>
        <w:rPr>
          <w:i/>
        </w:rPr>
        <w:t>informed</w:t>
      </w:r>
      <w:r>
        <w:rPr>
          <w:i/>
          <w:spacing w:val="-4"/>
        </w:rPr>
        <w:t xml:space="preserve"> </w:t>
      </w:r>
      <w:r>
        <w:rPr>
          <w:i/>
        </w:rPr>
        <w:t>by</w:t>
      </w:r>
      <w:r>
        <w:rPr>
          <w:i/>
          <w:spacing w:val="-4"/>
        </w:rPr>
        <w:t xml:space="preserve"> </w:t>
      </w:r>
      <w:r>
        <w:rPr>
          <w:i/>
        </w:rPr>
        <w:t>a</w:t>
      </w:r>
      <w:r>
        <w:rPr>
          <w:i/>
          <w:spacing w:val="-4"/>
        </w:rPr>
        <w:t xml:space="preserve"> </w:t>
      </w:r>
      <w:r>
        <w:rPr>
          <w:i/>
        </w:rPr>
        <w:t>rigorous</w:t>
      </w:r>
      <w:r>
        <w:rPr>
          <w:i/>
          <w:spacing w:val="-4"/>
        </w:rPr>
        <w:t xml:space="preserve"> </w:t>
      </w:r>
      <w:r>
        <w:rPr>
          <w:i/>
        </w:rPr>
        <w:t>base</w:t>
      </w:r>
      <w:r>
        <w:rPr>
          <w:i/>
          <w:spacing w:val="-4"/>
        </w:rPr>
        <w:t xml:space="preserve"> </w:t>
      </w:r>
      <w:r>
        <w:rPr>
          <w:i/>
        </w:rPr>
        <w:t>of</w:t>
      </w:r>
      <w:r>
        <w:rPr>
          <w:i/>
          <w:spacing w:val="-4"/>
        </w:rPr>
        <w:t xml:space="preserve"> </w:t>
      </w:r>
      <w:r>
        <w:rPr>
          <w:i/>
        </w:rPr>
        <w:t xml:space="preserve">theory, evidence and reflection: </w:t>
      </w:r>
      <w:r>
        <w:t>The Block Model is based on similar models from North America and was adapted to VU’s context in consultation with staff, and drawing on equity-focused research.</w:t>
      </w:r>
    </w:p>
    <w:p w:rsidR="00EB0F91" w:rsidRDefault="00EB0F91" w:rsidP="00EB0F91">
      <w:pPr>
        <w:pStyle w:val="Bullets"/>
      </w:pPr>
      <w:r>
        <w:rPr>
          <w:i/>
        </w:rPr>
        <w:t>The Block Model is situated in a supportive</w:t>
      </w:r>
      <w:r>
        <w:rPr>
          <w:i/>
          <w:spacing w:val="40"/>
        </w:rPr>
        <w:t xml:space="preserve"> </w:t>
      </w:r>
      <w:r>
        <w:rPr>
          <w:i/>
        </w:rPr>
        <w:t>organisational</w:t>
      </w:r>
      <w:r>
        <w:rPr>
          <w:i/>
          <w:spacing w:val="-7"/>
        </w:rPr>
        <w:t xml:space="preserve"> </w:t>
      </w:r>
      <w:r>
        <w:rPr>
          <w:i/>
        </w:rPr>
        <w:t>context:</w:t>
      </w:r>
      <w:r>
        <w:rPr>
          <w:i/>
          <w:spacing w:val="-8"/>
        </w:rPr>
        <w:t xml:space="preserve"> </w:t>
      </w:r>
      <w:r>
        <w:t>The</w:t>
      </w:r>
      <w:r>
        <w:rPr>
          <w:spacing w:val="-7"/>
        </w:rPr>
        <w:t xml:space="preserve"> </w:t>
      </w:r>
      <w:r>
        <w:t>establishment</w:t>
      </w:r>
      <w:r>
        <w:rPr>
          <w:spacing w:val="-7"/>
        </w:rPr>
        <w:t xml:space="preserve"> </w:t>
      </w:r>
      <w:r>
        <w:t>of</w:t>
      </w:r>
      <w:r>
        <w:rPr>
          <w:spacing w:val="-7"/>
        </w:rPr>
        <w:t xml:space="preserve"> </w:t>
      </w:r>
      <w:r>
        <w:t>a</w:t>
      </w:r>
      <w:r>
        <w:rPr>
          <w:spacing w:val="-7"/>
        </w:rPr>
        <w:t xml:space="preserve"> </w:t>
      </w:r>
      <w:r>
        <w:t>separate, interdisciplinary First Year College (FYC) at VU is widely seen as critical to the Block Model’s success, with the challenge now to extend this success.</w:t>
      </w:r>
    </w:p>
    <w:p w:rsidR="00EB0F91" w:rsidRDefault="00EB0F91" w:rsidP="00EB0F91">
      <w:pPr>
        <w:pStyle w:val="Bullets"/>
      </w:pPr>
      <w:r>
        <w:rPr>
          <w:i/>
        </w:rPr>
        <w:t>The Block Model prioritises strong relationships that enhance</w:t>
      </w:r>
      <w:r>
        <w:rPr>
          <w:i/>
          <w:spacing w:val="-8"/>
        </w:rPr>
        <w:t xml:space="preserve"> </w:t>
      </w:r>
      <w:r>
        <w:rPr>
          <w:i/>
        </w:rPr>
        <w:t>teaching</w:t>
      </w:r>
      <w:r>
        <w:rPr>
          <w:i/>
          <w:spacing w:val="-8"/>
        </w:rPr>
        <w:t xml:space="preserve"> </w:t>
      </w:r>
      <w:r>
        <w:rPr>
          <w:i/>
        </w:rPr>
        <w:t>and</w:t>
      </w:r>
      <w:r>
        <w:rPr>
          <w:i/>
          <w:spacing w:val="-8"/>
        </w:rPr>
        <w:t xml:space="preserve"> </w:t>
      </w:r>
      <w:r>
        <w:rPr>
          <w:i/>
        </w:rPr>
        <w:t>learning:</w:t>
      </w:r>
      <w:r>
        <w:rPr>
          <w:i/>
          <w:spacing w:val="-9"/>
        </w:rPr>
        <w:t xml:space="preserve"> </w:t>
      </w:r>
      <w:r>
        <w:t>Improved</w:t>
      </w:r>
      <w:r>
        <w:rPr>
          <w:spacing w:val="-8"/>
        </w:rPr>
        <w:t xml:space="preserve"> </w:t>
      </w:r>
      <w:r>
        <w:t>relationships between academics and students was a strong theme in interviews, facilitated by smaller classes and intensive engagement.</w:t>
      </w:r>
    </w:p>
    <w:p w:rsidR="00EB0F91" w:rsidRDefault="00EB0F91" w:rsidP="00EB0F91">
      <w:pPr>
        <w:pStyle w:val="Bullets"/>
      </w:pPr>
      <w:r>
        <w:rPr>
          <w:i/>
        </w:rPr>
        <w:t xml:space="preserve">The Block Model is being implemented by expert higher education practitioners: </w:t>
      </w:r>
      <w:r>
        <w:t>FYC academics were selected because</w:t>
      </w:r>
      <w:r>
        <w:rPr>
          <w:spacing w:val="-6"/>
        </w:rPr>
        <w:t xml:space="preserve"> </w:t>
      </w:r>
      <w:r>
        <w:t>of</w:t>
      </w:r>
      <w:r>
        <w:rPr>
          <w:spacing w:val="-6"/>
        </w:rPr>
        <w:t xml:space="preserve"> </w:t>
      </w:r>
      <w:r>
        <w:t>their</w:t>
      </w:r>
      <w:r>
        <w:rPr>
          <w:spacing w:val="-6"/>
        </w:rPr>
        <w:t xml:space="preserve"> </w:t>
      </w:r>
      <w:r>
        <w:t>passion</w:t>
      </w:r>
      <w:r>
        <w:rPr>
          <w:spacing w:val="-6"/>
        </w:rPr>
        <w:t xml:space="preserve"> </w:t>
      </w:r>
      <w:r>
        <w:t>for</w:t>
      </w:r>
      <w:r>
        <w:rPr>
          <w:spacing w:val="-6"/>
        </w:rPr>
        <w:t xml:space="preserve"> </w:t>
      </w:r>
      <w:r>
        <w:t>teaching</w:t>
      </w:r>
      <w:r>
        <w:rPr>
          <w:spacing w:val="-6"/>
        </w:rPr>
        <w:t xml:space="preserve"> </w:t>
      </w:r>
      <w:r>
        <w:t>first</w:t>
      </w:r>
      <w:r>
        <w:rPr>
          <w:spacing w:val="-6"/>
        </w:rPr>
        <w:t xml:space="preserve"> </w:t>
      </w:r>
      <w:r>
        <w:t>year</w:t>
      </w:r>
      <w:r>
        <w:rPr>
          <w:spacing w:val="-6"/>
        </w:rPr>
        <w:t xml:space="preserve"> </w:t>
      </w:r>
      <w:r>
        <w:t>students, and deliberately organised into a community of</w:t>
      </w:r>
      <w:r>
        <w:rPr>
          <w:spacing w:val="40"/>
        </w:rPr>
        <w:t xml:space="preserve"> </w:t>
      </w:r>
      <w:r>
        <w:t>practice. This activated existing teaching expertise and established a space in which expertise is developed.</w:t>
      </w:r>
    </w:p>
    <w:p w:rsidR="00EB0F91" w:rsidRDefault="00EB0F91" w:rsidP="00EB0F91">
      <w:pPr>
        <w:pStyle w:val="Bullets"/>
      </w:pPr>
      <w:r>
        <w:rPr>
          <w:i/>
          <w:spacing w:val="-4"/>
        </w:rPr>
        <w:t>The</w:t>
      </w:r>
      <w:r>
        <w:rPr>
          <w:i/>
          <w:spacing w:val="-6"/>
        </w:rPr>
        <w:t xml:space="preserve"> </w:t>
      </w:r>
      <w:r>
        <w:rPr>
          <w:i/>
          <w:spacing w:val="-4"/>
        </w:rPr>
        <w:t>Block</w:t>
      </w:r>
      <w:r>
        <w:rPr>
          <w:i/>
          <w:spacing w:val="-6"/>
        </w:rPr>
        <w:t xml:space="preserve"> </w:t>
      </w:r>
      <w:r>
        <w:rPr>
          <w:i/>
          <w:spacing w:val="-4"/>
        </w:rPr>
        <w:t>Model</w:t>
      </w:r>
      <w:r>
        <w:rPr>
          <w:i/>
          <w:spacing w:val="-6"/>
        </w:rPr>
        <w:t xml:space="preserve"> </w:t>
      </w:r>
      <w:r>
        <w:rPr>
          <w:i/>
          <w:spacing w:val="-4"/>
        </w:rPr>
        <w:t>enables</w:t>
      </w:r>
      <w:r>
        <w:rPr>
          <w:i/>
          <w:spacing w:val="-6"/>
        </w:rPr>
        <w:t xml:space="preserve"> </w:t>
      </w:r>
      <w:r>
        <w:rPr>
          <w:i/>
          <w:spacing w:val="-4"/>
        </w:rPr>
        <w:t>time</w:t>
      </w:r>
      <w:r>
        <w:rPr>
          <w:i/>
          <w:spacing w:val="-6"/>
        </w:rPr>
        <w:t xml:space="preserve"> </w:t>
      </w:r>
      <w:r>
        <w:rPr>
          <w:i/>
          <w:spacing w:val="-4"/>
        </w:rPr>
        <w:t>to</w:t>
      </w:r>
      <w:r>
        <w:rPr>
          <w:i/>
          <w:spacing w:val="-6"/>
        </w:rPr>
        <w:t xml:space="preserve"> </w:t>
      </w:r>
      <w:r>
        <w:rPr>
          <w:i/>
          <w:spacing w:val="-4"/>
        </w:rPr>
        <w:t>be</w:t>
      </w:r>
      <w:r>
        <w:rPr>
          <w:i/>
          <w:spacing w:val="-6"/>
        </w:rPr>
        <w:t xml:space="preserve"> </w:t>
      </w:r>
      <w:r>
        <w:rPr>
          <w:i/>
          <w:spacing w:val="-4"/>
        </w:rPr>
        <w:t>used</w:t>
      </w:r>
      <w:r>
        <w:rPr>
          <w:i/>
          <w:spacing w:val="-6"/>
        </w:rPr>
        <w:t xml:space="preserve"> </w:t>
      </w:r>
      <w:r>
        <w:rPr>
          <w:i/>
          <w:spacing w:val="-4"/>
        </w:rPr>
        <w:t>more</w:t>
      </w:r>
      <w:r>
        <w:rPr>
          <w:i/>
          <w:spacing w:val="-6"/>
        </w:rPr>
        <w:t xml:space="preserve"> </w:t>
      </w:r>
      <w:r>
        <w:rPr>
          <w:i/>
          <w:spacing w:val="-4"/>
        </w:rPr>
        <w:t>effectively</w:t>
      </w:r>
      <w:r>
        <w:rPr>
          <w:i/>
          <w:spacing w:val="-6"/>
        </w:rPr>
        <w:t xml:space="preserve"> </w:t>
      </w:r>
      <w:r>
        <w:rPr>
          <w:i/>
          <w:spacing w:val="-4"/>
        </w:rPr>
        <w:t xml:space="preserve">for </w:t>
      </w:r>
      <w:r>
        <w:rPr>
          <w:i/>
          <w:spacing w:val="-2"/>
        </w:rPr>
        <w:t>learning:</w:t>
      </w:r>
      <w:r>
        <w:rPr>
          <w:i/>
          <w:spacing w:val="-10"/>
        </w:rPr>
        <w:t xml:space="preserve"> </w:t>
      </w:r>
      <w:r>
        <w:rPr>
          <w:spacing w:val="-2"/>
        </w:rPr>
        <w:t>Students</w:t>
      </w:r>
      <w:r>
        <w:rPr>
          <w:spacing w:val="-10"/>
        </w:rPr>
        <w:t xml:space="preserve"> </w:t>
      </w:r>
      <w:r>
        <w:rPr>
          <w:spacing w:val="-2"/>
        </w:rPr>
        <w:t>and</w:t>
      </w:r>
      <w:r>
        <w:rPr>
          <w:spacing w:val="-10"/>
        </w:rPr>
        <w:t xml:space="preserve"> </w:t>
      </w:r>
      <w:r>
        <w:rPr>
          <w:spacing w:val="-2"/>
        </w:rPr>
        <w:t>academics</w:t>
      </w:r>
      <w:r>
        <w:rPr>
          <w:spacing w:val="-10"/>
        </w:rPr>
        <w:t xml:space="preserve"> </w:t>
      </w:r>
      <w:r>
        <w:rPr>
          <w:spacing w:val="-2"/>
        </w:rPr>
        <w:t>emphasised</w:t>
      </w:r>
      <w:r>
        <w:rPr>
          <w:spacing w:val="-10"/>
        </w:rPr>
        <w:t xml:space="preserve"> </w:t>
      </w:r>
      <w:r>
        <w:rPr>
          <w:spacing w:val="-2"/>
        </w:rPr>
        <w:t>the</w:t>
      </w:r>
      <w:r>
        <w:rPr>
          <w:spacing w:val="-10"/>
        </w:rPr>
        <w:t xml:space="preserve"> </w:t>
      </w:r>
      <w:r>
        <w:rPr>
          <w:spacing w:val="-2"/>
        </w:rPr>
        <w:t xml:space="preserve">benefits </w:t>
      </w:r>
      <w:r>
        <w:t>of</w:t>
      </w:r>
      <w:r>
        <w:rPr>
          <w:spacing w:val="-8"/>
        </w:rPr>
        <w:t xml:space="preserve"> </w:t>
      </w:r>
      <w:r>
        <w:t>focusing</w:t>
      </w:r>
      <w:r>
        <w:rPr>
          <w:spacing w:val="-8"/>
        </w:rPr>
        <w:t xml:space="preserve"> </w:t>
      </w:r>
      <w:r>
        <w:t>on</w:t>
      </w:r>
      <w:r>
        <w:rPr>
          <w:spacing w:val="-8"/>
        </w:rPr>
        <w:t xml:space="preserve"> </w:t>
      </w:r>
      <w:r>
        <w:t>one</w:t>
      </w:r>
      <w:r>
        <w:rPr>
          <w:spacing w:val="-8"/>
        </w:rPr>
        <w:t xml:space="preserve"> </w:t>
      </w:r>
      <w:r>
        <w:t>subject</w:t>
      </w:r>
      <w:r>
        <w:rPr>
          <w:spacing w:val="-8"/>
        </w:rPr>
        <w:t xml:space="preserve"> </w:t>
      </w:r>
      <w:r>
        <w:t>at</w:t>
      </w:r>
      <w:r>
        <w:rPr>
          <w:spacing w:val="-8"/>
        </w:rPr>
        <w:t xml:space="preserve"> </w:t>
      </w:r>
      <w:r>
        <w:t>a</w:t>
      </w:r>
      <w:r>
        <w:rPr>
          <w:spacing w:val="-8"/>
        </w:rPr>
        <w:t xml:space="preserve"> </w:t>
      </w:r>
      <w:r>
        <w:t>time,</w:t>
      </w:r>
      <w:r>
        <w:rPr>
          <w:spacing w:val="-8"/>
        </w:rPr>
        <w:t xml:space="preserve"> </w:t>
      </w:r>
      <w:r>
        <w:t>with</w:t>
      </w:r>
      <w:r>
        <w:rPr>
          <w:spacing w:val="-8"/>
        </w:rPr>
        <w:t xml:space="preserve"> </w:t>
      </w:r>
      <w:r>
        <w:t>many</w:t>
      </w:r>
      <w:r>
        <w:rPr>
          <w:spacing w:val="-8"/>
        </w:rPr>
        <w:t xml:space="preserve"> </w:t>
      </w:r>
      <w:r>
        <w:t>students saying</w:t>
      </w:r>
      <w:r>
        <w:rPr>
          <w:spacing w:val="-6"/>
        </w:rPr>
        <w:t xml:space="preserve"> </w:t>
      </w:r>
      <w:r>
        <w:t>this</w:t>
      </w:r>
      <w:r>
        <w:rPr>
          <w:spacing w:val="-6"/>
        </w:rPr>
        <w:t xml:space="preserve"> </w:t>
      </w:r>
      <w:r>
        <w:t>had</w:t>
      </w:r>
      <w:r>
        <w:rPr>
          <w:spacing w:val="-6"/>
        </w:rPr>
        <w:t xml:space="preserve"> </w:t>
      </w:r>
      <w:r>
        <w:t>reduced</w:t>
      </w:r>
      <w:r>
        <w:rPr>
          <w:spacing w:val="-6"/>
        </w:rPr>
        <w:t xml:space="preserve"> </w:t>
      </w:r>
      <w:r>
        <w:t>their</w:t>
      </w:r>
      <w:r>
        <w:rPr>
          <w:spacing w:val="-6"/>
        </w:rPr>
        <w:t xml:space="preserve"> </w:t>
      </w:r>
      <w:r>
        <w:t>anxiety</w:t>
      </w:r>
      <w:r>
        <w:rPr>
          <w:spacing w:val="-6"/>
        </w:rPr>
        <w:t xml:space="preserve"> </w:t>
      </w:r>
      <w:r>
        <w:t>about</w:t>
      </w:r>
      <w:r>
        <w:rPr>
          <w:spacing w:val="-6"/>
        </w:rPr>
        <w:t xml:space="preserve"> </w:t>
      </w:r>
      <w:r>
        <w:t>study.</w:t>
      </w:r>
    </w:p>
    <w:p w:rsidR="00EB0F91" w:rsidRDefault="00EB0F91" w:rsidP="00EB0F91">
      <w:pPr>
        <w:pStyle w:val="Bullets"/>
      </w:pPr>
      <w:r>
        <w:t>The</w:t>
      </w:r>
      <w:r>
        <w:rPr>
          <w:spacing w:val="-6"/>
        </w:rPr>
        <w:t xml:space="preserve"> </w:t>
      </w:r>
      <w:r>
        <w:t>intensity</w:t>
      </w:r>
      <w:r>
        <w:rPr>
          <w:spacing w:val="-6"/>
        </w:rPr>
        <w:t xml:space="preserve"> </w:t>
      </w:r>
      <w:r>
        <w:t>of</w:t>
      </w:r>
      <w:r>
        <w:rPr>
          <w:spacing w:val="-6"/>
        </w:rPr>
        <w:t xml:space="preserve"> </w:t>
      </w:r>
      <w:r>
        <w:t>the</w:t>
      </w:r>
      <w:r>
        <w:rPr>
          <w:spacing w:val="-6"/>
        </w:rPr>
        <w:t xml:space="preserve"> </w:t>
      </w:r>
      <w:r>
        <w:t>Block</w:t>
      </w:r>
      <w:r>
        <w:rPr>
          <w:spacing w:val="-6"/>
        </w:rPr>
        <w:t xml:space="preserve"> </w:t>
      </w:r>
      <w:r>
        <w:t>also</w:t>
      </w:r>
      <w:r>
        <w:rPr>
          <w:spacing w:val="-6"/>
        </w:rPr>
        <w:t xml:space="preserve"> </w:t>
      </w:r>
      <w:r>
        <w:t>necessitates</w:t>
      </w:r>
      <w:r>
        <w:rPr>
          <w:spacing w:val="-6"/>
        </w:rPr>
        <w:t xml:space="preserve"> </w:t>
      </w:r>
      <w:r>
        <w:t xml:space="preserve">well-planned pre-class activities, </w:t>
      </w:r>
      <w:proofErr w:type="spellStart"/>
      <w:r>
        <w:t>scaffolded</w:t>
      </w:r>
      <w:proofErr w:type="spellEnd"/>
      <w:r>
        <w:t xml:space="preserve"> assessments, and a constant pace of learning. However, the rapid pace of teaching was demanding for many students and staff. </w:t>
      </w:r>
      <w:r>
        <w:rPr>
          <w:i/>
        </w:rPr>
        <w:t xml:space="preserve">The Block Model involves an engaging curriculum that builds skills for learning: </w:t>
      </w:r>
      <w:r>
        <w:t>The Block Model required all units to be redesigned. Most STEM subjects have been successfully transformed to offer more action learning and engagement, and all are undergoing continual revision and renewal.</w:t>
      </w:r>
    </w:p>
    <w:p w:rsidR="00EB0F91" w:rsidRDefault="00EB0F91" w:rsidP="000679F9">
      <w:pPr>
        <w:pStyle w:val="Bullets"/>
      </w:pPr>
      <w:r w:rsidRPr="00EB0F91">
        <w:rPr>
          <w:i/>
        </w:rPr>
        <w:t>The</w:t>
      </w:r>
      <w:r w:rsidRPr="00EB0F91">
        <w:rPr>
          <w:i/>
          <w:spacing w:val="-2"/>
        </w:rPr>
        <w:t xml:space="preserve"> </w:t>
      </w:r>
      <w:r w:rsidRPr="00EB0F91">
        <w:rPr>
          <w:i/>
        </w:rPr>
        <w:t>Block</w:t>
      </w:r>
      <w:r w:rsidRPr="00EB0F91">
        <w:rPr>
          <w:i/>
          <w:spacing w:val="-2"/>
        </w:rPr>
        <w:t xml:space="preserve"> </w:t>
      </w:r>
      <w:r w:rsidRPr="00EB0F91">
        <w:rPr>
          <w:i/>
        </w:rPr>
        <w:t>Model</w:t>
      </w:r>
      <w:r w:rsidRPr="00EB0F91">
        <w:rPr>
          <w:i/>
          <w:spacing w:val="-2"/>
        </w:rPr>
        <w:t xml:space="preserve"> </w:t>
      </w:r>
      <w:r w:rsidRPr="00EB0F91">
        <w:rPr>
          <w:i/>
        </w:rPr>
        <w:t>enables</w:t>
      </w:r>
      <w:r w:rsidRPr="00EB0F91">
        <w:rPr>
          <w:i/>
          <w:spacing w:val="-2"/>
        </w:rPr>
        <w:t xml:space="preserve"> </w:t>
      </w:r>
      <w:r w:rsidRPr="00EB0F91">
        <w:rPr>
          <w:i/>
        </w:rPr>
        <w:t>learning</w:t>
      </w:r>
      <w:r w:rsidRPr="00EB0F91">
        <w:rPr>
          <w:i/>
          <w:spacing w:val="-2"/>
        </w:rPr>
        <w:t xml:space="preserve"> </w:t>
      </w:r>
      <w:r w:rsidRPr="00EB0F91">
        <w:rPr>
          <w:i/>
        </w:rPr>
        <w:t>progress</w:t>
      </w:r>
      <w:r w:rsidRPr="00EB0F91">
        <w:rPr>
          <w:i/>
          <w:spacing w:val="-2"/>
        </w:rPr>
        <w:t xml:space="preserve"> </w:t>
      </w:r>
      <w:r w:rsidRPr="00EB0F91">
        <w:rPr>
          <w:i/>
        </w:rPr>
        <w:t>to</w:t>
      </w:r>
      <w:r w:rsidRPr="00EB0F91">
        <w:rPr>
          <w:i/>
          <w:spacing w:val="-2"/>
        </w:rPr>
        <w:t xml:space="preserve"> </w:t>
      </w:r>
      <w:r w:rsidRPr="00EB0F91">
        <w:rPr>
          <w:i/>
        </w:rPr>
        <w:t>be</w:t>
      </w:r>
      <w:r w:rsidRPr="00EB0F91">
        <w:rPr>
          <w:i/>
          <w:spacing w:val="-2"/>
        </w:rPr>
        <w:t xml:space="preserve"> </w:t>
      </w:r>
      <w:r w:rsidRPr="00EB0F91">
        <w:rPr>
          <w:i/>
        </w:rPr>
        <w:t xml:space="preserve">more actively monitored: </w:t>
      </w:r>
      <w:r>
        <w:t>Students reported increased confidence</w:t>
      </w:r>
      <w:r w:rsidRPr="00EB0F91">
        <w:rPr>
          <w:spacing w:val="-8"/>
        </w:rPr>
        <w:t xml:space="preserve"> </w:t>
      </w:r>
      <w:r>
        <w:t>after</w:t>
      </w:r>
      <w:r w:rsidRPr="00EB0F91">
        <w:rPr>
          <w:spacing w:val="-8"/>
        </w:rPr>
        <w:t xml:space="preserve"> </w:t>
      </w:r>
      <w:r>
        <w:t>obtaining</w:t>
      </w:r>
      <w:r w:rsidRPr="00EB0F91">
        <w:rPr>
          <w:spacing w:val="-8"/>
        </w:rPr>
        <w:t xml:space="preserve"> </w:t>
      </w:r>
      <w:r>
        <w:t>results</w:t>
      </w:r>
      <w:r w:rsidRPr="00EB0F91">
        <w:rPr>
          <w:spacing w:val="-8"/>
        </w:rPr>
        <w:t xml:space="preserve"> </w:t>
      </w:r>
      <w:r>
        <w:t>for</w:t>
      </w:r>
      <w:r w:rsidRPr="00EB0F91">
        <w:rPr>
          <w:spacing w:val="-8"/>
        </w:rPr>
        <w:t xml:space="preserve"> </w:t>
      </w:r>
      <w:r>
        <w:t>their</w:t>
      </w:r>
      <w:r w:rsidRPr="00EB0F91">
        <w:rPr>
          <w:spacing w:val="-8"/>
        </w:rPr>
        <w:t xml:space="preserve"> </w:t>
      </w:r>
      <w:r>
        <w:t>first</w:t>
      </w:r>
      <w:r w:rsidRPr="00EB0F91">
        <w:rPr>
          <w:spacing w:val="-8"/>
        </w:rPr>
        <w:t xml:space="preserve"> </w:t>
      </w:r>
      <w:r>
        <w:t>Block. Innovative, regular assessment and feedback— underpinned by better data use by staff—enables students to demonstrate knowledge in diverse ways,</w:t>
      </w:r>
      <w:r w:rsidRPr="00EB0F91">
        <w:rPr>
          <w:spacing w:val="-8"/>
        </w:rPr>
        <w:t xml:space="preserve"> </w:t>
      </w:r>
      <w:r>
        <w:t>although</w:t>
      </w:r>
      <w:r w:rsidRPr="00EB0F91">
        <w:rPr>
          <w:spacing w:val="-8"/>
        </w:rPr>
        <w:t xml:space="preserve"> </w:t>
      </w:r>
      <w:r>
        <w:t>some</w:t>
      </w:r>
      <w:r w:rsidRPr="00EB0F91">
        <w:rPr>
          <w:spacing w:val="-8"/>
        </w:rPr>
        <w:t xml:space="preserve"> </w:t>
      </w:r>
      <w:r>
        <w:t>challenges</w:t>
      </w:r>
      <w:r w:rsidRPr="00EB0F91">
        <w:rPr>
          <w:spacing w:val="-8"/>
        </w:rPr>
        <w:t xml:space="preserve"> </w:t>
      </w:r>
      <w:r>
        <w:t>remain</w:t>
      </w:r>
      <w:r w:rsidRPr="00EB0F91">
        <w:rPr>
          <w:spacing w:val="-8"/>
        </w:rPr>
        <w:t xml:space="preserve"> </w:t>
      </w:r>
      <w:r>
        <w:t>in calibrating assessment.</w:t>
      </w:r>
    </w:p>
    <w:p w:rsidR="00EB0F91" w:rsidRDefault="00EB0F91" w:rsidP="00EB0F91">
      <w:pPr>
        <w:pStyle w:val="Heading2"/>
      </w:pPr>
      <w:r>
        <w:t>Summary of recommendations</w:t>
      </w:r>
    </w:p>
    <w:p w:rsidR="00EB0F91" w:rsidRDefault="00EB0F91" w:rsidP="001F4F54">
      <w:r>
        <w:t>VU’s introduction of Block Model shows that innovation in teaching equity students is achievable but that it involves considerable complexity. VU’s experience of the Block offers insights</w:t>
      </w:r>
      <w:r>
        <w:rPr>
          <w:spacing w:val="-6"/>
        </w:rPr>
        <w:t xml:space="preserve"> </w:t>
      </w:r>
      <w:r>
        <w:t>into</w:t>
      </w:r>
      <w:r>
        <w:rPr>
          <w:spacing w:val="-6"/>
        </w:rPr>
        <w:t xml:space="preserve"> </w:t>
      </w:r>
      <w:r>
        <w:t>how</w:t>
      </w:r>
      <w:r>
        <w:rPr>
          <w:spacing w:val="-6"/>
        </w:rPr>
        <w:t xml:space="preserve"> </w:t>
      </w:r>
      <w:r>
        <w:t>other</w:t>
      </w:r>
      <w:r>
        <w:rPr>
          <w:spacing w:val="-6"/>
        </w:rPr>
        <w:t xml:space="preserve"> </w:t>
      </w:r>
      <w:r>
        <w:t>institutions</w:t>
      </w:r>
      <w:r>
        <w:rPr>
          <w:spacing w:val="-6"/>
        </w:rPr>
        <w:t xml:space="preserve"> </w:t>
      </w:r>
      <w:r>
        <w:t>can</w:t>
      </w:r>
      <w:r>
        <w:rPr>
          <w:spacing w:val="-6"/>
        </w:rPr>
        <w:t xml:space="preserve"> </w:t>
      </w:r>
      <w:r>
        <w:t>manage</w:t>
      </w:r>
      <w:r>
        <w:rPr>
          <w:spacing w:val="-6"/>
        </w:rPr>
        <w:t xml:space="preserve"> </w:t>
      </w:r>
      <w:r>
        <w:t>complexity in their own innovations.</w:t>
      </w:r>
    </w:p>
    <w:p w:rsidR="00EB0F91" w:rsidRDefault="00EB0F91" w:rsidP="001F4F54">
      <w:r>
        <w:t xml:space="preserve">For policymakers, the Block Model shows the </w:t>
      </w:r>
      <w:r>
        <w:rPr>
          <w:spacing w:val="-2"/>
        </w:rPr>
        <w:t>importance</w:t>
      </w:r>
      <w:r w:rsidR="001F4F54">
        <w:rPr>
          <w:spacing w:val="-2"/>
        </w:rPr>
        <w:t xml:space="preserve"> </w:t>
      </w:r>
      <w:r>
        <w:t>of</w:t>
      </w:r>
      <w:r>
        <w:rPr>
          <w:spacing w:val="-4"/>
        </w:rPr>
        <w:t xml:space="preserve"> </w:t>
      </w:r>
      <w:r>
        <w:t>regulatory</w:t>
      </w:r>
      <w:r>
        <w:rPr>
          <w:spacing w:val="-4"/>
        </w:rPr>
        <w:t xml:space="preserve"> </w:t>
      </w:r>
      <w:r>
        <w:t>environments</w:t>
      </w:r>
      <w:r>
        <w:rPr>
          <w:spacing w:val="-4"/>
        </w:rPr>
        <w:t xml:space="preserve"> </w:t>
      </w:r>
      <w:r>
        <w:t>that</w:t>
      </w:r>
      <w:r>
        <w:rPr>
          <w:spacing w:val="-4"/>
        </w:rPr>
        <w:t xml:space="preserve"> </w:t>
      </w:r>
      <w:r>
        <w:t>actively</w:t>
      </w:r>
      <w:r>
        <w:rPr>
          <w:spacing w:val="-4"/>
        </w:rPr>
        <w:t xml:space="preserve"> </w:t>
      </w:r>
      <w:r>
        <w:t>support</w:t>
      </w:r>
      <w:r>
        <w:rPr>
          <w:spacing w:val="-4"/>
        </w:rPr>
        <w:t xml:space="preserve"> </w:t>
      </w:r>
      <w:r>
        <w:t>innovation, especially</w:t>
      </w:r>
      <w:r>
        <w:rPr>
          <w:spacing w:val="-8"/>
        </w:rPr>
        <w:t xml:space="preserve"> </w:t>
      </w:r>
      <w:r>
        <w:t>as</w:t>
      </w:r>
      <w:r>
        <w:rPr>
          <w:spacing w:val="-8"/>
        </w:rPr>
        <w:t xml:space="preserve"> </w:t>
      </w:r>
      <w:r>
        <w:t>financial</w:t>
      </w:r>
      <w:r>
        <w:rPr>
          <w:spacing w:val="-8"/>
        </w:rPr>
        <w:t xml:space="preserve"> </w:t>
      </w:r>
      <w:r>
        <w:t>necessity</w:t>
      </w:r>
      <w:r>
        <w:rPr>
          <w:spacing w:val="-8"/>
        </w:rPr>
        <w:t xml:space="preserve"> </w:t>
      </w:r>
      <w:r>
        <w:t>generates</w:t>
      </w:r>
      <w:r>
        <w:rPr>
          <w:spacing w:val="-8"/>
        </w:rPr>
        <w:t xml:space="preserve"> </w:t>
      </w:r>
      <w:r>
        <w:t>more</w:t>
      </w:r>
      <w:r>
        <w:rPr>
          <w:spacing w:val="-8"/>
        </w:rPr>
        <w:t xml:space="preserve"> </w:t>
      </w:r>
      <w:r>
        <w:t xml:space="preserve">institutional </w:t>
      </w:r>
      <w:r>
        <w:lastRenderedPageBreak/>
        <w:t>experimentation. It also reaffirms that a quality focus</w:t>
      </w:r>
      <w:r w:rsidR="001F4F54">
        <w:t xml:space="preserve"> </w:t>
      </w:r>
      <w:r>
        <w:t>in teaching and active learning can improve student engagement</w:t>
      </w:r>
      <w:r>
        <w:rPr>
          <w:spacing w:val="-7"/>
        </w:rPr>
        <w:t xml:space="preserve"> </w:t>
      </w:r>
      <w:r>
        <w:t>and</w:t>
      </w:r>
      <w:r>
        <w:rPr>
          <w:spacing w:val="-7"/>
        </w:rPr>
        <w:t xml:space="preserve"> </w:t>
      </w:r>
      <w:r>
        <w:t>skill</w:t>
      </w:r>
      <w:r>
        <w:rPr>
          <w:spacing w:val="-7"/>
        </w:rPr>
        <w:t xml:space="preserve"> </w:t>
      </w:r>
      <w:r>
        <w:t>acquisition,</w:t>
      </w:r>
      <w:r>
        <w:rPr>
          <w:spacing w:val="-7"/>
        </w:rPr>
        <w:t xml:space="preserve"> </w:t>
      </w:r>
      <w:r>
        <w:t>especially</w:t>
      </w:r>
      <w:r>
        <w:rPr>
          <w:spacing w:val="-7"/>
        </w:rPr>
        <w:t xml:space="preserve"> </w:t>
      </w:r>
      <w:r>
        <w:t>for</w:t>
      </w:r>
      <w:r>
        <w:rPr>
          <w:spacing w:val="-7"/>
        </w:rPr>
        <w:t xml:space="preserve"> </w:t>
      </w:r>
      <w:r>
        <w:t>equity group students.</w:t>
      </w:r>
    </w:p>
    <w:p w:rsidR="001F4F54" w:rsidRDefault="001F4F54" w:rsidP="001F4F54">
      <w:pPr>
        <w:pStyle w:val="Heading2"/>
      </w:pPr>
      <w:r>
        <w:t>Expert commentary: Professor Andrew Norton</w:t>
      </w:r>
    </w:p>
    <w:p w:rsidR="001F4F54" w:rsidRPr="001F4F54" w:rsidRDefault="001F4F54" w:rsidP="001F4F54">
      <w:pPr>
        <w:rPr>
          <w:b/>
          <w:bCs/>
        </w:rPr>
      </w:pPr>
      <w:r w:rsidRPr="001F4F54">
        <w:rPr>
          <w:b/>
          <w:bCs/>
        </w:rPr>
        <w:t>Professor Andrew Norton</w:t>
      </w:r>
    </w:p>
    <w:p w:rsidR="001F4F54" w:rsidRPr="001F4F54" w:rsidRDefault="001F4F54" w:rsidP="001F4F54">
      <w:pPr>
        <w:rPr>
          <w:b/>
          <w:bCs/>
        </w:rPr>
      </w:pPr>
      <w:r w:rsidRPr="001F4F54">
        <w:rPr>
          <w:b/>
          <w:bCs/>
        </w:rPr>
        <w:t>Professor in the Practice of Higher Education Policy</w:t>
      </w:r>
    </w:p>
    <w:p w:rsidR="001F4F54" w:rsidRPr="001F4F54" w:rsidRDefault="001F4F54" w:rsidP="001F4F54">
      <w:r>
        <w:t xml:space="preserve">NCSEHE Adjunct Fellow Dr Matt Brett once said that "equity is everyone’s business". This study, by Jen Jackson, Kathy </w:t>
      </w:r>
      <w:proofErr w:type="spellStart"/>
      <w:r>
        <w:t>Tangalakis</w:t>
      </w:r>
      <w:proofErr w:type="spellEnd"/>
      <w:r>
        <w:t xml:space="preserve">, Peter Hurley and Ian </w:t>
      </w:r>
      <w:proofErr w:type="spellStart"/>
      <w:r>
        <w:t>Solomonides</w:t>
      </w:r>
      <w:proofErr w:type="spellEnd"/>
      <w:r>
        <w:t xml:space="preserve"> shows how that is true of Victoria University’s introduction of the Block Model, where students take subjects sequentially rather than simultaneously, and the classes are more personal and interactive than previously. Focusing on the Model’s implications for STEM subjects, the report demonstrates that students in general benefitted from it, but equity students benefitted the most compared to their previous</w:t>
      </w:r>
      <w:r w:rsidRPr="001F4F54">
        <w:t xml:space="preserve"> outcomes.</w:t>
      </w:r>
    </w:p>
    <w:p w:rsidR="001F4F54" w:rsidRPr="001F4F54" w:rsidRDefault="001F4F54" w:rsidP="001F4F54">
      <w:r w:rsidRPr="001F4F54">
        <w:t>Pedagogical changes cannot deal with all the issues equity students face, but teaching is the single most important way that universities can practically make a difference</w:t>
      </w:r>
      <w:r>
        <w:t xml:space="preserve"> </w:t>
      </w:r>
      <w:r w:rsidRPr="001F4F54">
        <w:t>to equity student outcomes. Over the last decade, national completion rates among low SES students have deteriorated, making this a priority area. Some attrition is</w:t>
      </w:r>
      <w:r>
        <w:t xml:space="preserve"> </w:t>
      </w:r>
      <w:r w:rsidRPr="001F4F54">
        <w:t>due to academic failure and student disengagement, which could be reduced with better program design.</w:t>
      </w:r>
    </w:p>
    <w:p w:rsidR="001F4F54" w:rsidRPr="001F4F54" w:rsidRDefault="001F4F54" w:rsidP="001F4F54">
      <w:r w:rsidRPr="001F4F54">
        <w:t>Using interviews with students and staff, this report unpacks how the Block Model helped increase pass rates, retention, and student satisfaction. Focusing on one subject at a time helped students to manage their workload and commitments, but smaller, more intensive</w:t>
      </w:r>
      <w:r>
        <w:t xml:space="preserve"> </w:t>
      </w:r>
      <w:r w:rsidRPr="001F4F54">
        <w:t>classes were also a vital part of the model’s success. This aspect will interest universities not planning on shifting to Block Mode, but which have the same need as VU to improve student outcomes.</w:t>
      </w:r>
    </w:p>
    <w:p w:rsidR="001F4F54" w:rsidRPr="001F4F54" w:rsidRDefault="001F4F54" w:rsidP="001F4F54">
      <w:pPr>
        <w:rPr>
          <w:rStyle w:val="Hyperlink"/>
        </w:rPr>
      </w:pPr>
      <w:r w:rsidRPr="00B53CA2">
        <w:rPr>
          <w:rStyle w:val="Strong"/>
        </w:rPr>
        <w:t>Access the final report:</w:t>
      </w:r>
      <w:r w:rsidRPr="006A29DD">
        <w:rPr>
          <w:rStyle w:val="Hyperlink"/>
        </w:rPr>
        <w:t xml:space="preserve"> </w:t>
      </w:r>
      <w:hyperlink r:id="rId15">
        <w:r w:rsidRPr="001F4F54">
          <w:rPr>
            <w:rStyle w:val="Hyperlink"/>
          </w:rPr>
          <w:t>https://www.ncsehe.edu.au/publications/black-box-block-model/</w:t>
        </w:r>
      </w:hyperlink>
    </w:p>
    <w:p w:rsidR="002E5115" w:rsidRDefault="002E5115">
      <w:pPr>
        <w:spacing w:after="0"/>
        <w:rPr>
          <w:rFonts w:ascii="SansaSoft Pro SemiBold" w:eastAsia="Times New Roman" w:hAnsi="SansaSoft Pro SemiBold"/>
          <w:bCs/>
          <w:color w:val="B58C0A"/>
          <w:kern w:val="32"/>
          <w:sz w:val="40"/>
          <w:szCs w:val="32"/>
        </w:rPr>
      </w:pPr>
      <w:r>
        <w:br w:type="page"/>
      </w:r>
    </w:p>
    <w:p w:rsidR="005316B7" w:rsidRPr="005316B7" w:rsidRDefault="005316B7" w:rsidP="005316B7">
      <w:pPr>
        <w:pStyle w:val="Heading1"/>
      </w:pPr>
      <w:bookmarkStart w:id="40" w:name="_Toc106795771"/>
      <w:r w:rsidRPr="005316B7">
        <w:lastRenderedPageBreak/>
        <w:t>Australian universities and educational equity for student veterans</w:t>
      </w:r>
      <w:bookmarkEnd w:id="40"/>
    </w:p>
    <w:p w:rsidR="005316B7" w:rsidRDefault="005316B7" w:rsidP="005316B7">
      <w:pPr>
        <w:pStyle w:val="Author"/>
      </w:pPr>
      <w:r>
        <w:t>Ben</w:t>
      </w:r>
      <w:r>
        <w:rPr>
          <w:spacing w:val="-13"/>
        </w:rPr>
        <w:t xml:space="preserve"> </w:t>
      </w:r>
      <w:proofErr w:type="spellStart"/>
      <w:r>
        <w:t>Wadham</w:t>
      </w:r>
      <w:proofErr w:type="spellEnd"/>
      <w:r>
        <w:t>,</w:t>
      </w:r>
      <w:r>
        <w:rPr>
          <w:spacing w:val="-13"/>
        </w:rPr>
        <w:t xml:space="preserve"> </w:t>
      </w:r>
      <w:r>
        <w:t>Melanie</w:t>
      </w:r>
      <w:r>
        <w:rPr>
          <w:spacing w:val="-13"/>
        </w:rPr>
        <w:t xml:space="preserve"> </w:t>
      </w:r>
      <w:proofErr w:type="spellStart"/>
      <w:r>
        <w:t>Takarangi</w:t>
      </w:r>
      <w:proofErr w:type="spellEnd"/>
      <w:r>
        <w:t>,</w:t>
      </w:r>
      <w:r>
        <w:rPr>
          <w:spacing w:val="-13"/>
        </w:rPr>
        <w:t xml:space="preserve"> </w:t>
      </w:r>
      <w:r>
        <w:t>Andrew</w:t>
      </w:r>
      <w:r>
        <w:rPr>
          <w:spacing w:val="-13"/>
        </w:rPr>
        <w:t xml:space="preserve"> </w:t>
      </w:r>
      <w:r>
        <w:t>Harvey,</w:t>
      </w:r>
      <w:r>
        <w:rPr>
          <w:spacing w:val="-13"/>
        </w:rPr>
        <w:t xml:space="preserve"> </w:t>
      </w:r>
      <w:r>
        <w:t>Lisa</w:t>
      </w:r>
      <w:r>
        <w:rPr>
          <w:spacing w:val="-13"/>
        </w:rPr>
        <w:t xml:space="preserve"> </w:t>
      </w:r>
      <w:r>
        <w:t>Andrewartha,</w:t>
      </w:r>
      <w:r>
        <w:rPr>
          <w:spacing w:val="-13"/>
        </w:rPr>
        <w:t xml:space="preserve"> </w:t>
      </w:r>
      <w:r>
        <w:t>Brad</w:t>
      </w:r>
      <w:r>
        <w:rPr>
          <w:spacing w:val="-13"/>
        </w:rPr>
        <w:t xml:space="preserve"> </w:t>
      </w:r>
      <w:r>
        <w:t>West, Matthew</w:t>
      </w:r>
      <w:r>
        <w:rPr>
          <w:spacing w:val="-4"/>
        </w:rPr>
        <w:t xml:space="preserve"> </w:t>
      </w:r>
      <w:r>
        <w:t>Wyatt-Smith,</w:t>
      </w:r>
      <w:r>
        <w:rPr>
          <w:spacing w:val="-4"/>
        </w:rPr>
        <w:t xml:space="preserve"> </w:t>
      </w:r>
      <w:r>
        <w:t>Jodie</w:t>
      </w:r>
      <w:r>
        <w:rPr>
          <w:spacing w:val="-4"/>
        </w:rPr>
        <w:t xml:space="preserve"> </w:t>
      </w:r>
      <w:r>
        <w:t>Davis,</w:t>
      </w:r>
      <w:r>
        <w:rPr>
          <w:spacing w:val="-4"/>
        </w:rPr>
        <w:t xml:space="preserve"> </w:t>
      </w:r>
      <w:r>
        <w:t>Elaine</w:t>
      </w:r>
      <w:r>
        <w:rPr>
          <w:spacing w:val="-4"/>
        </w:rPr>
        <w:t xml:space="preserve"> </w:t>
      </w:r>
      <w:r>
        <w:t>Waddell</w:t>
      </w:r>
      <w:r>
        <w:rPr>
          <w:spacing w:val="-4"/>
        </w:rPr>
        <w:t xml:space="preserve"> </w:t>
      </w:r>
      <w:r>
        <w:t>&amp;</w:t>
      </w:r>
      <w:r>
        <w:rPr>
          <w:spacing w:val="-4"/>
        </w:rPr>
        <w:t xml:space="preserve"> </w:t>
      </w:r>
      <w:r>
        <w:t>Ella</w:t>
      </w:r>
      <w:r>
        <w:rPr>
          <w:spacing w:val="-4"/>
        </w:rPr>
        <w:t xml:space="preserve"> </w:t>
      </w:r>
      <w:proofErr w:type="spellStart"/>
      <w:r>
        <w:t>Moeck</w:t>
      </w:r>
      <w:proofErr w:type="spellEnd"/>
    </w:p>
    <w:p w:rsidR="005316B7" w:rsidRPr="00B53CA2" w:rsidRDefault="005316B7" w:rsidP="005316B7">
      <w:pPr>
        <w:rPr>
          <w:rStyle w:val="Strong"/>
        </w:rPr>
      </w:pPr>
      <w:r w:rsidRPr="00B53CA2">
        <w:rPr>
          <w:rStyle w:val="Strong"/>
        </w:rPr>
        <w:t>La Trobe University</w:t>
      </w:r>
    </w:p>
    <w:p w:rsidR="005316B7" w:rsidRPr="00B53CA2" w:rsidRDefault="005316B7" w:rsidP="005316B7">
      <w:pPr>
        <w:rPr>
          <w:rStyle w:val="Strong"/>
        </w:rPr>
      </w:pPr>
      <w:r w:rsidRPr="00B53CA2">
        <w:rPr>
          <w:rStyle w:val="Strong"/>
        </w:rPr>
        <w:t>University of South Australia</w:t>
      </w:r>
    </w:p>
    <w:p w:rsidR="005316B7" w:rsidRPr="00B53CA2" w:rsidRDefault="005316B7" w:rsidP="005316B7">
      <w:pPr>
        <w:rPr>
          <w:rStyle w:val="Strong"/>
        </w:rPr>
      </w:pPr>
      <w:r w:rsidRPr="00B53CA2">
        <w:rPr>
          <w:rStyle w:val="Strong"/>
        </w:rPr>
        <w:t>The University of Newcastle Australia</w:t>
      </w:r>
    </w:p>
    <w:p w:rsidR="005316B7" w:rsidRDefault="005316B7" w:rsidP="005316B7">
      <w:r>
        <w:t>Transition</w:t>
      </w:r>
      <w:r>
        <w:rPr>
          <w:spacing w:val="-12"/>
        </w:rPr>
        <w:t xml:space="preserve"> </w:t>
      </w:r>
      <w:r>
        <w:t>from</w:t>
      </w:r>
      <w:r>
        <w:rPr>
          <w:spacing w:val="-12"/>
        </w:rPr>
        <w:t xml:space="preserve"> </w:t>
      </w:r>
      <w:r>
        <w:t>the</w:t>
      </w:r>
      <w:r>
        <w:rPr>
          <w:spacing w:val="-12"/>
        </w:rPr>
        <w:t xml:space="preserve"> </w:t>
      </w:r>
      <w:r>
        <w:t>military</w:t>
      </w:r>
      <w:r>
        <w:rPr>
          <w:spacing w:val="-12"/>
        </w:rPr>
        <w:t xml:space="preserve"> </w:t>
      </w:r>
      <w:r>
        <w:t>to</w:t>
      </w:r>
      <w:r>
        <w:rPr>
          <w:spacing w:val="-12"/>
        </w:rPr>
        <w:t xml:space="preserve"> </w:t>
      </w:r>
      <w:r>
        <w:t>the</w:t>
      </w:r>
      <w:r>
        <w:rPr>
          <w:spacing w:val="-12"/>
        </w:rPr>
        <w:t xml:space="preserve"> </w:t>
      </w:r>
      <w:r>
        <w:t>civilian</w:t>
      </w:r>
      <w:r>
        <w:rPr>
          <w:spacing w:val="-12"/>
        </w:rPr>
        <w:t xml:space="preserve"> </w:t>
      </w:r>
      <w:r>
        <w:t>word</w:t>
      </w:r>
      <w:r>
        <w:rPr>
          <w:spacing w:val="-12"/>
        </w:rPr>
        <w:t xml:space="preserve"> </w:t>
      </w:r>
      <w:r>
        <w:t>is</w:t>
      </w:r>
      <w:r>
        <w:rPr>
          <w:spacing w:val="-12"/>
        </w:rPr>
        <w:t xml:space="preserve"> </w:t>
      </w:r>
      <w:r>
        <w:t>a</w:t>
      </w:r>
      <w:r>
        <w:rPr>
          <w:spacing w:val="-12"/>
        </w:rPr>
        <w:t xml:space="preserve"> </w:t>
      </w:r>
      <w:r>
        <w:t>time</w:t>
      </w:r>
      <w:r>
        <w:rPr>
          <w:spacing w:val="-12"/>
        </w:rPr>
        <w:t xml:space="preserve"> </w:t>
      </w:r>
      <w:r>
        <w:t>of</w:t>
      </w:r>
      <w:r>
        <w:rPr>
          <w:spacing w:val="-12"/>
        </w:rPr>
        <w:t xml:space="preserve"> </w:t>
      </w:r>
      <w:r>
        <w:t>upheaval</w:t>
      </w:r>
      <w:r>
        <w:rPr>
          <w:spacing w:val="-12"/>
        </w:rPr>
        <w:t xml:space="preserve"> </w:t>
      </w:r>
      <w:r>
        <w:t>for</w:t>
      </w:r>
      <w:r>
        <w:rPr>
          <w:spacing w:val="-12"/>
        </w:rPr>
        <w:t xml:space="preserve"> </w:t>
      </w:r>
      <w:r>
        <w:t>veterans.</w:t>
      </w:r>
      <w:r>
        <w:rPr>
          <w:spacing w:val="-12"/>
        </w:rPr>
        <w:t xml:space="preserve"> </w:t>
      </w:r>
      <w:r>
        <w:t>Most</w:t>
      </w:r>
      <w:r>
        <w:rPr>
          <w:spacing w:val="-12"/>
        </w:rPr>
        <w:t xml:space="preserve"> </w:t>
      </w:r>
      <w:r>
        <w:t>do</w:t>
      </w:r>
      <w:r>
        <w:rPr>
          <w:spacing w:val="-12"/>
        </w:rPr>
        <w:t xml:space="preserve"> </w:t>
      </w:r>
      <w:r>
        <w:t>well,</w:t>
      </w:r>
      <w:r>
        <w:rPr>
          <w:spacing w:val="-12"/>
        </w:rPr>
        <w:t xml:space="preserve"> </w:t>
      </w:r>
      <w:r>
        <w:t>while</w:t>
      </w:r>
      <w:r>
        <w:rPr>
          <w:spacing w:val="-12"/>
        </w:rPr>
        <w:t xml:space="preserve"> </w:t>
      </w:r>
      <w:r>
        <w:t>some</w:t>
      </w:r>
      <w:r>
        <w:rPr>
          <w:spacing w:val="-12"/>
        </w:rPr>
        <w:t xml:space="preserve"> </w:t>
      </w:r>
      <w:r>
        <w:t>struggle</w:t>
      </w:r>
      <w:r>
        <w:rPr>
          <w:spacing w:val="-12"/>
        </w:rPr>
        <w:t xml:space="preserve"> </w:t>
      </w:r>
      <w:r>
        <w:t>with social</w:t>
      </w:r>
      <w:r>
        <w:rPr>
          <w:spacing w:val="-4"/>
        </w:rPr>
        <w:t xml:space="preserve"> </w:t>
      </w:r>
      <w:r>
        <w:t>isolation,</w:t>
      </w:r>
      <w:r>
        <w:rPr>
          <w:spacing w:val="-4"/>
        </w:rPr>
        <w:t xml:space="preserve"> </w:t>
      </w:r>
      <w:r>
        <w:t>loss</w:t>
      </w:r>
      <w:r>
        <w:rPr>
          <w:spacing w:val="-4"/>
        </w:rPr>
        <w:t xml:space="preserve"> </w:t>
      </w:r>
      <w:r>
        <w:t>of</w:t>
      </w:r>
      <w:r>
        <w:rPr>
          <w:spacing w:val="-4"/>
        </w:rPr>
        <w:t xml:space="preserve"> </w:t>
      </w:r>
      <w:r>
        <w:t>identity,</w:t>
      </w:r>
      <w:r>
        <w:rPr>
          <w:spacing w:val="-4"/>
        </w:rPr>
        <w:t xml:space="preserve"> </w:t>
      </w:r>
      <w:r>
        <w:t>and</w:t>
      </w:r>
      <w:r>
        <w:rPr>
          <w:spacing w:val="-4"/>
        </w:rPr>
        <w:t xml:space="preserve"> </w:t>
      </w:r>
      <w:r>
        <w:t>the</w:t>
      </w:r>
      <w:r>
        <w:rPr>
          <w:spacing w:val="-4"/>
        </w:rPr>
        <w:t xml:space="preserve"> </w:t>
      </w:r>
      <w:r>
        <w:t>challenge</w:t>
      </w:r>
      <w:r>
        <w:rPr>
          <w:spacing w:val="-4"/>
        </w:rPr>
        <w:t xml:space="preserve"> </w:t>
      </w:r>
      <w:r>
        <w:t>to</w:t>
      </w:r>
      <w:r>
        <w:rPr>
          <w:spacing w:val="-4"/>
        </w:rPr>
        <w:t xml:space="preserve"> </w:t>
      </w:r>
      <w:r>
        <w:t>find</w:t>
      </w:r>
      <w:r>
        <w:rPr>
          <w:spacing w:val="-4"/>
        </w:rPr>
        <w:t xml:space="preserve"> </w:t>
      </w:r>
      <w:r>
        <w:t>new</w:t>
      </w:r>
      <w:r>
        <w:rPr>
          <w:spacing w:val="-4"/>
        </w:rPr>
        <w:t xml:space="preserve"> </w:t>
      </w:r>
      <w:r>
        <w:t>purpose.</w:t>
      </w:r>
      <w:r>
        <w:rPr>
          <w:spacing w:val="-4"/>
        </w:rPr>
        <w:t xml:space="preserve"> </w:t>
      </w:r>
      <w:r>
        <w:t>One</w:t>
      </w:r>
      <w:r>
        <w:rPr>
          <w:spacing w:val="-4"/>
        </w:rPr>
        <w:t xml:space="preserve"> </w:t>
      </w:r>
      <w:r>
        <w:t>way</w:t>
      </w:r>
      <w:r>
        <w:rPr>
          <w:spacing w:val="-4"/>
        </w:rPr>
        <w:t xml:space="preserve"> </w:t>
      </w:r>
      <w:r>
        <w:t>to</w:t>
      </w:r>
      <w:r>
        <w:rPr>
          <w:spacing w:val="-4"/>
        </w:rPr>
        <w:t xml:space="preserve"> </w:t>
      </w:r>
      <w:r>
        <w:t>address</w:t>
      </w:r>
      <w:r>
        <w:rPr>
          <w:spacing w:val="-4"/>
        </w:rPr>
        <w:t xml:space="preserve"> </w:t>
      </w:r>
      <w:r>
        <w:t>these</w:t>
      </w:r>
      <w:r>
        <w:rPr>
          <w:spacing w:val="-4"/>
        </w:rPr>
        <w:t xml:space="preserve"> </w:t>
      </w:r>
      <w:r>
        <w:t>challenges</w:t>
      </w:r>
      <w:r>
        <w:rPr>
          <w:spacing w:val="-4"/>
        </w:rPr>
        <w:t xml:space="preserve"> </w:t>
      </w:r>
      <w:r>
        <w:t>is to</w:t>
      </w:r>
      <w:r>
        <w:rPr>
          <w:spacing w:val="-5"/>
        </w:rPr>
        <w:t xml:space="preserve"> </w:t>
      </w:r>
      <w:r>
        <w:t>support</w:t>
      </w:r>
      <w:r>
        <w:rPr>
          <w:spacing w:val="-5"/>
        </w:rPr>
        <w:t xml:space="preserve"> </w:t>
      </w:r>
      <w:r>
        <w:t>the</w:t>
      </w:r>
      <w:r>
        <w:rPr>
          <w:spacing w:val="-5"/>
        </w:rPr>
        <w:t xml:space="preserve"> </w:t>
      </w:r>
      <w:r>
        <w:t>inclusion</w:t>
      </w:r>
      <w:r>
        <w:rPr>
          <w:spacing w:val="-5"/>
        </w:rPr>
        <w:t xml:space="preserve"> </w:t>
      </w:r>
      <w:r>
        <w:t>and</w:t>
      </w:r>
      <w:r>
        <w:rPr>
          <w:spacing w:val="-5"/>
        </w:rPr>
        <w:t xml:space="preserve"> </w:t>
      </w:r>
      <w:r>
        <w:t>education</w:t>
      </w:r>
      <w:r>
        <w:rPr>
          <w:spacing w:val="-5"/>
        </w:rPr>
        <w:t xml:space="preserve"> </w:t>
      </w:r>
      <w:r>
        <w:t>of</w:t>
      </w:r>
      <w:r>
        <w:rPr>
          <w:spacing w:val="-5"/>
        </w:rPr>
        <w:t xml:space="preserve"> </w:t>
      </w:r>
      <w:r>
        <w:t>veterans</w:t>
      </w:r>
      <w:r>
        <w:rPr>
          <w:spacing w:val="-5"/>
        </w:rPr>
        <w:t xml:space="preserve"> </w:t>
      </w:r>
      <w:r>
        <w:t>at</w:t>
      </w:r>
      <w:r>
        <w:rPr>
          <w:spacing w:val="-5"/>
        </w:rPr>
        <w:t xml:space="preserve"> </w:t>
      </w:r>
      <w:r>
        <w:t>universities.</w:t>
      </w:r>
      <w:r>
        <w:rPr>
          <w:spacing w:val="-5"/>
        </w:rPr>
        <w:t xml:space="preserve"> </w:t>
      </w:r>
      <w:r>
        <w:t>Existing</w:t>
      </w:r>
      <w:r>
        <w:rPr>
          <w:spacing w:val="-5"/>
        </w:rPr>
        <w:t xml:space="preserve"> </w:t>
      </w:r>
      <w:r>
        <w:t>research</w:t>
      </w:r>
      <w:r>
        <w:rPr>
          <w:spacing w:val="-5"/>
        </w:rPr>
        <w:t xml:space="preserve"> </w:t>
      </w:r>
      <w:r>
        <w:t>on</w:t>
      </w:r>
      <w:r>
        <w:rPr>
          <w:spacing w:val="-5"/>
        </w:rPr>
        <w:t xml:space="preserve"> </w:t>
      </w:r>
      <w:r>
        <w:t>veterans</w:t>
      </w:r>
      <w:r>
        <w:rPr>
          <w:spacing w:val="-5"/>
        </w:rPr>
        <w:t xml:space="preserve"> </w:t>
      </w:r>
      <w:r>
        <w:t>at</w:t>
      </w:r>
      <w:r>
        <w:rPr>
          <w:spacing w:val="-5"/>
        </w:rPr>
        <w:t xml:space="preserve"> </w:t>
      </w:r>
      <w:r>
        <w:t xml:space="preserve">Australian </w:t>
      </w:r>
      <w:r>
        <w:rPr>
          <w:spacing w:val="-2"/>
        </w:rPr>
        <w:t>universities</w:t>
      </w:r>
      <w:r>
        <w:rPr>
          <w:spacing w:val="-3"/>
        </w:rPr>
        <w:t xml:space="preserve"> </w:t>
      </w:r>
      <w:r>
        <w:rPr>
          <w:spacing w:val="-2"/>
        </w:rPr>
        <w:t>has</w:t>
      </w:r>
      <w:r>
        <w:rPr>
          <w:spacing w:val="-3"/>
        </w:rPr>
        <w:t xml:space="preserve"> </w:t>
      </w:r>
      <w:r>
        <w:rPr>
          <w:spacing w:val="-2"/>
        </w:rPr>
        <w:t>highlighted</w:t>
      </w:r>
      <w:r>
        <w:rPr>
          <w:spacing w:val="-3"/>
        </w:rPr>
        <w:t xml:space="preserve"> </w:t>
      </w:r>
      <w:r>
        <w:rPr>
          <w:spacing w:val="-2"/>
        </w:rPr>
        <w:t>some</w:t>
      </w:r>
      <w:r>
        <w:rPr>
          <w:spacing w:val="-3"/>
        </w:rPr>
        <w:t xml:space="preserve"> </w:t>
      </w:r>
      <w:r>
        <w:rPr>
          <w:spacing w:val="-2"/>
        </w:rPr>
        <w:t>of</w:t>
      </w:r>
      <w:r>
        <w:rPr>
          <w:spacing w:val="-3"/>
        </w:rPr>
        <w:t xml:space="preserve"> </w:t>
      </w:r>
      <w:r>
        <w:rPr>
          <w:spacing w:val="-2"/>
        </w:rPr>
        <w:t>the</w:t>
      </w:r>
      <w:r>
        <w:rPr>
          <w:spacing w:val="-3"/>
        </w:rPr>
        <w:t xml:space="preserve"> </w:t>
      </w:r>
      <w:r>
        <w:rPr>
          <w:spacing w:val="-2"/>
        </w:rPr>
        <w:t>difficulties</w:t>
      </w:r>
      <w:r>
        <w:rPr>
          <w:spacing w:val="-3"/>
        </w:rPr>
        <w:t xml:space="preserve"> </w:t>
      </w:r>
      <w:r>
        <w:rPr>
          <w:spacing w:val="-2"/>
        </w:rPr>
        <w:t>facing</w:t>
      </w:r>
      <w:r>
        <w:rPr>
          <w:spacing w:val="-3"/>
        </w:rPr>
        <w:t xml:space="preserve"> </w:t>
      </w:r>
      <w:r>
        <w:rPr>
          <w:spacing w:val="-2"/>
        </w:rPr>
        <w:t>student</w:t>
      </w:r>
      <w:r>
        <w:rPr>
          <w:spacing w:val="-3"/>
        </w:rPr>
        <w:t xml:space="preserve"> </w:t>
      </w:r>
      <w:r>
        <w:rPr>
          <w:spacing w:val="-2"/>
        </w:rPr>
        <w:t>veterans'</w:t>
      </w:r>
      <w:r>
        <w:rPr>
          <w:spacing w:val="-3"/>
        </w:rPr>
        <w:t xml:space="preserve"> </w:t>
      </w:r>
      <w:r>
        <w:rPr>
          <w:spacing w:val="-2"/>
        </w:rPr>
        <w:t>participation.</w:t>
      </w:r>
      <w:r>
        <w:rPr>
          <w:spacing w:val="-3"/>
        </w:rPr>
        <w:t xml:space="preserve"> </w:t>
      </w:r>
      <w:r>
        <w:rPr>
          <w:spacing w:val="-2"/>
        </w:rPr>
        <w:t>There</w:t>
      </w:r>
      <w:r>
        <w:rPr>
          <w:spacing w:val="-3"/>
        </w:rPr>
        <w:t xml:space="preserve"> </w:t>
      </w:r>
      <w:r>
        <w:rPr>
          <w:spacing w:val="-2"/>
        </w:rPr>
        <w:t>is</w:t>
      </w:r>
      <w:r>
        <w:rPr>
          <w:spacing w:val="-3"/>
        </w:rPr>
        <w:t xml:space="preserve"> </w:t>
      </w:r>
      <w:r>
        <w:rPr>
          <w:spacing w:val="-2"/>
        </w:rPr>
        <w:t>no</w:t>
      </w:r>
      <w:r>
        <w:rPr>
          <w:spacing w:val="-3"/>
        </w:rPr>
        <w:t xml:space="preserve"> </w:t>
      </w:r>
      <w:r>
        <w:rPr>
          <w:spacing w:val="-2"/>
        </w:rPr>
        <w:t>information</w:t>
      </w:r>
      <w:r>
        <w:rPr>
          <w:spacing w:val="-3"/>
        </w:rPr>
        <w:t xml:space="preserve"> </w:t>
      </w:r>
      <w:r>
        <w:rPr>
          <w:spacing w:val="-2"/>
        </w:rPr>
        <w:t xml:space="preserve">about </w:t>
      </w:r>
      <w:r>
        <w:t>how</w:t>
      </w:r>
      <w:r>
        <w:rPr>
          <w:spacing w:val="-6"/>
        </w:rPr>
        <w:t xml:space="preserve"> </w:t>
      </w:r>
      <w:r>
        <w:t>Australian</w:t>
      </w:r>
      <w:r>
        <w:rPr>
          <w:spacing w:val="-6"/>
        </w:rPr>
        <w:t xml:space="preserve"> </w:t>
      </w:r>
      <w:r>
        <w:t>universities</w:t>
      </w:r>
      <w:r>
        <w:rPr>
          <w:spacing w:val="-6"/>
        </w:rPr>
        <w:t xml:space="preserve"> </w:t>
      </w:r>
      <w:r>
        <w:t>recognise,</w:t>
      </w:r>
      <w:r>
        <w:rPr>
          <w:spacing w:val="-6"/>
        </w:rPr>
        <w:t xml:space="preserve"> </w:t>
      </w:r>
      <w:r>
        <w:t>support</w:t>
      </w:r>
      <w:r>
        <w:rPr>
          <w:spacing w:val="-6"/>
        </w:rPr>
        <w:t xml:space="preserve"> </w:t>
      </w:r>
      <w:r>
        <w:t>and</w:t>
      </w:r>
      <w:r>
        <w:rPr>
          <w:spacing w:val="-6"/>
        </w:rPr>
        <w:t xml:space="preserve"> </w:t>
      </w:r>
      <w:r>
        <w:t>govern</w:t>
      </w:r>
      <w:r>
        <w:rPr>
          <w:spacing w:val="-6"/>
        </w:rPr>
        <w:t xml:space="preserve"> </w:t>
      </w:r>
      <w:r>
        <w:t>student</w:t>
      </w:r>
      <w:r>
        <w:rPr>
          <w:spacing w:val="-6"/>
        </w:rPr>
        <w:t xml:space="preserve"> </w:t>
      </w:r>
      <w:r>
        <w:t>veterans.</w:t>
      </w:r>
      <w:r>
        <w:rPr>
          <w:spacing w:val="-6"/>
        </w:rPr>
        <w:t xml:space="preserve"> </w:t>
      </w:r>
      <w:r>
        <w:t>This</w:t>
      </w:r>
      <w:r>
        <w:rPr>
          <w:spacing w:val="-6"/>
        </w:rPr>
        <w:t xml:space="preserve"> </w:t>
      </w:r>
      <w:r>
        <w:t>study</w:t>
      </w:r>
      <w:r>
        <w:rPr>
          <w:spacing w:val="-6"/>
        </w:rPr>
        <w:t xml:space="preserve"> </w:t>
      </w:r>
      <w:r>
        <w:t>investigated</w:t>
      </w:r>
      <w:r>
        <w:rPr>
          <w:spacing w:val="-6"/>
        </w:rPr>
        <w:t xml:space="preserve"> </w:t>
      </w:r>
      <w:r>
        <w:t>how</w:t>
      </w:r>
      <w:r>
        <w:rPr>
          <w:spacing w:val="-6"/>
        </w:rPr>
        <w:t xml:space="preserve"> </w:t>
      </w:r>
      <w:r>
        <w:t>Australian universities,</w:t>
      </w:r>
      <w:r>
        <w:rPr>
          <w:spacing w:val="-5"/>
        </w:rPr>
        <w:t xml:space="preserve"> </w:t>
      </w:r>
      <w:r>
        <w:t>and</w:t>
      </w:r>
      <w:r>
        <w:rPr>
          <w:spacing w:val="-5"/>
        </w:rPr>
        <w:t xml:space="preserve"> </w:t>
      </w:r>
      <w:r>
        <w:t>key</w:t>
      </w:r>
      <w:r>
        <w:rPr>
          <w:spacing w:val="-5"/>
        </w:rPr>
        <w:t xml:space="preserve"> </w:t>
      </w:r>
      <w:r>
        <w:t>government</w:t>
      </w:r>
      <w:r>
        <w:rPr>
          <w:spacing w:val="-5"/>
        </w:rPr>
        <w:t xml:space="preserve"> </w:t>
      </w:r>
      <w:r>
        <w:t>departments,</w:t>
      </w:r>
      <w:r>
        <w:rPr>
          <w:spacing w:val="-5"/>
        </w:rPr>
        <w:t xml:space="preserve"> </w:t>
      </w:r>
      <w:r>
        <w:t>addressed</w:t>
      </w:r>
      <w:r>
        <w:rPr>
          <w:spacing w:val="-5"/>
        </w:rPr>
        <w:t xml:space="preserve"> </w:t>
      </w:r>
      <w:r>
        <w:t>the</w:t>
      </w:r>
      <w:r>
        <w:rPr>
          <w:spacing w:val="-5"/>
        </w:rPr>
        <w:t xml:space="preserve"> </w:t>
      </w:r>
      <w:r>
        <w:t>educational</w:t>
      </w:r>
      <w:r>
        <w:rPr>
          <w:spacing w:val="-5"/>
        </w:rPr>
        <w:t xml:space="preserve"> </w:t>
      </w:r>
      <w:r>
        <w:t>equity</w:t>
      </w:r>
      <w:r>
        <w:rPr>
          <w:spacing w:val="-5"/>
        </w:rPr>
        <w:t xml:space="preserve"> </w:t>
      </w:r>
      <w:r>
        <w:t>needs</w:t>
      </w:r>
      <w:r>
        <w:rPr>
          <w:spacing w:val="-5"/>
        </w:rPr>
        <w:t xml:space="preserve"> </w:t>
      </w:r>
      <w:r>
        <w:t>of</w:t>
      </w:r>
      <w:r>
        <w:rPr>
          <w:spacing w:val="-5"/>
        </w:rPr>
        <w:t xml:space="preserve"> </w:t>
      </w:r>
      <w:r>
        <w:t>student</w:t>
      </w:r>
      <w:r>
        <w:rPr>
          <w:spacing w:val="-5"/>
        </w:rPr>
        <w:t xml:space="preserve"> </w:t>
      </w:r>
      <w:r>
        <w:t>veterans.</w:t>
      </w:r>
      <w:r>
        <w:rPr>
          <w:spacing w:val="-5"/>
        </w:rPr>
        <w:t xml:space="preserve"> </w:t>
      </w:r>
      <w:r>
        <w:t>It</w:t>
      </w:r>
      <w:r>
        <w:rPr>
          <w:spacing w:val="-5"/>
        </w:rPr>
        <w:t xml:space="preserve"> </w:t>
      </w:r>
      <w:r>
        <w:t>used interviews,</w:t>
      </w:r>
      <w:r>
        <w:rPr>
          <w:spacing w:val="-5"/>
        </w:rPr>
        <w:t xml:space="preserve"> </w:t>
      </w:r>
      <w:r>
        <w:t>focus</w:t>
      </w:r>
      <w:r>
        <w:rPr>
          <w:spacing w:val="-5"/>
        </w:rPr>
        <w:t xml:space="preserve"> </w:t>
      </w:r>
      <w:r>
        <w:t>groups</w:t>
      </w:r>
      <w:r>
        <w:rPr>
          <w:spacing w:val="-5"/>
        </w:rPr>
        <w:t xml:space="preserve"> </w:t>
      </w:r>
      <w:r>
        <w:t>and</w:t>
      </w:r>
      <w:r>
        <w:rPr>
          <w:spacing w:val="-5"/>
        </w:rPr>
        <w:t xml:space="preserve"> </w:t>
      </w:r>
      <w:r>
        <w:t>document</w:t>
      </w:r>
      <w:r>
        <w:rPr>
          <w:spacing w:val="-5"/>
        </w:rPr>
        <w:t xml:space="preserve"> </w:t>
      </w:r>
      <w:r>
        <w:t>analyses</w:t>
      </w:r>
      <w:r>
        <w:rPr>
          <w:spacing w:val="-5"/>
        </w:rPr>
        <w:t xml:space="preserve"> </w:t>
      </w:r>
      <w:r>
        <w:t>to</w:t>
      </w:r>
      <w:r>
        <w:rPr>
          <w:spacing w:val="-5"/>
        </w:rPr>
        <w:t xml:space="preserve"> </w:t>
      </w:r>
      <w:r>
        <w:t>provide</w:t>
      </w:r>
      <w:r>
        <w:rPr>
          <w:spacing w:val="-5"/>
        </w:rPr>
        <w:t xml:space="preserve"> </w:t>
      </w:r>
      <w:r>
        <w:t>evidence-based</w:t>
      </w:r>
      <w:r>
        <w:rPr>
          <w:spacing w:val="-5"/>
        </w:rPr>
        <w:t xml:space="preserve"> </w:t>
      </w:r>
      <w:r>
        <w:t>recommendations</w:t>
      </w:r>
      <w:r>
        <w:rPr>
          <w:spacing w:val="-5"/>
        </w:rPr>
        <w:t xml:space="preserve"> </w:t>
      </w:r>
      <w:r>
        <w:t>for</w:t>
      </w:r>
      <w:r>
        <w:rPr>
          <w:spacing w:val="-5"/>
        </w:rPr>
        <w:t xml:space="preserve"> </w:t>
      </w:r>
      <w:r>
        <w:t>future</w:t>
      </w:r>
      <w:r>
        <w:rPr>
          <w:spacing w:val="-5"/>
        </w:rPr>
        <w:t xml:space="preserve"> </w:t>
      </w:r>
      <w:r>
        <w:t>policy.</w:t>
      </w:r>
    </w:p>
    <w:p w:rsidR="005316B7" w:rsidRDefault="005316B7" w:rsidP="005316B7">
      <w:pPr>
        <w:pStyle w:val="Heading2"/>
      </w:pPr>
      <w:r>
        <w:t>Background</w:t>
      </w:r>
    </w:p>
    <w:p w:rsidR="005316B7" w:rsidRDefault="005316B7" w:rsidP="005316B7">
      <w:r>
        <w:t>Every</w:t>
      </w:r>
      <w:r>
        <w:rPr>
          <w:spacing w:val="-9"/>
        </w:rPr>
        <w:t xml:space="preserve"> </w:t>
      </w:r>
      <w:r>
        <w:t>year,</w:t>
      </w:r>
      <w:r>
        <w:rPr>
          <w:spacing w:val="-9"/>
        </w:rPr>
        <w:t xml:space="preserve"> </w:t>
      </w:r>
      <w:r>
        <w:t>approximately</w:t>
      </w:r>
      <w:r>
        <w:rPr>
          <w:spacing w:val="-9"/>
        </w:rPr>
        <w:t xml:space="preserve"> </w:t>
      </w:r>
      <w:r>
        <w:t>6,000</w:t>
      </w:r>
      <w:r>
        <w:rPr>
          <w:spacing w:val="-9"/>
        </w:rPr>
        <w:t xml:space="preserve"> </w:t>
      </w:r>
      <w:r>
        <w:t>veterans</w:t>
      </w:r>
      <w:r>
        <w:rPr>
          <w:spacing w:val="-9"/>
        </w:rPr>
        <w:t xml:space="preserve"> </w:t>
      </w:r>
      <w:r>
        <w:t>discharge</w:t>
      </w:r>
      <w:r>
        <w:rPr>
          <w:spacing w:val="-9"/>
        </w:rPr>
        <w:t xml:space="preserve"> </w:t>
      </w:r>
      <w:r>
        <w:t>from</w:t>
      </w:r>
      <w:r>
        <w:rPr>
          <w:spacing w:val="-9"/>
        </w:rPr>
        <w:t xml:space="preserve"> </w:t>
      </w:r>
      <w:r>
        <w:t>the military and transition back to civilian life. The Department</w:t>
      </w:r>
      <w:r>
        <w:rPr>
          <w:spacing w:val="40"/>
        </w:rPr>
        <w:t xml:space="preserve"> </w:t>
      </w:r>
      <w:r>
        <w:t xml:space="preserve">of Veterans’ Affairs (DVA) reports that most of these discharges are voluntary, with the largest proportion of transitioning members having fewer than 12 years of service. Education participation is a significant point of transition, with Australian </w:t>
      </w:r>
      <w:proofErr w:type="spellStart"/>
      <w:r>
        <w:t>Defence</w:t>
      </w:r>
      <w:proofErr w:type="spellEnd"/>
      <w:r>
        <w:t xml:space="preserve"> Force (ADF) records showing that 11 per cent of veterans adopt tertiary education pathways within 12 months after separation. However,</w:t>
      </w:r>
      <w:r>
        <w:rPr>
          <w:spacing w:val="-9"/>
        </w:rPr>
        <w:t xml:space="preserve"> </w:t>
      </w:r>
      <w:r>
        <w:t>the</w:t>
      </w:r>
      <w:r>
        <w:rPr>
          <w:spacing w:val="-9"/>
        </w:rPr>
        <w:t xml:space="preserve"> </w:t>
      </w:r>
      <w:r>
        <w:t>Australian</w:t>
      </w:r>
      <w:r>
        <w:rPr>
          <w:spacing w:val="-9"/>
        </w:rPr>
        <w:t xml:space="preserve"> </w:t>
      </w:r>
      <w:r>
        <w:t>higher</w:t>
      </w:r>
      <w:r>
        <w:rPr>
          <w:spacing w:val="-9"/>
        </w:rPr>
        <w:t xml:space="preserve"> </w:t>
      </w:r>
      <w:r>
        <w:t>education</w:t>
      </w:r>
      <w:r>
        <w:rPr>
          <w:spacing w:val="-9"/>
        </w:rPr>
        <w:t xml:space="preserve"> </w:t>
      </w:r>
      <w:r>
        <w:t>system</w:t>
      </w:r>
      <w:r>
        <w:rPr>
          <w:spacing w:val="-9"/>
        </w:rPr>
        <w:t xml:space="preserve"> </w:t>
      </w:r>
      <w:r>
        <w:t>does</w:t>
      </w:r>
      <w:r>
        <w:rPr>
          <w:spacing w:val="-9"/>
        </w:rPr>
        <w:t xml:space="preserve"> </w:t>
      </w:r>
      <w:r>
        <w:t>not officially identify student veterans and there is a limited awareness of veterans' needs.</w:t>
      </w:r>
    </w:p>
    <w:p w:rsidR="005316B7" w:rsidRDefault="005316B7" w:rsidP="005316B7">
      <w:pPr>
        <w:pStyle w:val="Heading2"/>
      </w:pPr>
      <w:r>
        <w:t>Objectives</w:t>
      </w:r>
      <w:r w:rsidRPr="005C7F67">
        <w:t xml:space="preserve"> </w:t>
      </w:r>
      <w:r>
        <w:t xml:space="preserve">and </w:t>
      </w:r>
      <w:r w:rsidRPr="005C7F67">
        <w:t>methodology</w:t>
      </w:r>
    </w:p>
    <w:p w:rsidR="005316B7" w:rsidRPr="00C21982" w:rsidRDefault="005316B7" w:rsidP="00C21982">
      <w:pPr>
        <w:rPr>
          <w:i/>
        </w:rPr>
      </w:pPr>
      <w:r>
        <w:t>This</w:t>
      </w:r>
      <w:r>
        <w:rPr>
          <w:spacing w:val="-1"/>
        </w:rPr>
        <w:t xml:space="preserve"> </w:t>
      </w:r>
      <w:r>
        <w:t>study</w:t>
      </w:r>
      <w:r>
        <w:rPr>
          <w:spacing w:val="-1"/>
        </w:rPr>
        <w:t xml:space="preserve"> </w:t>
      </w:r>
      <w:r>
        <w:t>sought</w:t>
      </w:r>
      <w:r>
        <w:rPr>
          <w:spacing w:val="-1"/>
        </w:rPr>
        <w:t xml:space="preserve"> </w:t>
      </w:r>
      <w:r>
        <w:t>to</w:t>
      </w:r>
      <w:r>
        <w:rPr>
          <w:spacing w:val="-1"/>
        </w:rPr>
        <w:t xml:space="preserve"> </w:t>
      </w:r>
      <w:r>
        <w:t>answer</w:t>
      </w:r>
      <w:r>
        <w:rPr>
          <w:spacing w:val="-1"/>
        </w:rPr>
        <w:t xml:space="preserve"> </w:t>
      </w:r>
      <w:r>
        <w:t>a</w:t>
      </w:r>
      <w:r>
        <w:rPr>
          <w:spacing w:val="-1"/>
        </w:rPr>
        <w:t xml:space="preserve"> </w:t>
      </w:r>
      <w:r>
        <w:t>key</w:t>
      </w:r>
      <w:r>
        <w:rPr>
          <w:spacing w:val="-1"/>
        </w:rPr>
        <w:t xml:space="preserve"> </w:t>
      </w:r>
      <w:r>
        <w:t>research</w:t>
      </w:r>
      <w:r>
        <w:rPr>
          <w:spacing w:val="-1"/>
        </w:rPr>
        <w:t xml:space="preserve"> </w:t>
      </w:r>
      <w:r>
        <w:t>question:</w:t>
      </w:r>
      <w:r>
        <w:rPr>
          <w:spacing w:val="-2"/>
        </w:rPr>
        <w:t xml:space="preserve"> </w:t>
      </w:r>
      <w:r w:rsidRPr="00C21982">
        <w:rPr>
          <w:i/>
        </w:rPr>
        <w:t>How do</w:t>
      </w:r>
      <w:r w:rsidRPr="00C21982">
        <w:rPr>
          <w:i/>
          <w:spacing w:val="-6"/>
        </w:rPr>
        <w:t xml:space="preserve"> </w:t>
      </w:r>
      <w:r w:rsidRPr="00C21982">
        <w:rPr>
          <w:i/>
        </w:rPr>
        <w:t>Australian</w:t>
      </w:r>
      <w:r w:rsidRPr="00C21982">
        <w:rPr>
          <w:i/>
          <w:spacing w:val="-6"/>
        </w:rPr>
        <w:t xml:space="preserve"> </w:t>
      </w:r>
      <w:r w:rsidRPr="00C21982">
        <w:rPr>
          <w:i/>
        </w:rPr>
        <w:t>universities</w:t>
      </w:r>
      <w:r w:rsidRPr="00C21982">
        <w:rPr>
          <w:i/>
          <w:spacing w:val="-6"/>
        </w:rPr>
        <w:t xml:space="preserve"> </w:t>
      </w:r>
      <w:r w:rsidRPr="00C21982">
        <w:rPr>
          <w:i/>
        </w:rPr>
        <w:t>recognise,</w:t>
      </w:r>
      <w:r w:rsidRPr="00C21982">
        <w:rPr>
          <w:i/>
          <w:spacing w:val="-6"/>
        </w:rPr>
        <w:t xml:space="preserve"> </w:t>
      </w:r>
      <w:r w:rsidRPr="00C21982">
        <w:rPr>
          <w:i/>
        </w:rPr>
        <w:t>service,</w:t>
      </w:r>
      <w:r w:rsidRPr="00C21982">
        <w:rPr>
          <w:i/>
          <w:spacing w:val="-6"/>
        </w:rPr>
        <w:t xml:space="preserve"> </w:t>
      </w:r>
      <w:r w:rsidRPr="00C21982">
        <w:rPr>
          <w:i/>
        </w:rPr>
        <w:t>and</w:t>
      </w:r>
      <w:r w:rsidRPr="00C21982">
        <w:rPr>
          <w:i/>
          <w:spacing w:val="-6"/>
        </w:rPr>
        <w:t xml:space="preserve"> </w:t>
      </w:r>
      <w:r w:rsidRPr="00C21982">
        <w:rPr>
          <w:i/>
        </w:rPr>
        <w:t>govern</w:t>
      </w:r>
      <w:r w:rsidRPr="00C21982">
        <w:rPr>
          <w:i/>
          <w:spacing w:val="-6"/>
        </w:rPr>
        <w:t xml:space="preserve"> </w:t>
      </w:r>
      <w:r w:rsidRPr="00C21982">
        <w:rPr>
          <w:i/>
        </w:rPr>
        <w:t>the educational equity needs of student veterans?</w:t>
      </w:r>
    </w:p>
    <w:p w:rsidR="005316B7" w:rsidRDefault="005316B7" w:rsidP="00C21982">
      <w:r>
        <w:t>This</w:t>
      </w:r>
      <w:r>
        <w:rPr>
          <w:spacing w:val="-6"/>
        </w:rPr>
        <w:t xml:space="preserve"> </w:t>
      </w:r>
      <w:r>
        <w:t>project</w:t>
      </w:r>
      <w:r>
        <w:rPr>
          <w:spacing w:val="-6"/>
        </w:rPr>
        <w:t xml:space="preserve"> </w:t>
      </w:r>
      <w:r>
        <w:t>adopted</w:t>
      </w:r>
      <w:r>
        <w:rPr>
          <w:spacing w:val="-6"/>
        </w:rPr>
        <w:t xml:space="preserve"> </w:t>
      </w:r>
      <w:r>
        <w:t>a</w:t>
      </w:r>
      <w:r>
        <w:rPr>
          <w:spacing w:val="-6"/>
        </w:rPr>
        <w:t xml:space="preserve"> </w:t>
      </w:r>
      <w:r>
        <w:t>mixed</w:t>
      </w:r>
      <w:r>
        <w:rPr>
          <w:spacing w:val="-6"/>
        </w:rPr>
        <w:t xml:space="preserve"> </w:t>
      </w:r>
      <w:r>
        <w:t>methods</w:t>
      </w:r>
      <w:r>
        <w:rPr>
          <w:spacing w:val="-6"/>
        </w:rPr>
        <w:t xml:space="preserve"> </w:t>
      </w:r>
      <w:r>
        <w:t>approach</w:t>
      </w:r>
      <w:r>
        <w:rPr>
          <w:spacing w:val="-6"/>
        </w:rPr>
        <w:t xml:space="preserve"> </w:t>
      </w:r>
      <w:r>
        <w:t>and consisted of three key elements:</w:t>
      </w:r>
    </w:p>
    <w:p w:rsidR="00C21982" w:rsidRDefault="00C21982" w:rsidP="00A91C34">
      <w:pPr>
        <w:pStyle w:val="Numbers"/>
        <w:numPr>
          <w:ilvl w:val="0"/>
          <w:numId w:val="50"/>
        </w:numPr>
        <w:ind w:left="709" w:hanging="425"/>
      </w:pPr>
      <w:r w:rsidRPr="00C21982">
        <w:t xml:space="preserve">Desktop review of programs that aim to support veteran students nationally and internationally on university campuses. This review included the peer support work being undertaken by student veteran organisations such as the Australian Student Veterans Association (ASVA). </w:t>
      </w:r>
    </w:p>
    <w:p w:rsidR="00C21982" w:rsidRPr="00C21982" w:rsidRDefault="00C21982" w:rsidP="00A91C34">
      <w:pPr>
        <w:pStyle w:val="Numbers"/>
        <w:numPr>
          <w:ilvl w:val="0"/>
          <w:numId w:val="50"/>
        </w:numPr>
        <w:ind w:left="709" w:hanging="425"/>
      </w:pPr>
      <w:r w:rsidRPr="00C21982">
        <w:t>Focus groups with admission, transition, equity, or diversity unit staff in universities in South Australia, Victoria, Queensland, and New South Wales.</w:t>
      </w:r>
    </w:p>
    <w:p w:rsidR="00C21982" w:rsidRPr="00C21982" w:rsidRDefault="00C21982" w:rsidP="00C21982">
      <w:pPr>
        <w:pStyle w:val="Numbers"/>
      </w:pPr>
      <w:r w:rsidRPr="00C21982">
        <w:t>Examination of how government policy conceives of higher education as a transition pathway through brief review of policy documents and consultation with relevant departmental officers in DVA and ADF.</w:t>
      </w:r>
    </w:p>
    <w:p w:rsidR="000D7AFC" w:rsidRDefault="000D7AFC">
      <w:pPr>
        <w:spacing w:after="0"/>
        <w:rPr>
          <w:rFonts w:eastAsia="Times New Roman"/>
          <w:b/>
          <w:bCs/>
          <w:iCs/>
          <w:color w:val="B58C0A"/>
          <w:sz w:val="32"/>
          <w:szCs w:val="28"/>
        </w:rPr>
      </w:pPr>
      <w:r>
        <w:br w:type="page"/>
      </w:r>
    </w:p>
    <w:p w:rsidR="00C21982" w:rsidRDefault="00C21982" w:rsidP="00C21982">
      <w:pPr>
        <w:pStyle w:val="Heading2"/>
      </w:pPr>
      <w:r>
        <w:lastRenderedPageBreak/>
        <w:t>Key findings and recommendations</w:t>
      </w:r>
    </w:p>
    <w:p w:rsidR="00C21982" w:rsidRDefault="00C21982" w:rsidP="00C21982">
      <w:pPr>
        <w:pStyle w:val="Heading3"/>
      </w:pPr>
      <w:r>
        <w:t>Key Findings</w:t>
      </w:r>
    </w:p>
    <w:p w:rsidR="00C21982" w:rsidRDefault="00C21982" w:rsidP="00C21982">
      <w:r>
        <w:t>A</w:t>
      </w:r>
      <w:r>
        <w:rPr>
          <w:spacing w:val="-2"/>
        </w:rPr>
        <w:t xml:space="preserve"> </w:t>
      </w:r>
      <w:r>
        <w:t>summary</w:t>
      </w:r>
      <w:r>
        <w:rPr>
          <w:spacing w:val="-1"/>
        </w:rPr>
        <w:t xml:space="preserve"> </w:t>
      </w:r>
      <w:r>
        <w:t>of</w:t>
      </w:r>
      <w:r>
        <w:rPr>
          <w:spacing w:val="-1"/>
        </w:rPr>
        <w:t xml:space="preserve"> </w:t>
      </w:r>
      <w:r>
        <w:t>key</w:t>
      </w:r>
      <w:r>
        <w:rPr>
          <w:spacing w:val="-1"/>
        </w:rPr>
        <w:t xml:space="preserve"> </w:t>
      </w:r>
      <w:r>
        <w:t>findings</w:t>
      </w:r>
      <w:r>
        <w:rPr>
          <w:spacing w:val="-1"/>
        </w:rPr>
        <w:t xml:space="preserve"> </w:t>
      </w:r>
      <w:r>
        <w:t>shows</w:t>
      </w:r>
      <w:r>
        <w:rPr>
          <w:spacing w:val="-1"/>
        </w:rPr>
        <w:t xml:space="preserve"> </w:t>
      </w:r>
      <w:r>
        <w:rPr>
          <w:spacing w:val="-2"/>
        </w:rPr>
        <w:t>that:</w:t>
      </w:r>
    </w:p>
    <w:p w:rsidR="00C21982" w:rsidRDefault="00C21982" w:rsidP="00C21982">
      <w:pPr>
        <w:pStyle w:val="Bullets"/>
      </w:pPr>
      <w:r>
        <w:t>Australian student veterans were often acknowledged but</w:t>
      </w:r>
      <w:r>
        <w:rPr>
          <w:spacing w:val="-5"/>
        </w:rPr>
        <w:t xml:space="preserve"> </w:t>
      </w:r>
      <w:r>
        <w:t>not</w:t>
      </w:r>
      <w:r>
        <w:rPr>
          <w:spacing w:val="-5"/>
        </w:rPr>
        <w:t xml:space="preserve"> </w:t>
      </w:r>
      <w:r>
        <w:t>well</w:t>
      </w:r>
      <w:r>
        <w:rPr>
          <w:spacing w:val="-5"/>
        </w:rPr>
        <w:t xml:space="preserve"> </w:t>
      </w:r>
      <w:r>
        <w:t>understood</w:t>
      </w:r>
      <w:r>
        <w:rPr>
          <w:spacing w:val="-5"/>
        </w:rPr>
        <w:t xml:space="preserve"> </w:t>
      </w:r>
      <w:r>
        <w:t>by</w:t>
      </w:r>
      <w:r>
        <w:rPr>
          <w:spacing w:val="-5"/>
        </w:rPr>
        <w:t xml:space="preserve"> </w:t>
      </w:r>
      <w:r>
        <w:t>universities,</w:t>
      </w:r>
      <w:r>
        <w:rPr>
          <w:spacing w:val="-5"/>
        </w:rPr>
        <w:t xml:space="preserve"> </w:t>
      </w:r>
      <w:r>
        <w:t>and</w:t>
      </w:r>
      <w:r>
        <w:rPr>
          <w:spacing w:val="-5"/>
        </w:rPr>
        <w:t xml:space="preserve"> </w:t>
      </w:r>
      <w:r>
        <w:t>in</w:t>
      </w:r>
      <w:r>
        <w:rPr>
          <w:spacing w:val="-5"/>
        </w:rPr>
        <w:t xml:space="preserve"> </w:t>
      </w:r>
      <w:r>
        <w:t>varying ways and degrees.</w:t>
      </w:r>
    </w:p>
    <w:p w:rsidR="00C21982" w:rsidRDefault="00C21982" w:rsidP="00C21982">
      <w:pPr>
        <w:pStyle w:val="Bullets"/>
      </w:pPr>
      <w:r>
        <w:t>There</w:t>
      </w:r>
      <w:r>
        <w:rPr>
          <w:spacing w:val="-5"/>
        </w:rPr>
        <w:t xml:space="preserve"> </w:t>
      </w:r>
      <w:r>
        <w:t>was</w:t>
      </w:r>
      <w:r>
        <w:rPr>
          <w:spacing w:val="-5"/>
        </w:rPr>
        <w:t xml:space="preserve"> </w:t>
      </w:r>
      <w:r>
        <w:t>genuine</w:t>
      </w:r>
      <w:r>
        <w:rPr>
          <w:spacing w:val="-5"/>
        </w:rPr>
        <w:t xml:space="preserve"> </w:t>
      </w:r>
      <w:r>
        <w:t>goodwill</w:t>
      </w:r>
      <w:r>
        <w:rPr>
          <w:spacing w:val="-5"/>
        </w:rPr>
        <w:t xml:space="preserve"> </w:t>
      </w:r>
      <w:r>
        <w:t>and</w:t>
      </w:r>
      <w:r>
        <w:rPr>
          <w:spacing w:val="-5"/>
        </w:rPr>
        <w:t xml:space="preserve"> </w:t>
      </w:r>
      <w:r>
        <w:t>intent</w:t>
      </w:r>
      <w:r>
        <w:rPr>
          <w:spacing w:val="-5"/>
        </w:rPr>
        <w:t xml:space="preserve"> </w:t>
      </w:r>
      <w:r>
        <w:t>in</w:t>
      </w:r>
      <w:r>
        <w:rPr>
          <w:spacing w:val="-5"/>
        </w:rPr>
        <w:t xml:space="preserve"> </w:t>
      </w:r>
      <w:r>
        <w:t>the</w:t>
      </w:r>
      <w:r>
        <w:rPr>
          <w:spacing w:val="-5"/>
        </w:rPr>
        <w:t xml:space="preserve"> </w:t>
      </w:r>
      <w:r>
        <w:t>university sector, but military skills and experience were not adequately recognised or incorporated into university admission decisions.</w:t>
      </w:r>
    </w:p>
    <w:p w:rsidR="00C21982" w:rsidRDefault="00C21982" w:rsidP="00C21982">
      <w:pPr>
        <w:pStyle w:val="Bullets"/>
      </w:pPr>
      <w:r>
        <w:t>Tertiary</w:t>
      </w:r>
      <w:r>
        <w:rPr>
          <w:spacing w:val="-10"/>
        </w:rPr>
        <w:t xml:space="preserve"> </w:t>
      </w:r>
      <w:r>
        <w:t>admissions</w:t>
      </w:r>
      <w:r>
        <w:rPr>
          <w:spacing w:val="-10"/>
        </w:rPr>
        <w:t xml:space="preserve"> </w:t>
      </w:r>
      <w:r>
        <w:t>frameworks</w:t>
      </w:r>
      <w:r>
        <w:rPr>
          <w:spacing w:val="-10"/>
        </w:rPr>
        <w:t xml:space="preserve"> </w:t>
      </w:r>
      <w:r>
        <w:t>were</w:t>
      </w:r>
      <w:r>
        <w:rPr>
          <w:spacing w:val="-10"/>
        </w:rPr>
        <w:t xml:space="preserve"> </w:t>
      </w:r>
      <w:r>
        <w:t>variable</w:t>
      </w:r>
      <w:r>
        <w:rPr>
          <w:spacing w:val="-10"/>
        </w:rPr>
        <w:t xml:space="preserve"> </w:t>
      </w:r>
      <w:r>
        <w:t>and</w:t>
      </w:r>
      <w:r>
        <w:rPr>
          <w:spacing w:val="-10"/>
        </w:rPr>
        <w:t xml:space="preserve"> </w:t>
      </w:r>
      <w:r>
        <w:t>would benefit from a national coordinated approach, with only limited specific veteran entry programs in operation.</w:t>
      </w:r>
    </w:p>
    <w:p w:rsidR="00C21982" w:rsidRDefault="00C21982" w:rsidP="00C21982">
      <w:pPr>
        <w:pStyle w:val="Bullets"/>
      </w:pPr>
      <w:r>
        <w:t>Where universities did not have student veteran-specific programs</w:t>
      </w:r>
      <w:r>
        <w:rPr>
          <w:spacing w:val="-6"/>
        </w:rPr>
        <w:t xml:space="preserve"> </w:t>
      </w:r>
      <w:r>
        <w:t>and</w:t>
      </w:r>
      <w:r>
        <w:rPr>
          <w:spacing w:val="-6"/>
        </w:rPr>
        <w:t xml:space="preserve"> </w:t>
      </w:r>
      <w:r>
        <w:t>processes,</w:t>
      </w:r>
      <w:r>
        <w:rPr>
          <w:spacing w:val="-6"/>
        </w:rPr>
        <w:t xml:space="preserve"> </w:t>
      </w:r>
      <w:r>
        <w:t>they</w:t>
      </w:r>
      <w:r>
        <w:rPr>
          <w:spacing w:val="-6"/>
        </w:rPr>
        <w:t xml:space="preserve"> </w:t>
      </w:r>
      <w:r>
        <w:t>were</w:t>
      </w:r>
      <w:r>
        <w:rPr>
          <w:spacing w:val="-6"/>
        </w:rPr>
        <w:t xml:space="preserve"> </w:t>
      </w:r>
      <w:r>
        <w:t>using</w:t>
      </w:r>
      <w:r>
        <w:rPr>
          <w:spacing w:val="-6"/>
        </w:rPr>
        <w:t xml:space="preserve"> </w:t>
      </w:r>
      <w:r>
        <w:t>existing</w:t>
      </w:r>
      <w:r>
        <w:rPr>
          <w:spacing w:val="-6"/>
        </w:rPr>
        <w:t xml:space="preserve"> </w:t>
      </w:r>
      <w:r>
        <w:t>equity and transition process to support student veterans.</w:t>
      </w:r>
    </w:p>
    <w:p w:rsidR="00C21982" w:rsidRDefault="00C21982" w:rsidP="00C21982">
      <w:pPr>
        <w:pStyle w:val="Bullets"/>
      </w:pPr>
      <w:r>
        <w:t>Universities had support pathways such as "elite athlete programs" which can be emulated to identify, promote, and support the needs of veterans studying at university.</w:t>
      </w:r>
    </w:p>
    <w:p w:rsidR="00C21982" w:rsidRDefault="00C21982" w:rsidP="00C21982">
      <w:pPr>
        <w:pStyle w:val="Bullets"/>
      </w:pPr>
      <w:r>
        <w:t>There</w:t>
      </w:r>
      <w:r>
        <w:rPr>
          <w:spacing w:val="-6"/>
        </w:rPr>
        <w:t xml:space="preserve"> </w:t>
      </w:r>
      <w:r>
        <w:t>were</w:t>
      </w:r>
      <w:r>
        <w:rPr>
          <w:spacing w:val="-6"/>
        </w:rPr>
        <w:t xml:space="preserve"> </w:t>
      </w:r>
      <w:r>
        <w:t>few</w:t>
      </w:r>
      <w:r>
        <w:rPr>
          <w:spacing w:val="-6"/>
        </w:rPr>
        <w:t xml:space="preserve"> </w:t>
      </w:r>
      <w:r>
        <w:t>cases</w:t>
      </w:r>
      <w:r>
        <w:rPr>
          <w:spacing w:val="-6"/>
        </w:rPr>
        <w:t xml:space="preserve"> </w:t>
      </w:r>
      <w:r>
        <w:t>of</w:t>
      </w:r>
      <w:r>
        <w:rPr>
          <w:spacing w:val="-6"/>
        </w:rPr>
        <w:t xml:space="preserve"> </w:t>
      </w:r>
      <w:r>
        <w:t>veteran</w:t>
      </w:r>
      <w:r>
        <w:rPr>
          <w:spacing w:val="-6"/>
        </w:rPr>
        <w:t xml:space="preserve"> </w:t>
      </w:r>
      <w:r>
        <w:t>identifiers</w:t>
      </w:r>
      <w:r>
        <w:rPr>
          <w:spacing w:val="-6"/>
        </w:rPr>
        <w:t xml:space="preserve"> </w:t>
      </w:r>
      <w:r>
        <w:t>in</w:t>
      </w:r>
      <w:r>
        <w:rPr>
          <w:spacing w:val="-6"/>
        </w:rPr>
        <w:t xml:space="preserve"> </w:t>
      </w:r>
      <w:r>
        <w:t>university admissions.</w:t>
      </w:r>
      <w:r>
        <w:rPr>
          <w:spacing w:val="-6"/>
        </w:rPr>
        <w:t xml:space="preserve"> </w:t>
      </w:r>
      <w:r>
        <w:t>Universities</w:t>
      </w:r>
      <w:r>
        <w:rPr>
          <w:spacing w:val="-6"/>
        </w:rPr>
        <w:t xml:space="preserve"> </w:t>
      </w:r>
      <w:r>
        <w:t>did</w:t>
      </w:r>
      <w:r>
        <w:rPr>
          <w:spacing w:val="-6"/>
        </w:rPr>
        <w:t xml:space="preserve"> </w:t>
      </w:r>
      <w:r>
        <w:t>not</w:t>
      </w:r>
      <w:r>
        <w:rPr>
          <w:spacing w:val="-6"/>
        </w:rPr>
        <w:t xml:space="preserve"> </w:t>
      </w:r>
      <w:r>
        <w:t>collect</w:t>
      </w:r>
      <w:r>
        <w:rPr>
          <w:spacing w:val="-6"/>
        </w:rPr>
        <w:t xml:space="preserve"> </w:t>
      </w:r>
      <w:r>
        <w:t>demographic</w:t>
      </w:r>
      <w:r>
        <w:rPr>
          <w:spacing w:val="-6"/>
        </w:rPr>
        <w:t xml:space="preserve"> </w:t>
      </w:r>
      <w:r>
        <w:t>or academic data.</w:t>
      </w:r>
    </w:p>
    <w:p w:rsidR="00C21982" w:rsidRDefault="00C21982" w:rsidP="00C21982">
      <w:pPr>
        <w:pStyle w:val="Bullets"/>
      </w:pPr>
      <w:r>
        <w:t>There was no national framework for supporting veterans</w:t>
      </w:r>
      <w:r>
        <w:rPr>
          <w:spacing w:val="-5"/>
        </w:rPr>
        <w:t xml:space="preserve"> </w:t>
      </w:r>
      <w:r>
        <w:t>in</w:t>
      </w:r>
      <w:r>
        <w:rPr>
          <w:spacing w:val="-5"/>
        </w:rPr>
        <w:t xml:space="preserve"> </w:t>
      </w:r>
      <w:r>
        <w:t>higher</w:t>
      </w:r>
      <w:r>
        <w:rPr>
          <w:spacing w:val="-5"/>
        </w:rPr>
        <w:t xml:space="preserve"> </w:t>
      </w:r>
      <w:r>
        <w:t>education</w:t>
      </w:r>
      <w:r>
        <w:rPr>
          <w:spacing w:val="-5"/>
        </w:rPr>
        <w:t xml:space="preserve"> </w:t>
      </w:r>
      <w:r>
        <w:t>(e.g.,</w:t>
      </w:r>
      <w:r>
        <w:rPr>
          <w:spacing w:val="-5"/>
        </w:rPr>
        <w:t xml:space="preserve"> </w:t>
      </w:r>
      <w:r>
        <w:t>a</w:t>
      </w:r>
      <w:r>
        <w:rPr>
          <w:spacing w:val="-5"/>
        </w:rPr>
        <w:t xml:space="preserve"> </w:t>
      </w:r>
      <w:r>
        <w:t>GI</w:t>
      </w:r>
      <w:r>
        <w:rPr>
          <w:spacing w:val="-5"/>
        </w:rPr>
        <w:t xml:space="preserve"> </w:t>
      </w:r>
      <w:r>
        <w:t>Bill)</w:t>
      </w:r>
      <w:r>
        <w:rPr>
          <w:spacing w:val="-5"/>
        </w:rPr>
        <w:t xml:space="preserve"> </w:t>
      </w:r>
      <w:r>
        <w:t>and</w:t>
      </w:r>
      <w:r>
        <w:rPr>
          <w:spacing w:val="-5"/>
        </w:rPr>
        <w:t xml:space="preserve"> </w:t>
      </w:r>
      <w:r>
        <w:t>financial support for student veterans was limited.</w:t>
      </w:r>
    </w:p>
    <w:p w:rsidR="00C21982" w:rsidRDefault="00C21982" w:rsidP="00C21982">
      <w:pPr>
        <w:pStyle w:val="Bullets"/>
      </w:pPr>
      <w:r>
        <w:t>Exposure and access to opportunity in higher education was unequal in the ADF across rank and corps,</w:t>
      </w:r>
      <w:r>
        <w:rPr>
          <w:spacing w:val="-5"/>
        </w:rPr>
        <w:t xml:space="preserve"> </w:t>
      </w:r>
      <w:r>
        <w:t>nor</w:t>
      </w:r>
      <w:r>
        <w:rPr>
          <w:spacing w:val="-5"/>
        </w:rPr>
        <w:t xml:space="preserve"> </w:t>
      </w:r>
      <w:r>
        <w:t>considered</w:t>
      </w:r>
      <w:r>
        <w:rPr>
          <w:spacing w:val="-5"/>
        </w:rPr>
        <w:t xml:space="preserve"> </w:t>
      </w:r>
      <w:r>
        <w:t>evenly</w:t>
      </w:r>
      <w:r>
        <w:rPr>
          <w:spacing w:val="-5"/>
        </w:rPr>
        <w:t xml:space="preserve"> </w:t>
      </w:r>
      <w:r>
        <w:t>across</w:t>
      </w:r>
      <w:r>
        <w:rPr>
          <w:spacing w:val="-5"/>
        </w:rPr>
        <w:t xml:space="preserve"> </w:t>
      </w:r>
      <w:r>
        <w:t>the</w:t>
      </w:r>
      <w:r>
        <w:rPr>
          <w:spacing w:val="-6"/>
        </w:rPr>
        <w:t xml:space="preserve"> </w:t>
      </w:r>
      <w:r>
        <w:t>ADF</w:t>
      </w:r>
      <w:r>
        <w:rPr>
          <w:spacing w:val="-5"/>
        </w:rPr>
        <w:t xml:space="preserve"> </w:t>
      </w:r>
      <w:r>
        <w:t>during</w:t>
      </w:r>
      <w:r>
        <w:rPr>
          <w:spacing w:val="-5"/>
        </w:rPr>
        <w:t xml:space="preserve"> </w:t>
      </w:r>
      <w:r>
        <w:t>the transition phase.</w:t>
      </w:r>
    </w:p>
    <w:p w:rsidR="00C21982" w:rsidRDefault="00C21982" w:rsidP="00C21982">
      <w:pPr>
        <w:pStyle w:val="Bullets"/>
      </w:pPr>
      <w:r>
        <w:t>There was no nationally consistent framework for mapping</w:t>
      </w:r>
      <w:r>
        <w:rPr>
          <w:spacing w:val="-7"/>
        </w:rPr>
        <w:t xml:space="preserve"> </w:t>
      </w:r>
      <w:r>
        <w:t>and</w:t>
      </w:r>
      <w:r>
        <w:rPr>
          <w:spacing w:val="-7"/>
        </w:rPr>
        <w:t xml:space="preserve"> </w:t>
      </w:r>
      <w:r>
        <w:t>applying</w:t>
      </w:r>
      <w:r>
        <w:rPr>
          <w:spacing w:val="-7"/>
        </w:rPr>
        <w:t xml:space="preserve"> </w:t>
      </w:r>
      <w:r>
        <w:t>credential</w:t>
      </w:r>
      <w:r>
        <w:rPr>
          <w:spacing w:val="-7"/>
        </w:rPr>
        <w:t xml:space="preserve"> </w:t>
      </w:r>
      <w:r>
        <w:t>for</w:t>
      </w:r>
      <w:r>
        <w:rPr>
          <w:spacing w:val="-7"/>
        </w:rPr>
        <w:t xml:space="preserve"> </w:t>
      </w:r>
      <w:r>
        <w:t>veterans</w:t>
      </w:r>
      <w:r>
        <w:rPr>
          <w:spacing w:val="-7"/>
        </w:rPr>
        <w:t xml:space="preserve"> </w:t>
      </w:r>
      <w:r>
        <w:t>seeking to engage in higher education, further limited by its conception as part of a rehabilitation framework.</w:t>
      </w:r>
    </w:p>
    <w:p w:rsidR="00C21982" w:rsidRDefault="00C21982" w:rsidP="00C21982">
      <w:pPr>
        <w:pStyle w:val="Bullets"/>
      </w:pPr>
      <w:r>
        <w:t>Articulation of policy across the ADF, DVA, and the Department</w:t>
      </w:r>
      <w:r>
        <w:rPr>
          <w:spacing w:val="-7"/>
        </w:rPr>
        <w:t xml:space="preserve"> </w:t>
      </w:r>
      <w:r>
        <w:t>of</w:t>
      </w:r>
      <w:r>
        <w:rPr>
          <w:spacing w:val="-7"/>
        </w:rPr>
        <w:t xml:space="preserve"> </w:t>
      </w:r>
      <w:r>
        <w:t>Education,</w:t>
      </w:r>
      <w:r>
        <w:rPr>
          <w:spacing w:val="-7"/>
        </w:rPr>
        <w:t xml:space="preserve"> </w:t>
      </w:r>
      <w:r>
        <w:t>Skills</w:t>
      </w:r>
      <w:r>
        <w:rPr>
          <w:spacing w:val="-7"/>
        </w:rPr>
        <w:t xml:space="preserve"> </w:t>
      </w:r>
      <w:r>
        <w:t>and</w:t>
      </w:r>
      <w:r>
        <w:rPr>
          <w:spacing w:val="-7"/>
        </w:rPr>
        <w:t xml:space="preserve"> </w:t>
      </w:r>
      <w:r>
        <w:t>Employment</w:t>
      </w:r>
      <w:r>
        <w:rPr>
          <w:spacing w:val="-7"/>
        </w:rPr>
        <w:t xml:space="preserve"> </w:t>
      </w:r>
      <w:r>
        <w:t>(DESE) was inconsistent or missing.</w:t>
      </w:r>
    </w:p>
    <w:p w:rsidR="00C21982" w:rsidRDefault="00C21982" w:rsidP="00C21982">
      <w:pPr>
        <w:pStyle w:val="Heading2"/>
      </w:pPr>
      <w:r>
        <w:t>Summary of recommendations</w:t>
      </w:r>
    </w:p>
    <w:p w:rsidR="00C21982" w:rsidRDefault="00C21982" w:rsidP="00C21982">
      <w:r>
        <w:t xml:space="preserve">A summary of key recommendations </w:t>
      </w:r>
      <w:r>
        <w:rPr>
          <w:spacing w:val="-2"/>
        </w:rPr>
        <w:t>includes:</w:t>
      </w:r>
    </w:p>
    <w:p w:rsidR="00C21982" w:rsidRPr="00C21982" w:rsidRDefault="00C21982" w:rsidP="00C21982">
      <w:pPr>
        <w:rPr>
          <w:i/>
        </w:rPr>
      </w:pPr>
      <w:r w:rsidRPr="00C21982">
        <w:rPr>
          <w:i/>
        </w:rPr>
        <w:t xml:space="preserve">Government, ADF and </w:t>
      </w:r>
      <w:r w:rsidRPr="00C21982">
        <w:rPr>
          <w:i/>
          <w:spacing w:val="-5"/>
        </w:rPr>
        <w:t>DVA</w:t>
      </w:r>
    </w:p>
    <w:p w:rsidR="00C21982" w:rsidRDefault="00C21982" w:rsidP="00C21982">
      <w:pPr>
        <w:pStyle w:val="Bullets"/>
      </w:pPr>
      <w:r>
        <w:t>Establish</w:t>
      </w:r>
      <w:r>
        <w:rPr>
          <w:spacing w:val="-5"/>
        </w:rPr>
        <w:t xml:space="preserve"> </w:t>
      </w:r>
      <w:r>
        <w:t>a</w:t>
      </w:r>
      <w:r>
        <w:rPr>
          <w:spacing w:val="-5"/>
        </w:rPr>
        <w:t xml:space="preserve"> </w:t>
      </w:r>
      <w:r>
        <w:t>national</w:t>
      </w:r>
      <w:r>
        <w:rPr>
          <w:spacing w:val="-5"/>
        </w:rPr>
        <w:t xml:space="preserve"> </w:t>
      </w:r>
      <w:r>
        <w:t>policy</w:t>
      </w:r>
      <w:r>
        <w:rPr>
          <w:spacing w:val="-5"/>
        </w:rPr>
        <w:t xml:space="preserve"> </w:t>
      </w:r>
      <w:r>
        <w:t>for</w:t>
      </w:r>
      <w:r>
        <w:rPr>
          <w:spacing w:val="-5"/>
        </w:rPr>
        <w:t xml:space="preserve"> </w:t>
      </w:r>
      <w:r>
        <w:t>veteran</w:t>
      </w:r>
      <w:r>
        <w:rPr>
          <w:spacing w:val="-5"/>
        </w:rPr>
        <w:t xml:space="preserve"> </w:t>
      </w:r>
      <w:r>
        <w:t>access</w:t>
      </w:r>
      <w:r>
        <w:rPr>
          <w:spacing w:val="-5"/>
        </w:rPr>
        <w:t xml:space="preserve"> </w:t>
      </w:r>
      <w:r>
        <w:t>to</w:t>
      </w:r>
      <w:r>
        <w:rPr>
          <w:spacing w:val="-5"/>
        </w:rPr>
        <w:t xml:space="preserve"> </w:t>
      </w:r>
      <w:r>
        <w:t>higher education (e.g., a GI Bill).</w:t>
      </w:r>
    </w:p>
    <w:p w:rsidR="00C21982" w:rsidRDefault="00C21982" w:rsidP="000679F9">
      <w:pPr>
        <w:pStyle w:val="Bullets"/>
      </w:pPr>
      <w:r>
        <w:t>ADF</w:t>
      </w:r>
      <w:r w:rsidRPr="00C21982">
        <w:rPr>
          <w:spacing w:val="-5"/>
        </w:rPr>
        <w:t xml:space="preserve"> </w:t>
      </w:r>
      <w:r>
        <w:t>to</w:t>
      </w:r>
      <w:r w:rsidRPr="00C21982">
        <w:rPr>
          <w:spacing w:val="-5"/>
        </w:rPr>
        <w:t xml:space="preserve"> </w:t>
      </w:r>
      <w:r>
        <w:t>establish</w:t>
      </w:r>
      <w:r w:rsidRPr="00C21982">
        <w:rPr>
          <w:spacing w:val="-5"/>
        </w:rPr>
        <w:t xml:space="preserve"> </w:t>
      </w:r>
      <w:r>
        <w:t>equal</w:t>
      </w:r>
      <w:r w:rsidRPr="00C21982">
        <w:rPr>
          <w:spacing w:val="-5"/>
        </w:rPr>
        <w:t xml:space="preserve"> </w:t>
      </w:r>
      <w:r>
        <w:t>opportunity</w:t>
      </w:r>
      <w:r w:rsidRPr="00C21982">
        <w:rPr>
          <w:spacing w:val="-5"/>
        </w:rPr>
        <w:t xml:space="preserve"> </w:t>
      </w:r>
      <w:r>
        <w:t>for</w:t>
      </w:r>
      <w:r w:rsidRPr="00C21982">
        <w:rPr>
          <w:spacing w:val="-5"/>
        </w:rPr>
        <w:t xml:space="preserve"> </w:t>
      </w:r>
      <w:r>
        <w:t>members,</w:t>
      </w:r>
      <w:r w:rsidRPr="00C21982">
        <w:rPr>
          <w:spacing w:val="-5"/>
        </w:rPr>
        <w:t xml:space="preserve"> </w:t>
      </w:r>
      <w:r>
        <w:t>for</w:t>
      </w:r>
      <w:r w:rsidRPr="00C21982">
        <w:rPr>
          <w:spacing w:val="-5"/>
        </w:rPr>
        <w:t xml:space="preserve"> </w:t>
      </w:r>
      <w:r>
        <w:t xml:space="preserve">all ranks and corps, to include higher education as part of </w:t>
      </w:r>
      <w:r w:rsidRPr="00C21982">
        <w:rPr>
          <w:spacing w:val="-2"/>
        </w:rPr>
        <w:t>transition.</w:t>
      </w:r>
    </w:p>
    <w:p w:rsidR="00C21982" w:rsidRDefault="00C21982" w:rsidP="00C21982">
      <w:pPr>
        <w:pStyle w:val="Bullets"/>
      </w:pPr>
      <w:r>
        <w:t>Develop</w:t>
      </w:r>
      <w:r>
        <w:rPr>
          <w:spacing w:val="-7"/>
        </w:rPr>
        <w:t xml:space="preserve"> </w:t>
      </w:r>
      <w:r>
        <w:t>a</w:t>
      </w:r>
      <w:r>
        <w:rPr>
          <w:spacing w:val="-7"/>
        </w:rPr>
        <w:t xml:space="preserve"> </w:t>
      </w:r>
      <w:r>
        <w:t>national</w:t>
      </w:r>
      <w:r>
        <w:rPr>
          <w:spacing w:val="-7"/>
        </w:rPr>
        <w:t xml:space="preserve"> </w:t>
      </w:r>
      <w:r>
        <w:t>framework</w:t>
      </w:r>
      <w:r>
        <w:rPr>
          <w:spacing w:val="-7"/>
        </w:rPr>
        <w:t xml:space="preserve"> </w:t>
      </w:r>
      <w:r>
        <w:t>for</w:t>
      </w:r>
      <w:r>
        <w:rPr>
          <w:spacing w:val="-7"/>
        </w:rPr>
        <w:t xml:space="preserve"> </w:t>
      </w:r>
      <w:r>
        <w:t>credential</w:t>
      </w:r>
      <w:r>
        <w:rPr>
          <w:spacing w:val="-7"/>
        </w:rPr>
        <w:t xml:space="preserve"> </w:t>
      </w:r>
      <w:r>
        <w:t>mapping between the ADF and universities.</w:t>
      </w:r>
    </w:p>
    <w:p w:rsidR="00C21982" w:rsidRDefault="00C21982" w:rsidP="00C21982">
      <w:pPr>
        <w:pStyle w:val="Bullets"/>
      </w:pPr>
      <w:r>
        <w:t>The</w:t>
      </w:r>
      <w:r>
        <w:rPr>
          <w:spacing w:val="-9"/>
        </w:rPr>
        <w:t xml:space="preserve"> </w:t>
      </w:r>
      <w:r>
        <w:t>ADF,</w:t>
      </w:r>
      <w:r>
        <w:rPr>
          <w:spacing w:val="-9"/>
        </w:rPr>
        <w:t xml:space="preserve"> </w:t>
      </w:r>
      <w:r>
        <w:t>DVA,</w:t>
      </w:r>
      <w:r>
        <w:rPr>
          <w:spacing w:val="-9"/>
        </w:rPr>
        <w:t xml:space="preserve"> </w:t>
      </w:r>
      <w:r>
        <w:t>DESE</w:t>
      </w:r>
      <w:r>
        <w:rPr>
          <w:spacing w:val="-9"/>
        </w:rPr>
        <w:t xml:space="preserve"> </w:t>
      </w:r>
      <w:r>
        <w:t>and</w:t>
      </w:r>
      <w:r>
        <w:rPr>
          <w:spacing w:val="-9"/>
        </w:rPr>
        <w:t xml:space="preserve"> </w:t>
      </w:r>
      <w:r>
        <w:t>the</w:t>
      </w:r>
      <w:r>
        <w:rPr>
          <w:spacing w:val="-9"/>
        </w:rPr>
        <w:t xml:space="preserve"> </w:t>
      </w:r>
      <w:r>
        <w:t>higher</w:t>
      </w:r>
      <w:r>
        <w:rPr>
          <w:spacing w:val="-9"/>
        </w:rPr>
        <w:t xml:space="preserve"> </w:t>
      </w:r>
      <w:r>
        <w:t>education</w:t>
      </w:r>
      <w:r>
        <w:rPr>
          <w:spacing w:val="-9"/>
        </w:rPr>
        <w:t xml:space="preserve"> </w:t>
      </w:r>
      <w:r>
        <w:t>sector establish a national student veteran working group. DVA and the ADF to widen their support for higher education as a transition pathway.</w:t>
      </w:r>
    </w:p>
    <w:p w:rsidR="00C21982" w:rsidRDefault="00C21982" w:rsidP="00C21982">
      <w:pPr>
        <w:pStyle w:val="Bullets"/>
      </w:pPr>
      <w:r>
        <w:t>Engage</w:t>
      </w:r>
      <w:r>
        <w:rPr>
          <w:spacing w:val="-6"/>
        </w:rPr>
        <w:t xml:space="preserve"> </w:t>
      </w:r>
      <w:r>
        <w:t>DESE</w:t>
      </w:r>
      <w:r>
        <w:rPr>
          <w:spacing w:val="-6"/>
        </w:rPr>
        <w:t xml:space="preserve"> </w:t>
      </w:r>
      <w:r>
        <w:t>in</w:t>
      </w:r>
      <w:r>
        <w:rPr>
          <w:spacing w:val="-6"/>
        </w:rPr>
        <w:t xml:space="preserve"> </w:t>
      </w:r>
      <w:r>
        <w:t>the</w:t>
      </w:r>
      <w:r>
        <w:rPr>
          <w:spacing w:val="-6"/>
        </w:rPr>
        <w:t xml:space="preserve"> </w:t>
      </w:r>
      <w:r>
        <w:t>assessment</w:t>
      </w:r>
      <w:r>
        <w:rPr>
          <w:spacing w:val="-6"/>
        </w:rPr>
        <w:t xml:space="preserve"> </w:t>
      </w:r>
      <w:r>
        <w:t>and</w:t>
      </w:r>
      <w:r>
        <w:rPr>
          <w:spacing w:val="-6"/>
        </w:rPr>
        <w:t xml:space="preserve"> </w:t>
      </w:r>
      <w:r>
        <w:t>support</w:t>
      </w:r>
      <w:r>
        <w:rPr>
          <w:spacing w:val="-6"/>
        </w:rPr>
        <w:t xml:space="preserve"> </w:t>
      </w:r>
      <w:r>
        <w:t>of student veterans.</w:t>
      </w:r>
    </w:p>
    <w:p w:rsidR="00C21982" w:rsidRPr="00C21982" w:rsidRDefault="00C21982" w:rsidP="00C21982">
      <w:pPr>
        <w:rPr>
          <w:i/>
        </w:rPr>
      </w:pPr>
      <w:r w:rsidRPr="00C21982">
        <w:rPr>
          <w:i/>
        </w:rPr>
        <w:t xml:space="preserve">Universities and the higher education </w:t>
      </w:r>
      <w:r w:rsidRPr="00C21982">
        <w:rPr>
          <w:i/>
          <w:spacing w:val="-2"/>
        </w:rPr>
        <w:t>sector</w:t>
      </w:r>
    </w:p>
    <w:p w:rsidR="00C21982" w:rsidRDefault="00C21982" w:rsidP="00C21982">
      <w:pPr>
        <w:pStyle w:val="Bullets"/>
      </w:pPr>
      <w:r>
        <w:t>Universities</w:t>
      </w:r>
      <w:r>
        <w:rPr>
          <w:spacing w:val="-9"/>
        </w:rPr>
        <w:t xml:space="preserve"> </w:t>
      </w:r>
      <w:r>
        <w:t>and</w:t>
      </w:r>
      <w:r>
        <w:rPr>
          <w:spacing w:val="-9"/>
        </w:rPr>
        <w:t xml:space="preserve"> </w:t>
      </w:r>
      <w:r>
        <w:t>tertiary</w:t>
      </w:r>
      <w:r>
        <w:rPr>
          <w:spacing w:val="-9"/>
        </w:rPr>
        <w:t xml:space="preserve"> </w:t>
      </w:r>
      <w:r>
        <w:t>admissions</w:t>
      </w:r>
      <w:r>
        <w:rPr>
          <w:spacing w:val="-9"/>
        </w:rPr>
        <w:t xml:space="preserve"> </w:t>
      </w:r>
      <w:r>
        <w:t>centres</w:t>
      </w:r>
      <w:r>
        <w:rPr>
          <w:spacing w:val="-9"/>
        </w:rPr>
        <w:t xml:space="preserve"> </w:t>
      </w:r>
      <w:r>
        <w:t>(TACs)</w:t>
      </w:r>
      <w:r>
        <w:rPr>
          <w:spacing w:val="-9"/>
        </w:rPr>
        <w:t xml:space="preserve"> </w:t>
      </w:r>
      <w:r>
        <w:t>to develop a national tertiary admissions framework for veteran admission.</w:t>
      </w:r>
    </w:p>
    <w:p w:rsidR="00C21982" w:rsidRDefault="00C21982" w:rsidP="00C21982">
      <w:pPr>
        <w:pStyle w:val="Bullets"/>
      </w:pPr>
      <w:r>
        <w:t>Develop flexible timetabling and study plans for</w:t>
      </w:r>
      <w:r>
        <w:rPr>
          <w:spacing w:val="40"/>
        </w:rPr>
        <w:t xml:space="preserve"> </w:t>
      </w:r>
      <w:r>
        <w:t>veterans</w:t>
      </w:r>
      <w:r>
        <w:rPr>
          <w:spacing w:val="-8"/>
        </w:rPr>
        <w:t xml:space="preserve"> </w:t>
      </w:r>
      <w:r>
        <w:t>to</w:t>
      </w:r>
      <w:r>
        <w:rPr>
          <w:spacing w:val="-8"/>
        </w:rPr>
        <w:t xml:space="preserve"> </w:t>
      </w:r>
      <w:r>
        <w:t>support</w:t>
      </w:r>
      <w:r>
        <w:rPr>
          <w:spacing w:val="-8"/>
        </w:rPr>
        <w:t xml:space="preserve"> </w:t>
      </w:r>
      <w:r>
        <w:t>university</w:t>
      </w:r>
      <w:r>
        <w:rPr>
          <w:spacing w:val="-8"/>
        </w:rPr>
        <w:t xml:space="preserve"> </w:t>
      </w:r>
      <w:r>
        <w:t>engagement,</w:t>
      </w:r>
      <w:r>
        <w:rPr>
          <w:spacing w:val="-8"/>
        </w:rPr>
        <w:t xml:space="preserve"> </w:t>
      </w:r>
      <w:r>
        <w:t>attendance, retention, and degree completion.</w:t>
      </w:r>
    </w:p>
    <w:p w:rsidR="00C21982" w:rsidRDefault="00C21982" w:rsidP="00C21982">
      <w:pPr>
        <w:pStyle w:val="Bullets"/>
      </w:pPr>
      <w:r>
        <w:rPr>
          <w:spacing w:val="-2"/>
        </w:rPr>
        <w:t>Universities</w:t>
      </w:r>
      <w:r>
        <w:rPr>
          <w:spacing w:val="-5"/>
        </w:rPr>
        <w:t xml:space="preserve"> </w:t>
      </w:r>
      <w:r>
        <w:rPr>
          <w:spacing w:val="-2"/>
        </w:rPr>
        <w:t>to</w:t>
      </w:r>
      <w:r>
        <w:rPr>
          <w:spacing w:val="-5"/>
        </w:rPr>
        <w:t xml:space="preserve"> </w:t>
      </w:r>
      <w:r>
        <w:rPr>
          <w:spacing w:val="-2"/>
        </w:rPr>
        <w:t>establish</w:t>
      </w:r>
      <w:r>
        <w:rPr>
          <w:spacing w:val="-4"/>
        </w:rPr>
        <w:t xml:space="preserve"> </w:t>
      </w:r>
      <w:r>
        <w:rPr>
          <w:spacing w:val="-2"/>
        </w:rPr>
        <w:t>veteran-specific</w:t>
      </w:r>
      <w:r>
        <w:rPr>
          <w:spacing w:val="-5"/>
        </w:rPr>
        <w:t xml:space="preserve"> </w:t>
      </w:r>
      <w:r>
        <w:rPr>
          <w:spacing w:val="-2"/>
        </w:rPr>
        <w:t>entry</w:t>
      </w:r>
      <w:r>
        <w:rPr>
          <w:spacing w:val="-4"/>
        </w:rPr>
        <w:t xml:space="preserve"> </w:t>
      </w:r>
      <w:r>
        <w:rPr>
          <w:spacing w:val="-2"/>
        </w:rPr>
        <w:t>programs.</w:t>
      </w:r>
    </w:p>
    <w:p w:rsidR="00C21982" w:rsidRDefault="00C21982" w:rsidP="00C21982">
      <w:pPr>
        <w:pStyle w:val="Bullets"/>
      </w:pPr>
      <w:r>
        <w:t>Develop</w:t>
      </w:r>
      <w:r>
        <w:rPr>
          <w:spacing w:val="-9"/>
        </w:rPr>
        <w:t xml:space="preserve"> </w:t>
      </w:r>
      <w:r>
        <w:t>a</w:t>
      </w:r>
      <w:r>
        <w:rPr>
          <w:spacing w:val="-9"/>
        </w:rPr>
        <w:t xml:space="preserve"> </w:t>
      </w:r>
      <w:r>
        <w:t>veteran</w:t>
      </w:r>
      <w:r>
        <w:rPr>
          <w:spacing w:val="-9"/>
        </w:rPr>
        <w:t xml:space="preserve"> </w:t>
      </w:r>
      <w:r>
        <w:t>identifier</w:t>
      </w:r>
      <w:r>
        <w:rPr>
          <w:spacing w:val="-9"/>
        </w:rPr>
        <w:t xml:space="preserve"> </w:t>
      </w:r>
      <w:r>
        <w:t>in</w:t>
      </w:r>
      <w:r>
        <w:rPr>
          <w:spacing w:val="-9"/>
        </w:rPr>
        <w:t xml:space="preserve"> </w:t>
      </w:r>
      <w:r>
        <w:t>university admissions processes.</w:t>
      </w:r>
    </w:p>
    <w:p w:rsidR="00C21982" w:rsidRDefault="00C21982" w:rsidP="00C21982">
      <w:pPr>
        <w:pStyle w:val="Bullets"/>
      </w:pPr>
      <w:r>
        <w:lastRenderedPageBreak/>
        <w:t>Provide</w:t>
      </w:r>
      <w:r>
        <w:rPr>
          <w:spacing w:val="-7"/>
        </w:rPr>
        <w:t xml:space="preserve"> </w:t>
      </w:r>
      <w:r>
        <w:t>student</w:t>
      </w:r>
      <w:r>
        <w:rPr>
          <w:spacing w:val="-7"/>
        </w:rPr>
        <w:t xml:space="preserve"> </w:t>
      </w:r>
      <w:r>
        <w:t>veteran</w:t>
      </w:r>
      <w:r>
        <w:rPr>
          <w:spacing w:val="-7"/>
        </w:rPr>
        <w:t xml:space="preserve"> </w:t>
      </w:r>
      <w:r>
        <w:t>access</w:t>
      </w:r>
      <w:r>
        <w:rPr>
          <w:spacing w:val="-7"/>
        </w:rPr>
        <w:t xml:space="preserve"> </w:t>
      </w:r>
      <w:r>
        <w:t>to</w:t>
      </w:r>
      <w:r>
        <w:rPr>
          <w:spacing w:val="-7"/>
        </w:rPr>
        <w:t xml:space="preserve"> </w:t>
      </w:r>
      <w:r>
        <w:t>transition</w:t>
      </w:r>
      <w:r>
        <w:rPr>
          <w:spacing w:val="-7"/>
        </w:rPr>
        <w:t xml:space="preserve"> </w:t>
      </w:r>
      <w:r>
        <w:t>skills and opportunities.</w:t>
      </w:r>
    </w:p>
    <w:p w:rsidR="00357198" w:rsidRDefault="00357198" w:rsidP="00357198">
      <w:pPr>
        <w:pStyle w:val="Bullets"/>
      </w:pPr>
      <w:r>
        <w:t>Record</w:t>
      </w:r>
      <w:r>
        <w:rPr>
          <w:spacing w:val="-8"/>
        </w:rPr>
        <w:t xml:space="preserve"> </w:t>
      </w:r>
      <w:r>
        <w:t>demographic</w:t>
      </w:r>
      <w:r>
        <w:rPr>
          <w:spacing w:val="-8"/>
        </w:rPr>
        <w:t xml:space="preserve"> </w:t>
      </w:r>
      <w:r>
        <w:t>and</w:t>
      </w:r>
      <w:r>
        <w:rPr>
          <w:spacing w:val="-8"/>
        </w:rPr>
        <w:t xml:space="preserve"> </w:t>
      </w:r>
      <w:r>
        <w:t>academic</w:t>
      </w:r>
      <w:r>
        <w:rPr>
          <w:spacing w:val="-8"/>
        </w:rPr>
        <w:t xml:space="preserve"> </w:t>
      </w:r>
      <w:r>
        <w:t>data</w:t>
      </w:r>
      <w:r>
        <w:rPr>
          <w:spacing w:val="-8"/>
        </w:rPr>
        <w:t xml:space="preserve"> </w:t>
      </w:r>
      <w:r>
        <w:t>on student veterans.</w:t>
      </w:r>
    </w:p>
    <w:p w:rsidR="00357198" w:rsidRDefault="00357198" w:rsidP="00357198">
      <w:pPr>
        <w:pStyle w:val="Bullets"/>
      </w:pPr>
      <w:r>
        <w:t xml:space="preserve">Reorient universities toward student </w:t>
      </w:r>
      <w:r>
        <w:rPr>
          <w:spacing w:val="-2"/>
        </w:rPr>
        <w:t>veterans’</w:t>
      </w:r>
    </w:p>
    <w:p w:rsidR="00357198" w:rsidRDefault="00357198" w:rsidP="000679F9">
      <w:pPr>
        <w:pStyle w:val="Bullets"/>
      </w:pPr>
      <w:r>
        <w:t>needs,</w:t>
      </w:r>
      <w:r w:rsidRPr="00357198">
        <w:rPr>
          <w:spacing w:val="-8"/>
        </w:rPr>
        <w:t xml:space="preserve"> </w:t>
      </w:r>
      <w:r>
        <w:t>including</w:t>
      </w:r>
      <w:r w:rsidRPr="00357198">
        <w:rPr>
          <w:spacing w:val="-8"/>
        </w:rPr>
        <w:t xml:space="preserve"> </w:t>
      </w:r>
      <w:r>
        <w:t>study</w:t>
      </w:r>
      <w:r w:rsidRPr="00357198">
        <w:rPr>
          <w:spacing w:val="-8"/>
        </w:rPr>
        <w:t xml:space="preserve"> </w:t>
      </w:r>
      <w:r>
        <w:t>plan</w:t>
      </w:r>
      <w:r w:rsidRPr="00357198">
        <w:rPr>
          <w:spacing w:val="-8"/>
        </w:rPr>
        <w:t xml:space="preserve"> </w:t>
      </w:r>
      <w:r>
        <w:t>flexibility;</w:t>
      </w:r>
      <w:r w:rsidRPr="00357198">
        <w:rPr>
          <w:spacing w:val="-8"/>
        </w:rPr>
        <w:t xml:space="preserve"> </w:t>
      </w:r>
      <w:r>
        <w:t>staff</w:t>
      </w:r>
      <w:r w:rsidRPr="00357198">
        <w:rPr>
          <w:spacing w:val="-8"/>
        </w:rPr>
        <w:t xml:space="preserve"> </w:t>
      </w:r>
      <w:r>
        <w:t xml:space="preserve">education on student veterans; and veteran-sensitive university </w:t>
      </w:r>
      <w:r w:rsidRPr="00357198">
        <w:rPr>
          <w:spacing w:val="-2"/>
        </w:rPr>
        <w:t>processes.</w:t>
      </w:r>
    </w:p>
    <w:p w:rsidR="00357198" w:rsidRDefault="00357198" w:rsidP="00357198">
      <w:pPr>
        <w:pStyle w:val="Bullets"/>
      </w:pPr>
      <w:r>
        <w:t>Emulate university support pathways such as "elite athlete</w:t>
      </w:r>
      <w:r>
        <w:rPr>
          <w:spacing w:val="-6"/>
        </w:rPr>
        <w:t xml:space="preserve"> </w:t>
      </w:r>
      <w:r>
        <w:t>programs"</w:t>
      </w:r>
      <w:r>
        <w:rPr>
          <w:spacing w:val="-6"/>
        </w:rPr>
        <w:t xml:space="preserve"> </w:t>
      </w:r>
      <w:r>
        <w:t>to</w:t>
      </w:r>
      <w:r>
        <w:rPr>
          <w:spacing w:val="-6"/>
        </w:rPr>
        <w:t xml:space="preserve"> </w:t>
      </w:r>
      <w:r>
        <w:t>identify,</w:t>
      </w:r>
      <w:r>
        <w:rPr>
          <w:spacing w:val="-6"/>
        </w:rPr>
        <w:t xml:space="preserve"> </w:t>
      </w:r>
      <w:r>
        <w:t>promote,</w:t>
      </w:r>
      <w:r>
        <w:rPr>
          <w:spacing w:val="-6"/>
        </w:rPr>
        <w:t xml:space="preserve"> </w:t>
      </w:r>
      <w:r>
        <w:t>and</w:t>
      </w:r>
      <w:r>
        <w:rPr>
          <w:spacing w:val="-6"/>
        </w:rPr>
        <w:t xml:space="preserve"> </w:t>
      </w:r>
      <w:r>
        <w:t>support</w:t>
      </w:r>
      <w:r>
        <w:rPr>
          <w:spacing w:val="-6"/>
        </w:rPr>
        <w:t xml:space="preserve"> </w:t>
      </w:r>
      <w:r>
        <w:t>the needs of veterans studying at university.</w:t>
      </w:r>
    </w:p>
    <w:p w:rsidR="00357198" w:rsidRDefault="00357198" w:rsidP="00357198">
      <w:pPr>
        <w:pStyle w:val="Bullets"/>
      </w:pPr>
      <w:r>
        <w:t>Universities</w:t>
      </w:r>
      <w:r>
        <w:rPr>
          <w:spacing w:val="-8"/>
        </w:rPr>
        <w:t xml:space="preserve"> </w:t>
      </w:r>
      <w:r>
        <w:t>to</w:t>
      </w:r>
      <w:r>
        <w:rPr>
          <w:spacing w:val="-8"/>
        </w:rPr>
        <w:t xml:space="preserve"> </w:t>
      </w:r>
      <w:r>
        <w:t>provide</w:t>
      </w:r>
      <w:r>
        <w:rPr>
          <w:spacing w:val="-8"/>
        </w:rPr>
        <w:t xml:space="preserve"> </w:t>
      </w:r>
      <w:r>
        <w:t>scholarships</w:t>
      </w:r>
      <w:r>
        <w:rPr>
          <w:spacing w:val="-8"/>
        </w:rPr>
        <w:t xml:space="preserve"> </w:t>
      </w:r>
      <w:r>
        <w:t>and</w:t>
      </w:r>
      <w:r>
        <w:rPr>
          <w:spacing w:val="-8"/>
        </w:rPr>
        <w:t xml:space="preserve"> </w:t>
      </w:r>
      <w:r>
        <w:t>financial</w:t>
      </w:r>
      <w:r>
        <w:rPr>
          <w:spacing w:val="-8"/>
        </w:rPr>
        <w:t xml:space="preserve"> </w:t>
      </w:r>
      <w:r>
        <w:t>support opportunities for student veterans.</w:t>
      </w:r>
    </w:p>
    <w:p w:rsidR="00357198" w:rsidRDefault="00357198" w:rsidP="00357198">
      <w:pPr>
        <w:pStyle w:val="Bullets"/>
      </w:pPr>
      <w:r>
        <w:t>Support</w:t>
      </w:r>
      <w:r>
        <w:rPr>
          <w:spacing w:val="-6"/>
        </w:rPr>
        <w:t xml:space="preserve"> </w:t>
      </w:r>
      <w:r>
        <w:t>the</w:t>
      </w:r>
      <w:r>
        <w:rPr>
          <w:spacing w:val="-6"/>
        </w:rPr>
        <w:t xml:space="preserve"> </w:t>
      </w:r>
      <w:r>
        <w:t>presence</w:t>
      </w:r>
      <w:r>
        <w:rPr>
          <w:spacing w:val="-6"/>
        </w:rPr>
        <w:t xml:space="preserve"> </w:t>
      </w:r>
      <w:r>
        <w:t>of</w:t>
      </w:r>
      <w:r>
        <w:rPr>
          <w:spacing w:val="-6"/>
        </w:rPr>
        <w:t xml:space="preserve"> </w:t>
      </w:r>
      <w:r>
        <w:t>ASVA</w:t>
      </w:r>
      <w:r>
        <w:rPr>
          <w:spacing w:val="-6"/>
        </w:rPr>
        <w:t xml:space="preserve"> </w:t>
      </w:r>
      <w:r>
        <w:t>chapters</w:t>
      </w:r>
      <w:r>
        <w:rPr>
          <w:spacing w:val="-6"/>
        </w:rPr>
        <w:t xml:space="preserve"> </w:t>
      </w:r>
      <w:r>
        <w:t>on</w:t>
      </w:r>
      <w:r>
        <w:rPr>
          <w:spacing w:val="-6"/>
        </w:rPr>
        <w:t xml:space="preserve"> </w:t>
      </w:r>
      <w:r>
        <w:t>campus. Build university leadership support for supporting student veterans.</w:t>
      </w:r>
    </w:p>
    <w:p w:rsidR="00357198" w:rsidRDefault="00357198" w:rsidP="00357198">
      <w:pPr>
        <w:pStyle w:val="Bullets"/>
      </w:pPr>
      <w:r>
        <w:t>Establish</w:t>
      </w:r>
      <w:r>
        <w:rPr>
          <w:spacing w:val="-7"/>
        </w:rPr>
        <w:t xml:space="preserve"> </w:t>
      </w:r>
      <w:r>
        <w:t>and</w:t>
      </w:r>
      <w:r>
        <w:rPr>
          <w:spacing w:val="-7"/>
        </w:rPr>
        <w:t xml:space="preserve"> </w:t>
      </w:r>
      <w:r>
        <w:t>support</w:t>
      </w:r>
      <w:r>
        <w:rPr>
          <w:spacing w:val="-7"/>
        </w:rPr>
        <w:t xml:space="preserve"> </w:t>
      </w:r>
      <w:r>
        <w:t>campus</w:t>
      </w:r>
      <w:r>
        <w:rPr>
          <w:spacing w:val="-7"/>
        </w:rPr>
        <w:t xml:space="preserve"> </w:t>
      </w:r>
      <w:r>
        <w:t>support,</w:t>
      </w:r>
      <w:r>
        <w:rPr>
          <w:spacing w:val="-7"/>
        </w:rPr>
        <w:t xml:space="preserve"> </w:t>
      </w:r>
      <w:r>
        <w:t>including</w:t>
      </w:r>
      <w:r>
        <w:rPr>
          <w:spacing w:val="-7"/>
        </w:rPr>
        <w:t xml:space="preserve"> </w:t>
      </w:r>
      <w:r>
        <w:t>veteran support officers.</w:t>
      </w:r>
    </w:p>
    <w:p w:rsidR="00357198" w:rsidRDefault="00357198" w:rsidP="00357198">
      <w:pPr>
        <w:pStyle w:val="Bullets"/>
      </w:pPr>
      <w:r>
        <w:t>Universities</w:t>
      </w:r>
      <w:r>
        <w:rPr>
          <w:spacing w:val="-6"/>
        </w:rPr>
        <w:t xml:space="preserve"> </w:t>
      </w:r>
      <w:r>
        <w:t>to</w:t>
      </w:r>
      <w:r>
        <w:rPr>
          <w:spacing w:val="-6"/>
        </w:rPr>
        <w:t xml:space="preserve"> </w:t>
      </w:r>
      <w:r>
        <w:t>create</w:t>
      </w:r>
      <w:r>
        <w:rPr>
          <w:spacing w:val="-6"/>
        </w:rPr>
        <w:t xml:space="preserve"> </w:t>
      </w:r>
      <w:r>
        <w:t>designated</w:t>
      </w:r>
      <w:r>
        <w:rPr>
          <w:spacing w:val="-6"/>
        </w:rPr>
        <w:t xml:space="preserve"> </w:t>
      </w:r>
      <w:r>
        <w:t>spaces</w:t>
      </w:r>
      <w:r>
        <w:rPr>
          <w:spacing w:val="-6"/>
        </w:rPr>
        <w:t xml:space="preserve"> </w:t>
      </w:r>
      <w:r>
        <w:t>on</w:t>
      </w:r>
      <w:r>
        <w:rPr>
          <w:spacing w:val="-6"/>
        </w:rPr>
        <w:t xml:space="preserve"> </w:t>
      </w:r>
      <w:r>
        <w:t>campus</w:t>
      </w:r>
      <w:r>
        <w:rPr>
          <w:spacing w:val="-6"/>
        </w:rPr>
        <w:t xml:space="preserve"> </w:t>
      </w:r>
      <w:r>
        <w:t>for student veterans.</w:t>
      </w:r>
    </w:p>
    <w:p w:rsidR="00357198" w:rsidRDefault="00357198" w:rsidP="00357198">
      <w:pPr>
        <w:pStyle w:val="Heading2"/>
      </w:pPr>
      <w:r>
        <w:t>Expert commentary: Dr Donna Bridges</w:t>
      </w:r>
    </w:p>
    <w:p w:rsidR="00357198" w:rsidRPr="00357198" w:rsidRDefault="00357198" w:rsidP="00357198">
      <w:pPr>
        <w:rPr>
          <w:b/>
          <w:bCs/>
        </w:rPr>
      </w:pPr>
      <w:r w:rsidRPr="00357198">
        <w:rPr>
          <w:b/>
          <w:bCs/>
        </w:rPr>
        <w:t>Senior Lecturer</w:t>
      </w:r>
    </w:p>
    <w:p w:rsidR="00357198" w:rsidRPr="00357198" w:rsidRDefault="00357198" w:rsidP="00357198">
      <w:pPr>
        <w:rPr>
          <w:b/>
          <w:bCs/>
        </w:rPr>
      </w:pPr>
      <w:r w:rsidRPr="00357198">
        <w:rPr>
          <w:b/>
          <w:bCs/>
        </w:rPr>
        <w:t>School of Humanities and Social Sciences, Charles Sturt University</w:t>
      </w:r>
    </w:p>
    <w:p w:rsidR="00357198" w:rsidRDefault="00357198" w:rsidP="00357198">
      <w:r>
        <w:t xml:space="preserve">This study documented and </w:t>
      </w:r>
      <w:proofErr w:type="spellStart"/>
      <w:r>
        <w:t>synthesised</w:t>
      </w:r>
      <w:proofErr w:type="spellEnd"/>
      <w:r>
        <w:t xml:space="preserve"> how student veterans are recognised, understood and supported across the Australian university sector. The subsequent report outlines best practice internationally and contrasts and compares</w:t>
      </w:r>
      <w:r>
        <w:rPr>
          <w:spacing w:val="30"/>
        </w:rPr>
        <w:t xml:space="preserve"> </w:t>
      </w:r>
      <w:r>
        <w:t>best</w:t>
      </w:r>
      <w:r>
        <w:rPr>
          <w:spacing w:val="30"/>
        </w:rPr>
        <w:t xml:space="preserve"> </w:t>
      </w:r>
      <w:r>
        <w:t>practice</w:t>
      </w:r>
      <w:r>
        <w:rPr>
          <w:spacing w:val="30"/>
        </w:rPr>
        <w:t xml:space="preserve"> </w:t>
      </w:r>
      <w:r>
        <w:t>with</w:t>
      </w:r>
      <w:r>
        <w:rPr>
          <w:spacing w:val="30"/>
        </w:rPr>
        <w:t xml:space="preserve"> </w:t>
      </w:r>
      <w:r>
        <w:t>the</w:t>
      </w:r>
      <w:r>
        <w:rPr>
          <w:spacing w:val="30"/>
        </w:rPr>
        <w:t xml:space="preserve"> </w:t>
      </w:r>
      <w:r>
        <w:t>Australian</w:t>
      </w:r>
      <w:r>
        <w:rPr>
          <w:spacing w:val="30"/>
        </w:rPr>
        <w:t xml:space="preserve"> </w:t>
      </w:r>
      <w:r>
        <w:t>context.</w:t>
      </w:r>
      <w:r>
        <w:rPr>
          <w:spacing w:val="30"/>
        </w:rPr>
        <w:t xml:space="preserve"> </w:t>
      </w:r>
      <w:r>
        <w:t>It is focused on how the university sector seeks to attract student veterans, to record information about their university</w:t>
      </w:r>
      <w:r>
        <w:rPr>
          <w:spacing w:val="6"/>
        </w:rPr>
        <w:t xml:space="preserve"> </w:t>
      </w:r>
      <w:r>
        <w:t>experience,</w:t>
      </w:r>
      <w:r>
        <w:rPr>
          <w:spacing w:val="8"/>
        </w:rPr>
        <w:t xml:space="preserve"> </w:t>
      </w:r>
      <w:r>
        <w:t>and</w:t>
      </w:r>
      <w:r>
        <w:rPr>
          <w:spacing w:val="8"/>
        </w:rPr>
        <w:t xml:space="preserve"> </w:t>
      </w:r>
      <w:r>
        <w:t>to</w:t>
      </w:r>
      <w:r>
        <w:rPr>
          <w:spacing w:val="9"/>
        </w:rPr>
        <w:t xml:space="preserve"> </w:t>
      </w:r>
      <w:r>
        <w:t>support</w:t>
      </w:r>
      <w:r>
        <w:rPr>
          <w:spacing w:val="8"/>
        </w:rPr>
        <w:t xml:space="preserve"> </w:t>
      </w:r>
      <w:r>
        <w:t>their</w:t>
      </w:r>
      <w:r>
        <w:rPr>
          <w:spacing w:val="8"/>
        </w:rPr>
        <w:t xml:space="preserve"> </w:t>
      </w:r>
      <w:r>
        <w:t>equity</w:t>
      </w:r>
      <w:r>
        <w:rPr>
          <w:spacing w:val="9"/>
        </w:rPr>
        <w:t xml:space="preserve"> </w:t>
      </w:r>
      <w:r>
        <w:rPr>
          <w:spacing w:val="-2"/>
        </w:rPr>
        <w:t>needs.</w:t>
      </w:r>
    </w:p>
    <w:p w:rsidR="00357198" w:rsidRDefault="00357198" w:rsidP="00357198">
      <w:r>
        <w:t xml:space="preserve">The report highlights the challenges many veterans face in the transition from military to civilian life and details the role that universities can play in alleviating the difficulties associated with this transition. Keeping in mind that university can be a difficult place for veterans to integrate, the authors interrogate the problem, focusing on access and equity in higher education and considering how access and equity can be increased </w:t>
      </w:r>
    </w:p>
    <w:p w:rsidR="00357198" w:rsidRDefault="00357198" w:rsidP="00357198">
      <w:r>
        <w:t>via universities working with industry; that is, the ADF</w:t>
      </w:r>
      <w:r>
        <w:rPr>
          <w:spacing w:val="40"/>
        </w:rPr>
        <w:t xml:space="preserve"> </w:t>
      </w:r>
      <w:r>
        <w:t>and associated partners such as the DVA. The report demonstrates that, whilst there are some Australian university-based programs designed to develop veteran- friendly campuses and respond to student veterans as a non-traditional</w:t>
      </w:r>
      <w:r>
        <w:rPr>
          <w:spacing w:val="6"/>
        </w:rPr>
        <w:t xml:space="preserve"> </w:t>
      </w:r>
      <w:r>
        <w:t>population</w:t>
      </w:r>
      <w:r>
        <w:rPr>
          <w:spacing w:val="8"/>
        </w:rPr>
        <w:t xml:space="preserve"> </w:t>
      </w:r>
      <w:r>
        <w:t>group,</w:t>
      </w:r>
      <w:r>
        <w:rPr>
          <w:spacing w:val="9"/>
        </w:rPr>
        <w:t xml:space="preserve"> </w:t>
      </w:r>
      <w:r>
        <w:t>a</w:t>
      </w:r>
      <w:r>
        <w:rPr>
          <w:spacing w:val="8"/>
        </w:rPr>
        <w:t xml:space="preserve"> </w:t>
      </w:r>
      <w:r>
        <w:t>great</w:t>
      </w:r>
      <w:r>
        <w:rPr>
          <w:spacing w:val="9"/>
        </w:rPr>
        <w:t xml:space="preserve"> </w:t>
      </w:r>
      <w:r>
        <w:t>deal</w:t>
      </w:r>
      <w:r>
        <w:rPr>
          <w:spacing w:val="8"/>
        </w:rPr>
        <w:t xml:space="preserve"> </w:t>
      </w:r>
      <w:r>
        <w:t>more</w:t>
      </w:r>
      <w:r>
        <w:rPr>
          <w:spacing w:val="9"/>
        </w:rPr>
        <w:t xml:space="preserve"> </w:t>
      </w:r>
      <w:r>
        <w:rPr>
          <w:spacing w:val="-4"/>
        </w:rPr>
        <w:t>work is required if Australia is to meet international standards.</w:t>
      </w:r>
    </w:p>
    <w:p w:rsidR="00357198" w:rsidRDefault="00357198" w:rsidP="00357198">
      <w:r>
        <w:t xml:space="preserve">This valuable research makes extensive recommendations that are </w:t>
      </w:r>
      <w:proofErr w:type="spellStart"/>
      <w:r>
        <w:t>summarised</w:t>
      </w:r>
      <w:proofErr w:type="spellEnd"/>
      <w:r>
        <w:t xml:space="preserve"> here, which will support the university sector to appropriately recognise the unique</w:t>
      </w:r>
      <w:r>
        <w:rPr>
          <w:spacing w:val="40"/>
        </w:rPr>
        <w:t xml:space="preserve"> </w:t>
      </w:r>
      <w:r>
        <w:t>and diverse needs of veteran students, acknowledge their prior learning and national service, and understand the potential benefits to other students of creating veteran-friendly</w:t>
      </w:r>
      <w:r>
        <w:rPr>
          <w:spacing w:val="10"/>
        </w:rPr>
        <w:t xml:space="preserve"> </w:t>
      </w:r>
      <w:r>
        <w:rPr>
          <w:spacing w:val="-2"/>
        </w:rPr>
        <w:t>campuses.</w:t>
      </w:r>
    </w:p>
    <w:p w:rsidR="00E6476D" w:rsidRDefault="00357198" w:rsidP="002A31D5">
      <w:pPr>
        <w:rPr>
          <w:rStyle w:val="Hyperlink"/>
        </w:rPr>
      </w:pPr>
      <w:r w:rsidRPr="00B53CA2">
        <w:rPr>
          <w:rStyle w:val="Strong"/>
        </w:rPr>
        <w:t xml:space="preserve">Access the final report: </w:t>
      </w:r>
      <w:hyperlink r:id="rId16">
        <w:r w:rsidRPr="00357198">
          <w:rPr>
            <w:rStyle w:val="Hyperlink"/>
          </w:rPr>
          <w:t>https://www.ncsehe.edu.au/publications/australian-universities-student-veterans/</w:t>
        </w:r>
      </w:hyperlink>
    </w:p>
    <w:p w:rsidR="00E6476D" w:rsidRDefault="00E6476D">
      <w:pPr>
        <w:spacing w:after="0"/>
        <w:rPr>
          <w:rStyle w:val="Hyperlink"/>
        </w:rPr>
      </w:pPr>
      <w:r>
        <w:rPr>
          <w:rStyle w:val="Hyperlink"/>
        </w:rPr>
        <w:br w:type="page"/>
      </w:r>
    </w:p>
    <w:p w:rsidR="00E6476D" w:rsidRDefault="00E6476D" w:rsidP="00E6476D">
      <w:pPr>
        <w:pStyle w:val="Heading1"/>
      </w:pPr>
      <w:bookmarkStart w:id="41" w:name="_Toc106795772"/>
      <w:r>
        <w:lastRenderedPageBreak/>
        <w:t>Housing</w:t>
      </w:r>
      <w:r>
        <w:rPr>
          <w:spacing w:val="-11"/>
        </w:rPr>
        <w:t xml:space="preserve"> </w:t>
      </w:r>
      <w:r>
        <w:t>matters:</w:t>
      </w:r>
      <w:r>
        <w:rPr>
          <w:spacing w:val="-11"/>
        </w:rPr>
        <w:t xml:space="preserve"> </w:t>
      </w:r>
      <w:r>
        <w:t xml:space="preserve">Understanding the housing experiences of </w:t>
      </w:r>
      <w:r>
        <w:rPr>
          <w:spacing w:val="-2"/>
        </w:rPr>
        <w:t>undergraduate</w:t>
      </w:r>
      <w:r>
        <w:rPr>
          <w:spacing w:val="-38"/>
        </w:rPr>
        <w:t xml:space="preserve"> </w:t>
      </w:r>
      <w:r>
        <w:rPr>
          <w:spacing w:val="-2"/>
        </w:rPr>
        <w:t>regional,</w:t>
      </w:r>
      <w:r>
        <w:rPr>
          <w:spacing w:val="-38"/>
        </w:rPr>
        <w:t xml:space="preserve"> </w:t>
      </w:r>
      <w:r>
        <w:rPr>
          <w:spacing w:val="-2"/>
        </w:rPr>
        <w:t>rural</w:t>
      </w:r>
      <w:r>
        <w:rPr>
          <w:spacing w:val="-38"/>
        </w:rPr>
        <w:t xml:space="preserve"> </w:t>
      </w:r>
      <w:r>
        <w:rPr>
          <w:spacing w:val="-2"/>
        </w:rPr>
        <w:t>and remote</w:t>
      </w:r>
      <w:r>
        <w:rPr>
          <w:spacing w:val="-38"/>
        </w:rPr>
        <w:t xml:space="preserve"> </w:t>
      </w:r>
      <w:r>
        <w:rPr>
          <w:spacing w:val="-2"/>
        </w:rPr>
        <w:t>students</w:t>
      </w:r>
      <w:r>
        <w:rPr>
          <w:spacing w:val="-38"/>
        </w:rPr>
        <w:t xml:space="preserve"> </w:t>
      </w:r>
      <w:r>
        <w:rPr>
          <w:spacing w:val="-2"/>
        </w:rPr>
        <w:t>living</w:t>
      </w:r>
      <w:r>
        <w:rPr>
          <w:spacing w:val="-38"/>
        </w:rPr>
        <w:t xml:space="preserve"> </w:t>
      </w:r>
      <w:r>
        <w:rPr>
          <w:spacing w:val="-2"/>
        </w:rPr>
        <w:t>outside</w:t>
      </w:r>
      <w:r>
        <w:rPr>
          <w:spacing w:val="-38"/>
        </w:rPr>
        <w:t xml:space="preserve"> </w:t>
      </w:r>
      <w:r>
        <w:rPr>
          <w:spacing w:val="-2"/>
        </w:rPr>
        <w:t xml:space="preserve">the </w:t>
      </w:r>
      <w:r>
        <w:t>family home</w:t>
      </w:r>
      <w:bookmarkEnd w:id="41"/>
    </w:p>
    <w:p w:rsidR="00E6476D" w:rsidRPr="00B53CA2" w:rsidRDefault="00E6476D" w:rsidP="00E6476D">
      <w:pPr>
        <w:pStyle w:val="Author"/>
        <w:rPr>
          <w:rStyle w:val="Strong"/>
        </w:rPr>
      </w:pPr>
      <w:r>
        <w:t>Julia</w:t>
      </w:r>
      <w:r>
        <w:rPr>
          <w:spacing w:val="-8"/>
        </w:rPr>
        <w:t xml:space="preserve"> </w:t>
      </w:r>
      <w:r>
        <w:t>Cook,</w:t>
      </w:r>
      <w:r>
        <w:rPr>
          <w:spacing w:val="-8"/>
        </w:rPr>
        <w:t xml:space="preserve"> </w:t>
      </w:r>
      <w:r>
        <w:t>Matthew</w:t>
      </w:r>
      <w:r>
        <w:rPr>
          <w:spacing w:val="-7"/>
        </w:rPr>
        <w:t xml:space="preserve"> </w:t>
      </w:r>
      <w:r>
        <w:t>Bunn,</w:t>
      </w:r>
      <w:r>
        <w:rPr>
          <w:spacing w:val="-8"/>
        </w:rPr>
        <w:t xml:space="preserve"> </w:t>
      </w:r>
      <w:r>
        <w:t>Penny</w:t>
      </w:r>
      <w:r>
        <w:rPr>
          <w:spacing w:val="-7"/>
        </w:rPr>
        <w:t xml:space="preserve"> </w:t>
      </w:r>
      <w:r>
        <w:t>Jane</w:t>
      </w:r>
      <w:r>
        <w:rPr>
          <w:spacing w:val="-8"/>
        </w:rPr>
        <w:t xml:space="preserve"> </w:t>
      </w:r>
      <w:r>
        <w:t>Burke,</w:t>
      </w:r>
      <w:r>
        <w:rPr>
          <w:spacing w:val="-7"/>
        </w:rPr>
        <w:t xml:space="preserve"> </w:t>
      </w:r>
      <w:proofErr w:type="spellStart"/>
      <w:r>
        <w:t>Hernán</w:t>
      </w:r>
      <w:proofErr w:type="spellEnd"/>
      <w:r>
        <w:rPr>
          <w:spacing w:val="-8"/>
        </w:rPr>
        <w:t xml:space="preserve"> </w:t>
      </w:r>
      <w:r>
        <w:t>Cuervo,</w:t>
      </w:r>
      <w:r>
        <w:rPr>
          <w:spacing w:val="-7"/>
        </w:rPr>
        <w:t xml:space="preserve"> </w:t>
      </w:r>
      <w:r>
        <w:t>Stephanie</w:t>
      </w:r>
      <w:r>
        <w:rPr>
          <w:spacing w:val="-8"/>
        </w:rPr>
        <w:t xml:space="preserve"> </w:t>
      </w:r>
      <w:proofErr w:type="spellStart"/>
      <w:r>
        <w:t>Hardacre</w:t>
      </w:r>
      <w:proofErr w:type="spellEnd"/>
      <w:r>
        <w:rPr>
          <w:spacing w:val="-7"/>
        </w:rPr>
        <w:t xml:space="preserve"> </w:t>
      </w:r>
      <w:r>
        <w:rPr>
          <w:spacing w:val="-7"/>
        </w:rPr>
        <w:br/>
      </w:r>
      <w:r>
        <w:t>&amp;</w:t>
      </w:r>
      <w:r>
        <w:rPr>
          <w:spacing w:val="-8"/>
        </w:rPr>
        <w:t xml:space="preserve"> </w:t>
      </w:r>
      <w:proofErr w:type="spellStart"/>
      <w:r>
        <w:t>Jace</w:t>
      </w:r>
      <w:proofErr w:type="spellEnd"/>
      <w:r>
        <w:rPr>
          <w:spacing w:val="-7"/>
        </w:rPr>
        <w:t xml:space="preserve"> </w:t>
      </w:r>
      <w:r>
        <w:t>Blunden</w:t>
      </w:r>
      <w:r w:rsidRPr="00B53CA2">
        <w:rPr>
          <w:rStyle w:val="Strong"/>
        </w:rPr>
        <w:t xml:space="preserve"> </w:t>
      </w:r>
    </w:p>
    <w:p w:rsidR="00E6476D" w:rsidRPr="00B53CA2" w:rsidRDefault="00E6476D" w:rsidP="00E6476D">
      <w:pPr>
        <w:rPr>
          <w:rStyle w:val="Strong"/>
        </w:rPr>
      </w:pPr>
      <w:r w:rsidRPr="00B53CA2">
        <w:rPr>
          <w:rStyle w:val="Strong"/>
        </w:rPr>
        <w:t>The University of Newcastle Australia</w:t>
      </w:r>
    </w:p>
    <w:p w:rsidR="00E6476D" w:rsidRDefault="00E6476D" w:rsidP="00E6476D">
      <w:r>
        <w:t>Although</w:t>
      </w:r>
      <w:r>
        <w:rPr>
          <w:spacing w:val="-4"/>
        </w:rPr>
        <w:t xml:space="preserve"> </w:t>
      </w:r>
      <w:r>
        <w:t>regional,</w:t>
      </w:r>
      <w:r>
        <w:rPr>
          <w:spacing w:val="-4"/>
        </w:rPr>
        <w:t xml:space="preserve"> </w:t>
      </w:r>
      <w:r>
        <w:t>rural</w:t>
      </w:r>
      <w:r>
        <w:rPr>
          <w:spacing w:val="-4"/>
        </w:rPr>
        <w:t xml:space="preserve"> </w:t>
      </w:r>
      <w:r>
        <w:t>and</w:t>
      </w:r>
      <w:r>
        <w:rPr>
          <w:spacing w:val="-4"/>
        </w:rPr>
        <w:t xml:space="preserve"> </w:t>
      </w:r>
      <w:r>
        <w:t>remote</w:t>
      </w:r>
      <w:r>
        <w:rPr>
          <w:spacing w:val="-4"/>
        </w:rPr>
        <w:t xml:space="preserve"> </w:t>
      </w:r>
      <w:r>
        <w:t>students</w:t>
      </w:r>
      <w:r>
        <w:rPr>
          <w:spacing w:val="-4"/>
        </w:rPr>
        <w:t xml:space="preserve"> </w:t>
      </w:r>
      <w:r>
        <w:t>are</w:t>
      </w:r>
      <w:r>
        <w:rPr>
          <w:spacing w:val="-4"/>
        </w:rPr>
        <w:t xml:space="preserve"> </w:t>
      </w:r>
      <w:r>
        <w:t>far</w:t>
      </w:r>
      <w:r>
        <w:rPr>
          <w:spacing w:val="-4"/>
        </w:rPr>
        <w:t xml:space="preserve"> </w:t>
      </w:r>
      <w:r>
        <w:t>more</w:t>
      </w:r>
      <w:r>
        <w:rPr>
          <w:spacing w:val="-4"/>
        </w:rPr>
        <w:t xml:space="preserve"> </w:t>
      </w:r>
      <w:r>
        <w:t>likely</w:t>
      </w:r>
      <w:r>
        <w:rPr>
          <w:spacing w:val="-4"/>
        </w:rPr>
        <w:t xml:space="preserve"> </w:t>
      </w:r>
      <w:r>
        <w:t>to</w:t>
      </w:r>
      <w:r>
        <w:rPr>
          <w:spacing w:val="-4"/>
        </w:rPr>
        <w:t xml:space="preserve"> </w:t>
      </w:r>
      <w:r>
        <w:t>live</w:t>
      </w:r>
      <w:r>
        <w:rPr>
          <w:spacing w:val="-4"/>
        </w:rPr>
        <w:t xml:space="preserve"> </w:t>
      </w:r>
      <w:r>
        <w:t>outside</w:t>
      </w:r>
      <w:r>
        <w:rPr>
          <w:spacing w:val="-4"/>
        </w:rPr>
        <w:t xml:space="preserve"> </w:t>
      </w:r>
      <w:r>
        <w:t>the</w:t>
      </w:r>
      <w:r>
        <w:rPr>
          <w:spacing w:val="-4"/>
        </w:rPr>
        <w:t xml:space="preserve"> </w:t>
      </w:r>
      <w:r>
        <w:t>family</w:t>
      </w:r>
      <w:r>
        <w:rPr>
          <w:spacing w:val="-4"/>
        </w:rPr>
        <w:t xml:space="preserve"> </w:t>
      </w:r>
      <w:r>
        <w:t>home</w:t>
      </w:r>
      <w:r>
        <w:rPr>
          <w:spacing w:val="-4"/>
        </w:rPr>
        <w:t xml:space="preserve"> </w:t>
      </w:r>
      <w:r>
        <w:t>than</w:t>
      </w:r>
      <w:r>
        <w:rPr>
          <w:spacing w:val="-4"/>
        </w:rPr>
        <w:t xml:space="preserve"> </w:t>
      </w:r>
      <w:r>
        <w:t>their</w:t>
      </w:r>
      <w:r>
        <w:rPr>
          <w:spacing w:val="-4"/>
        </w:rPr>
        <w:t xml:space="preserve"> </w:t>
      </w:r>
      <w:r>
        <w:t>urban counterparts,</w:t>
      </w:r>
      <w:r>
        <w:rPr>
          <w:spacing w:val="-3"/>
        </w:rPr>
        <w:t xml:space="preserve"> </w:t>
      </w:r>
      <w:r>
        <w:t>insight</w:t>
      </w:r>
      <w:r>
        <w:rPr>
          <w:spacing w:val="-3"/>
        </w:rPr>
        <w:t xml:space="preserve"> </w:t>
      </w:r>
      <w:r>
        <w:t>into</w:t>
      </w:r>
      <w:r>
        <w:rPr>
          <w:spacing w:val="-3"/>
        </w:rPr>
        <w:t xml:space="preserve"> </w:t>
      </w:r>
      <w:r>
        <w:t>the</w:t>
      </w:r>
      <w:r>
        <w:rPr>
          <w:spacing w:val="-3"/>
        </w:rPr>
        <w:t xml:space="preserve"> </w:t>
      </w:r>
      <w:r>
        <w:t>impact</w:t>
      </w:r>
      <w:r>
        <w:rPr>
          <w:spacing w:val="-3"/>
        </w:rPr>
        <w:t xml:space="preserve"> </w:t>
      </w:r>
      <w:r>
        <w:t>of</w:t>
      </w:r>
      <w:r>
        <w:rPr>
          <w:spacing w:val="-3"/>
        </w:rPr>
        <w:t xml:space="preserve"> </w:t>
      </w:r>
      <w:r>
        <w:t>housing</w:t>
      </w:r>
      <w:r>
        <w:rPr>
          <w:spacing w:val="-3"/>
        </w:rPr>
        <w:t xml:space="preserve"> </w:t>
      </w:r>
      <w:r>
        <w:t>on</w:t>
      </w:r>
      <w:r>
        <w:rPr>
          <w:spacing w:val="-3"/>
        </w:rPr>
        <w:t xml:space="preserve"> </w:t>
      </w:r>
      <w:r>
        <w:t>their</w:t>
      </w:r>
      <w:r>
        <w:rPr>
          <w:spacing w:val="-3"/>
        </w:rPr>
        <w:t xml:space="preserve"> </w:t>
      </w:r>
      <w:r>
        <w:t>participation</w:t>
      </w:r>
      <w:r>
        <w:rPr>
          <w:spacing w:val="-3"/>
        </w:rPr>
        <w:t xml:space="preserve"> </w:t>
      </w:r>
      <w:r>
        <w:t>in</w:t>
      </w:r>
      <w:r>
        <w:rPr>
          <w:spacing w:val="-3"/>
        </w:rPr>
        <w:t xml:space="preserve"> </w:t>
      </w:r>
      <w:r>
        <w:t>higher</w:t>
      </w:r>
      <w:r>
        <w:rPr>
          <w:spacing w:val="-3"/>
        </w:rPr>
        <w:t xml:space="preserve"> </w:t>
      </w:r>
      <w:r>
        <w:t>education</w:t>
      </w:r>
      <w:r>
        <w:rPr>
          <w:spacing w:val="-3"/>
        </w:rPr>
        <w:t xml:space="preserve"> </w:t>
      </w:r>
      <w:r>
        <w:t>remains</w:t>
      </w:r>
      <w:r>
        <w:rPr>
          <w:spacing w:val="-3"/>
        </w:rPr>
        <w:t xml:space="preserve"> </w:t>
      </w:r>
      <w:r>
        <w:t>largely</w:t>
      </w:r>
      <w:r>
        <w:rPr>
          <w:spacing w:val="-3"/>
        </w:rPr>
        <w:t xml:space="preserve"> </w:t>
      </w:r>
      <w:r>
        <w:t>anecdotal.</w:t>
      </w:r>
    </w:p>
    <w:p w:rsidR="00E6476D" w:rsidRDefault="00E6476D" w:rsidP="00E6476D">
      <w:pPr>
        <w:pStyle w:val="Heading2"/>
      </w:pPr>
      <w:r>
        <w:t>Background</w:t>
      </w:r>
    </w:p>
    <w:p w:rsidR="00E6476D" w:rsidRDefault="00E6476D" w:rsidP="00EA1C66">
      <w:r>
        <w:t>The lower rates of higher education access, participation</w:t>
      </w:r>
      <w:r>
        <w:rPr>
          <w:spacing w:val="40"/>
        </w:rPr>
        <w:t xml:space="preserve"> </w:t>
      </w:r>
      <w:r>
        <w:t>and</w:t>
      </w:r>
      <w:r>
        <w:rPr>
          <w:spacing w:val="-5"/>
        </w:rPr>
        <w:t xml:space="preserve"> </w:t>
      </w:r>
      <w:r>
        <w:t>completion</w:t>
      </w:r>
      <w:r>
        <w:rPr>
          <w:spacing w:val="-5"/>
        </w:rPr>
        <w:t xml:space="preserve"> </w:t>
      </w:r>
      <w:r>
        <w:t>by</w:t>
      </w:r>
      <w:r>
        <w:rPr>
          <w:spacing w:val="-5"/>
        </w:rPr>
        <w:t xml:space="preserve"> </w:t>
      </w:r>
      <w:r>
        <w:t>regional,</w:t>
      </w:r>
      <w:r>
        <w:rPr>
          <w:spacing w:val="-5"/>
        </w:rPr>
        <w:t xml:space="preserve"> </w:t>
      </w:r>
      <w:r>
        <w:t>rural</w:t>
      </w:r>
      <w:r>
        <w:rPr>
          <w:spacing w:val="-5"/>
        </w:rPr>
        <w:t xml:space="preserve"> </w:t>
      </w:r>
      <w:r>
        <w:t>and</w:t>
      </w:r>
      <w:r>
        <w:rPr>
          <w:spacing w:val="-5"/>
        </w:rPr>
        <w:t xml:space="preserve"> </w:t>
      </w:r>
      <w:r>
        <w:t>remote</w:t>
      </w:r>
      <w:r>
        <w:rPr>
          <w:spacing w:val="-5"/>
        </w:rPr>
        <w:t xml:space="preserve"> </w:t>
      </w:r>
      <w:r>
        <w:t>(RRR)</w:t>
      </w:r>
      <w:r>
        <w:rPr>
          <w:spacing w:val="-5"/>
        </w:rPr>
        <w:t xml:space="preserve"> </w:t>
      </w:r>
      <w:r>
        <w:t xml:space="preserve">students compared to their metropolitan peers led to the launch of the </w:t>
      </w:r>
      <w:r>
        <w:rPr>
          <w:i/>
        </w:rPr>
        <w:t xml:space="preserve">National Regional, Rural and Remote Tertiary Education Strategy </w:t>
      </w:r>
      <w:r>
        <w:t>in 2019 which contained a suite of measures to address this gap. While the Strategy identified finding and financing appropriate accommodation as a challenge for</w:t>
      </w:r>
      <w:r>
        <w:rPr>
          <w:spacing w:val="40"/>
        </w:rPr>
        <w:t xml:space="preserve"> </w:t>
      </w:r>
      <w:r>
        <w:t>RRR students, it did not include measures to fully address the</w:t>
      </w:r>
      <w:r>
        <w:rPr>
          <w:spacing w:val="-3"/>
        </w:rPr>
        <w:t xml:space="preserve"> </w:t>
      </w:r>
      <w:r>
        <w:t>issue,</w:t>
      </w:r>
      <w:r>
        <w:rPr>
          <w:spacing w:val="-3"/>
        </w:rPr>
        <w:t xml:space="preserve"> </w:t>
      </w:r>
      <w:r>
        <w:t>reflecting</w:t>
      </w:r>
      <w:r>
        <w:rPr>
          <w:spacing w:val="-3"/>
        </w:rPr>
        <w:t xml:space="preserve"> </w:t>
      </w:r>
      <w:r>
        <w:t>the</w:t>
      </w:r>
      <w:r>
        <w:rPr>
          <w:spacing w:val="-3"/>
        </w:rPr>
        <w:t xml:space="preserve"> </w:t>
      </w:r>
      <w:r>
        <w:t>relative</w:t>
      </w:r>
      <w:r>
        <w:rPr>
          <w:spacing w:val="-3"/>
        </w:rPr>
        <w:t xml:space="preserve"> </w:t>
      </w:r>
      <w:r>
        <w:t>dearth</w:t>
      </w:r>
      <w:r>
        <w:rPr>
          <w:spacing w:val="-3"/>
        </w:rPr>
        <w:t xml:space="preserve"> </w:t>
      </w:r>
      <w:r>
        <w:t>of</w:t>
      </w:r>
      <w:r>
        <w:rPr>
          <w:spacing w:val="-3"/>
        </w:rPr>
        <w:t xml:space="preserve"> </w:t>
      </w:r>
      <w:r>
        <w:t>scholarly</w:t>
      </w:r>
      <w:r>
        <w:rPr>
          <w:spacing w:val="-3"/>
        </w:rPr>
        <w:t xml:space="preserve"> </w:t>
      </w:r>
      <w:r>
        <w:t>literature about</w:t>
      </w:r>
      <w:r>
        <w:rPr>
          <w:spacing w:val="-1"/>
        </w:rPr>
        <w:t xml:space="preserve"> </w:t>
      </w:r>
      <w:r>
        <w:t>the</w:t>
      </w:r>
      <w:r>
        <w:rPr>
          <w:spacing w:val="-1"/>
        </w:rPr>
        <w:t xml:space="preserve"> </w:t>
      </w:r>
      <w:r>
        <w:t>accommodation</w:t>
      </w:r>
      <w:r>
        <w:rPr>
          <w:spacing w:val="-1"/>
        </w:rPr>
        <w:t xml:space="preserve"> </w:t>
      </w:r>
      <w:r>
        <w:t>experiences</w:t>
      </w:r>
      <w:r>
        <w:rPr>
          <w:spacing w:val="-1"/>
        </w:rPr>
        <w:t xml:space="preserve"> </w:t>
      </w:r>
      <w:r>
        <w:t>of</w:t>
      </w:r>
      <w:r>
        <w:rPr>
          <w:spacing w:val="-1"/>
        </w:rPr>
        <w:t xml:space="preserve"> </w:t>
      </w:r>
      <w:r>
        <w:t>RRR</w:t>
      </w:r>
      <w:r>
        <w:rPr>
          <w:spacing w:val="-1"/>
        </w:rPr>
        <w:t xml:space="preserve"> </w:t>
      </w:r>
      <w:r>
        <w:t>students</w:t>
      </w:r>
      <w:r>
        <w:rPr>
          <w:spacing w:val="-1"/>
        </w:rPr>
        <w:t xml:space="preserve"> </w:t>
      </w:r>
      <w:r>
        <w:t>who relocate. This study was designed to begin to address this dual gap in the policy and scholarly literature.</w:t>
      </w:r>
    </w:p>
    <w:p w:rsidR="00EA1C66" w:rsidRDefault="00EA1C66" w:rsidP="00EA1C66">
      <w:pPr>
        <w:pStyle w:val="Heading2"/>
      </w:pPr>
      <w:r>
        <w:t>Objectives</w:t>
      </w:r>
      <w:r w:rsidRPr="005C7F67">
        <w:t xml:space="preserve"> </w:t>
      </w:r>
      <w:r>
        <w:t xml:space="preserve">and </w:t>
      </w:r>
      <w:r w:rsidRPr="005C7F67">
        <w:t>methodology</w:t>
      </w:r>
    </w:p>
    <w:p w:rsidR="00EA1C66" w:rsidRDefault="00EA1C66" w:rsidP="00EA1C66">
      <w:r>
        <w:t>The key objective of the study was to understand how RRR</w:t>
      </w:r>
      <w:r>
        <w:rPr>
          <w:spacing w:val="-6"/>
        </w:rPr>
        <w:t xml:space="preserve"> </w:t>
      </w:r>
      <w:r>
        <w:t>students’</w:t>
      </w:r>
      <w:r>
        <w:rPr>
          <w:spacing w:val="-6"/>
        </w:rPr>
        <w:t xml:space="preserve"> </w:t>
      </w:r>
      <w:r>
        <w:t>experiences</w:t>
      </w:r>
      <w:r>
        <w:rPr>
          <w:spacing w:val="-6"/>
        </w:rPr>
        <w:t xml:space="preserve"> </w:t>
      </w:r>
      <w:r>
        <w:t>of</w:t>
      </w:r>
      <w:r>
        <w:rPr>
          <w:spacing w:val="-6"/>
        </w:rPr>
        <w:t xml:space="preserve"> </w:t>
      </w:r>
      <w:r>
        <w:t>housing</w:t>
      </w:r>
      <w:r>
        <w:rPr>
          <w:spacing w:val="-6"/>
        </w:rPr>
        <w:t xml:space="preserve"> </w:t>
      </w:r>
      <w:r>
        <w:t>impact</w:t>
      </w:r>
      <w:r>
        <w:rPr>
          <w:spacing w:val="-6"/>
        </w:rPr>
        <w:t xml:space="preserve"> </w:t>
      </w:r>
      <w:r>
        <w:t>upon</w:t>
      </w:r>
      <w:r>
        <w:rPr>
          <w:spacing w:val="-6"/>
        </w:rPr>
        <w:t xml:space="preserve"> </w:t>
      </w:r>
      <w:r>
        <w:t>their participation in higher education. It sought to identify both constraining and enabling factors for RRR tertiary students’ educational participation due to housing, as well as the specific</w:t>
      </w:r>
      <w:r>
        <w:rPr>
          <w:spacing w:val="-6"/>
        </w:rPr>
        <w:t xml:space="preserve"> </w:t>
      </w:r>
      <w:r>
        <w:t>housing</w:t>
      </w:r>
      <w:r>
        <w:rPr>
          <w:spacing w:val="-6"/>
        </w:rPr>
        <w:t xml:space="preserve"> </w:t>
      </w:r>
      <w:r>
        <w:t>challenges</w:t>
      </w:r>
      <w:r>
        <w:rPr>
          <w:spacing w:val="-6"/>
        </w:rPr>
        <w:t xml:space="preserve"> </w:t>
      </w:r>
      <w:r>
        <w:t>faced</w:t>
      </w:r>
      <w:r>
        <w:rPr>
          <w:spacing w:val="-6"/>
        </w:rPr>
        <w:t xml:space="preserve"> </w:t>
      </w:r>
      <w:r>
        <w:t>by</w:t>
      </w:r>
      <w:r>
        <w:rPr>
          <w:spacing w:val="-6"/>
        </w:rPr>
        <w:t xml:space="preserve"> </w:t>
      </w:r>
      <w:r>
        <w:t>students</w:t>
      </w:r>
      <w:r>
        <w:rPr>
          <w:spacing w:val="-6"/>
        </w:rPr>
        <w:t xml:space="preserve"> </w:t>
      </w:r>
      <w:r>
        <w:t>who</w:t>
      </w:r>
      <w:r>
        <w:rPr>
          <w:spacing w:val="-6"/>
        </w:rPr>
        <w:t xml:space="preserve"> </w:t>
      </w:r>
      <w:r>
        <w:t>experience multiple forms of disadvantage.</w:t>
      </w:r>
    </w:p>
    <w:p w:rsidR="00EA1C66" w:rsidRDefault="00EA1C66" w:rsidP="00EA1C66">
      <w:r>
        <w:t>The</w:t>
      </w:r>
      <w:r>
        <w:rPr>
          <w:spacing w:val="-7"/>
        </w:rPr>
        <w:t xml:space="preserve"> </w:t>
      </w:r>
      <w:r>
        <w:t>study</w:t>
      </w:r>
      <w:r>
        <w:rPr>
          <w:spacing w:val="-7"/>
        </w:rPr>
        <w:t xml:space="preserve"> </w:t>
      </w:r>
      <w:r>
        <w:t>surveyed</w:t>
      </w:r>
      <w:r>
        <w:rPr>
          <w:spacing w:val="-7"/>
        </w:rPr>
        <w:t xml:space="preserve"> </w:t>
      </w:r>
      <w:r>
        <w:t>undergraduate</w:t>
      </w:r>
      <w:r>
        <w:rPr>
          <w:spacing w:val="-7"/>
        </w:rPr>
        <w:t xml:space="preserve"> </w:t>
      </w:r>
      <w:r>
        <w:t>students</w:t>
      </w:r>
      <w:r>
        <w:rPr>
          <w:spacing w:val="-7"/>
        </w:rPr>
        <w:t xml:space="preserve"> </w:t>
      </w:r>
      <w:r>
        <w:t>at</w:t>
      </w:r>
      <w:r>
        <w:rPr>
          <w:spacing w:val="-7"/>
        </w:rPr>
        <w:t xml:space="preserve"> </w:t>
      </w:r>
      <w:r>
        <w:t>the</w:t>
      </w:r>
      <w:r>
        <w:rPr>
          <w:spacing w:val="-7"/>
        </w:rPr>
        <w:t xml:space="preserve"> </w:t>
      </w:r>
      <w:r>
        <w:t xml:space="preserve">University of Newcastle (N = 502) who had relocated to Newcastle from a regional or remote </w:t>
      </w:r>
      <w:r>
        <w:rPr>
          <w:spacing w:val="-2"/>
        </w:rPr>
        <w:t>location.</w:t>
      </w:r>
    </w:p>
    <w:p w:rsidR="00EA1C66" w:rsidRDefault="00EA1C66" w:rsidP="00EA1C66">
      <w:r>
        <w:t>Follow-up</w:t>
      </w:r>
      <w:r>
        <w:rPr>
          <w:spacing w:val="-6"/>
        </w:rPr>
        <w:t xml:space="preserve"> </w:t>
      </w:r>
      <w:r>
        <w:t>interviews</w:t>
      </w:r>
      <w:r>
        <w:rPr>
          <w:spacing w:val="-6"/>
        </w:rPr>
        <w:t xml:space="preserve"> </w:t>
      </w:r>
      <w:r>
        <w:t>were</w:t>
      </w:r>
      <w:r>
        <w:rPr>
          <w:spacing w:val="-6"/>
        </w:rPr>
        <w:t xml:space="preserve"> </w:t>
      </w:r>
      <w:r>
        <w:t>then</w:t>
      </w:r>
      <w:r>
        <w:rPr>
          <w:spacing w:val="-6"/>
        </w:rPr>
        <w:t xml:space="preserve"> </w:t>
      </w:r>
      <w:r>
        <w:t>conducted</w:t>
      </w:r>
      <w:r>
        <w:rPr>
          <w:spacing w:val="-6"/>
        </w:rPr>
        <w:t xml:space="preserve"> </w:t>
      </w:r>
      <w:r>
        <w:t>with</w:t>
      </w:r>
      <w:r>
        <w:rPr>
          <w:spacing w:val="-6"/>
        </w:rPr>
        <w:t xml:space="preserve"> </w:t>
      </w:r>
      <w:r>
        <w:t>a</w:t>
      </w:r>
      <w:r>
        <w:rPr>
          <w:spacing w:val="-6"/>
        </w:rPr>
        <w:t xml:space="preserve"> </w:t>
      </w:r>
      <w:r>
        <w:t xml:space="preserve">subset of 27 participants to provide greater depth and </w:t>
      </w:r>
      <w:proofErr w:type="spellStart"/>
      <w:r>
        <w:t>contextualisation</w:t>
      </w:r>
      <w:proofErr w:type="spellEnd"/>
      <w:r>
        <w:t xml:space="preserve"> of student experiences.</w:t>
      </w:r>
    </w:p>
    <w:p w:rsidR="00EA1C66" w:rsidRDefault="00EA1C66" w:rsidP="00EA1C66">
      <w:pPr>
        <w:pStyle w:val="Heading2"/>
      </w:pPr>
      <w:r>
        <w:t>Key findings and recommendations</w:t>
      </w:r>
    </w:p>
    <w:p w:rsidR="00EA1C66" w:rsidRDefault="00EA1C66" w:rsidP="00EA1C66">
      <w:pPr>
        <w:pStyle w:val="Heading3"/>
      </w:pPr>
      <w:r>
        <w:t>Key Findings</w:t>
      </w:r>
    </w:p>
    <w:p w:rsidR="00EA1C66" w:rsidRDefault="00EA1C66" w:rsidP="00EA1C66">
      <w:r>
        <w:t>Students living in on-campus accommodation generally reported higher levels of satisfaction with their residence than</w:t>
      </w:r>
      <w:r>
        <w:rPr>
          <w:spacing w:val="-2"/>
        </w:rPr>
        <w:t xml:space="preserve"> </w:t>
      </w:r>
      <w:r>
        <w:t>those</w:t>
      </w:r>
      <w:r>
        <w:rPr>
          <w:spacing w:val="-2"/>
        </w:rPr>
        <w:t xml:space="preserve"> </w:t>
      </w:r>
      <w:r>
        <w:t>living</w:t>
      </w:r>
      <w:r>
        <w:rPr>
          <w:spacing w:val="-2"/>
        </w:rPr>
        <w:t xml:space="preserve"> </w:t>
      </w:r>
      <w:r>
        <w:t>in</w:t>
      </w:r>
      <w:r>
        <w:rPr>
          <w:spacing w:val="-2"/>
        </w:rPr>
        <w:t xml:space="preserve"> </w:t>
      </w:r>
      <w:r>
        <w:t>the</w:t>
      </w:r>
      <w:r>
        <w:rPr>
          <w:spacing w:val="-2"/>
        </w:rPr>
        <w:t xml:space="preserve"> </w:t>
      </w:r>
      <w:r>
        <w:t>private</w:t>
      </w:r>
      <w:r>
        <w:rPr>
          <w:spacing w:val="-2"/>
        </w:rPr>
        <w:t xml:space="preserve"> </w:t>
      </w:r>
      <w:r>
        <w:t>rental</w:t>
      </w:r>
      <w:r>
        <w:rPr>
          <w:spacing w:val="-2"/>
        </w:rPr>
        <w:t xml:space="preserve"> </w:t>
      </w:r>
      <w:r>
        <w:t>sector.</w:t>
      </w:r>
      <w:r>
        <w:rPr>
          <w:spacing w:val="-2"/>
        </w:rPr>
        <w:t xml:space="preserve"> </w:t>
      </w:r>
      <w:r>
        <w:t>Those</w:t>
      </w:r>
      <w:r>
        <w:rPr>
          <w:spacing w:val="-2"/>
        </w:rPr>
        <w:t xml:space="preserve"> </w:t>
      </w:r>
      <w:r>
        <w:t>who</w:t>
      </w:r>
      <w:r>
        <w:rPr>
          <w:spacing w:val="-2"/>
        </w:rPr>
        <w:t xml:space="preserve"> </w:t>
      </w:r>
      <w:r>
        <w:t>lived alone or with relatives in private accommodation reported higher</w:t>
      </w:r>
      <w:r>
        <w:rPr>
          <w:spacing w:val="-5"/>
        </w:rPr>
        <w:t xml:space="preserve"> </w:t>
      </w:r>
      <w:r>
        <w:t>satisfaction</w:t>
      </w:r>
      <w:r>
        <w:rPr>
          <w:spacing w:val="-5"/>
        </w:rPr>
        <w:t xml:space="preserve"> </w:t>
      </w:r>
      <w:r>
        <w:t>with</w:t>
      </w:r>
      <w:r>
        <w:rPr>
          <w:spacing w:val="-5"/>
        </w:rPr>
        <w:t xml:space="preserve"> </w:t>
      </w:r>
      <w:r>
        <w:t>their</w:t>
      </w:r>
      <w:r>
        <w:rPr>
          <w:spacing w:val="-5"/>
        </w:rPr>
        <w:t xml:space="preserve"> </w:t>
      </w:r>
      <w:r>
        <w:t>residence</w:t>
      </w:r>
      <w:r>
        <w:rPr>
          <w:spacing w:val="-5"/>
        </w:rPr>
        <w:t xml:space="preserve"> </w:t>
      </w:r>
      <w:r>
        <w:t>than</w:t>
      </w:r>
      <w:r>
        <w:rPr>
          <w:spacing w:val="-5"/>
        </w:rPr>
        <w:t xml:space="preserve"> </w:t>
      </w:r>
      <w:r>
        <w:t>those</w:t>
      </w:r>
      <w:r>
        <w:rPr>
          <w:spacing w:val="-5"/>
        </w:rPr>
        <w:t xml:space="preserve"> </w:t>
      </w:r>
      <w:r>
        <w:t>living</w:t>
      </w:r>
      <w:r>
        <w:rPr>
          <w:spacing w:val="-5"/>
        </w:rPr>
        <w:t xml:space="preserve"> </w:t>
      </w:r>
      <w:r>
        <w:t>with housemates. They also reported significantly lower impacts due to both their residence and work commitments on their studies.</w:t>
      </w:r>
      <w:r>
        <w:rPr>
          <w:spacing w:val="-4"/>
        </w:rPr>
        <w:t xml:space="preserve"> </w:t>
      </w:r>
      <w:r>
        <w:t>Students</w:t>
      </w:r>
      <w:r>
        <w:rPr>
          <w:spacing w:val="-4"/>
        </w:rPr>
        <w:t xml:space="preserve"> </w:t>
      </w:r>
      <w:r>
        <w:t>in</w:t>
      </w:r>
      <w:r>
        <w:rPr>
          <w:spacing w:val="-4"/>
        </w:rPr>
        <w:t xml:space="preserve"> </w:t>
      </w:r>
      <w:r>
        <w:t>private</w:t>
      </w:r>
      <w:r>
        <w:rPr>
          <w:spacing w:val="-4"/>
        </w:rPr>
        <w:t xml:space="preserve"> </w:t>
      </w:r>
      <w:r>
        <w:t>settings</w:t>
      </w:r>
      <w:r>
        <w:rPr>
          <w:spacing w:val="-4"/>
        </w:rPr>
        <w:t xml:space="preserve"> </w:t>
      </w:r>
      <w:r>
        <w:t>cited</w:t>
      </w:r>
      <w:r>
        <w:rPr>
          <w:spacing w:val="-4"/>
        </w:rPr>
        <w:t xml:space="preserve"> </w:t>
      </w:r>
      <w:r>
        <w:t>factors</w:t>
      </w:r>
      <w:r>
        <w:rPr>
          <w:spacing w:val="-4"/>
        </w:rPr>
        <w:t xml:space="preserve"> </w:t>
      </w:r>
      <w:r>
        <w:t>such</w:t>
      </w:r>
      <w:r>
        <w:rPr>
          <w:spacing w:val="-4"/>
        </w:rPr>
        <w:t xml:space="preserve"> </w:t>
      </w:r>
      <w:r>
        <w:t>as</w:t>
      </w:r>
      <w:r>
        <w:rPr>
          <w:spacing w:val="-4"/>
        </w:rPr>
        <w:t xml:space="preserve"> </w:t>
      </w:r>
      <w:r>
        <w:t>the lack of a quiet space to study as a challenge.</w:t>
      </w:r>
    </w:p>
    <w:p w:rsidR="00EA1C66" w:rsidRDefault="00EA1C66" w:rsidP="00EA1C66">
      <w:r>
        <w:lastRenderedPageBreak/>
        <w:t>On-campus</w:t>
      </w:r>
      <w:r>
        <w:rPr>
          <w:spacing w:val="-7"/>
        </w:rPr>
        <w:t xml:space="preserve"> </w:t>
      </w:r>
      <w:r>
        <w:t>accommodation</w:t>
      </w:r>
      <w:r>
        <w:rPr>
          <w:spacing w:val="-7"/>
        </w:rPr>
        <w:t xml:space="preserve"> </w:t>
      </w:r>
      <w:r>
        <w:t>was</w:t>
      </w:r>
      <w:r>
        <w:rPr>
          <w:spacing w:val="-7"/>
        </w:rPr>
        <w:t xml:space="preserve"> </w:t>
      </w:r>
      <w:r>
        <w:t>not</w:t>
      </w:r>
      <w:r>
        <w:rPr>
          <w:spacing w:val="-7"/>
        </w:rPr>
        <w:t xml:space="preserve"> </w:t>
      </w:r>
      <w:r>
        <w:t>appropriate</w:t>
      </w:r>
      <w:r>
        <w:rPr>
          <w:spacing w:val="-7"/>
        </w:rPr>
        <w:t xml:space="preserve"> </w:t>
      </w:r>
      <w:r>
        <w:t>or</w:t>
      </w:r>
      <w:r>
        <w:rPr>
          <w:spacing w:val="-7"/>
        </w:rPr>
        <w:t xml:space="preserve"> </w:t>
      </w:r>
      <w:r>
        <w:t>desirable for all participants. Many of those for whom on-campus accommodation was not appropriate fit into one or more equity groups (for instance, non-traditional students, students living with disability).</w:t>
      </w:r>
    </w:p>
    <w:p w:rsidR="00EA1C66" w:rsidRDefault="00EA1C66" w:rsidP="00EA1C66">
      <w:r>
        <w:t xml:space="preserve">Financial support from families was a significant enabling factor for students, in large part due to the reduced pressure to work longer hours. Students working one to 10 hours a </w:t>
      </w:r>
      <w:r>
        <w:rPr>
          <w:spacing w:val="-2"/>
        </w:rPr>
        <w:t>week</w:t>
      </w:r>
      <w:r>
        <w:rPr>
          <w:spacing w:val="-5"/>
        </w:rPr>
        <w:t xml:space="preserve"> </w:t>
      </w:r>
      <w:r>
        <w:rPr>
          <w:spacing w:val="-2"/>
        </w:rPr>
        <w:t>reported</w:t>
      </w:r>
      <w:r>
        <w:rPr>
          <w:spacing w:val="-5"/>
        </w:rPr>
        <w:t xml:space="preserve"> </w:t>
      </w:r>
      <w:r>
        <w:rPr>
          <w:spacing w:val="-2"/>
        </w:rPr>
        <w:t>little</w:t>
      </w:r>
      <w:r>
        <w:rPr>
          <w:spacing w:val="-5"/>
        </w:rPr>
        <w:t xml:space="preserve"> </w:t>
      </w:r>
      <w:r>
        <w:rPr>
          <w:spacing w:val="-2"/>
        </w:rPr>
        <w:t>impact</w:t>
      </w:r>
      <w:r>
        <w:rPr>
          <w:spacing w:val="-5"/>
        </w:rPr>
        <w:t xml:space="preserve"> </w:t>
      </w:r>
      <w:r>
        <w:rPr>
          <w:spacing w:val="-2"/>
        </w:rPr>
        <w:t>on</w:t>
      </w:r>
      <w:r>
        <w:rPr>
          <w:spacing w:val="-5"/>
        </w:rPr>
        <w:t xml:space="preserve"> </w:t>
      </w:r>
      <w:r>
        <w:rPr>
          <w:spacing w:val="-2"/>
        </w:rPr>
        <w:t>studies</w:t>
      </w:r>
      <w:r>
        <w:rPr>
          <w:spacing w:val="-5"/>
        </w:rPr>
        <w:t xml:space="preserve"> </w:t>
      </w:r>
      <w:r>
        <w:rPr>
          <w:spacing w:val="-2"/>
        </w:rPr>
        <w:t>and</w:t>
      </w:r>
      <w:r>
        <w:rPr>
          <w:spacing w:val="-5"/>
        </w:rPr>
        <w:t xml:space="preserve"> </w:t>
      </w:r>
      <w:r>
        <w:rPr>
          <w:spacing w:val="-2"/>
        </w:rPr>
        <w:t>those</w:t>
      </w:r>
      <w:r>
        <w:rPr>
          <w:spacing w:val="-5"/>
        </w:rPr>
        <w:t xml:space="preserve"> </w:t>
      </w:r>
      <w:r>
        <w:rPr>
          <w:spacing w:val="-2"/>
        </w:rPr>
        <w:t>working</w:t>
      </w:r>
      <w:r>
        <w:rPr>
          <w:spacing w:val="-5"/>
        </w:rPr>
        <w:t xml:space="preserve"> </w:t>
      </w:r>
      <w:r>
        <w:rPr>
          <w:spacing w:val="-2"/>
        </w:rPr>
        <w:t xml:space="preserve">more </w:t>
      </w:r>
      <w:r>
        <w:t>than 11 hours reported a significant impact on studies.</w:t>
      </w:r>
    </w:p>
    <w:p w:rsidR="00EA1C66" w:rsidRDefault="00EA1C66" w:rsidP="00EA1C66">
      <w:r>
        <w:t>There was a strong intersection between low socioeconomic status</w:t>
      </w:r>
      <w:r>
        <w:rPr>
          <w:spacing w:val="-5"/>
        </w:rPr>
        <w:t xml:space="preserve"> </w:t>
      </w:r>
      <w:r>
        <w:t>(SES)</w:t>
      </w:r>
      <w:r>
        <w:rPr>
          <w:spacing w:val="-5"/>
        </w:rPr>
        <w:t xml:space="preserve"> </w:t>
      </w:r>
      <w:r>
        <w:t>students</w:t>
      </w:r>
      <w:r>
        <w:rPr>
          <w:spacing w:val="-5"/>
        </w:rPr>
        <w:t xml:space="preserve"> </w:t>
      </w:r>
      <w:r>
        <w:t>and</w:t>
      </w:r>
      <w:r>
        <w:rPr>
          <w:spacing w:val="-5"/>
        </w:rPr>
        <w:t xml:space="preserve"> </w:t>
      </w:r>
      <w:r>
        <w:t>RRR</w:t>
      </w:r>
      <w:r>
        <w:rPr>
          <w:spacing w:val="-5"/>
        </w:rPr>
        <w:t xml:space="preserve"> </w:t>
      </w:r>
      <w:r>
        <w:t>status,</w:t>
      </w:r>
      <w:r>
        <w:rPr>
          <w:spacing w:val="-5"/>
        </w:rPr>
        <w:t xml:space="preserve"> </w:t>
      </w:r>
      <w:r>
        <w:t>with</w:t>
      </w:r>
      <w:r>
        <w:rPr>
          <w:spacing w:val="-5"/>
        </w:rPr>
        <w:t xml:space="preserve"> </w:t>
      </w:r>
      <w:r>
        <w:t>low</w:t>
      </w:r>
      <w:r>
        <w:rPr>
          <w:spacing w:val="-5"/>
        </w:rPr>
        <w:t xml:space="preserve"> </w:t>
      </w:r>
      <w:r>
        <w:t>SES</w:t>
      </w:r>
      <w:r>
        <w:rPr>
          <w:spacing w:val="-5"/>
        </w:rPr>
        <w:t xml:space="preserve"> </w:t>
      </w:r>
      <w:r>
        <w:t>students more likely to be from outer regional and remote areas. Students</w:t>
      </w:r>
      <w:r>
        <w:rPr>
          <w:spacing w:val="-4"/>
        </w:rPr>
        <w:t xml:space="preserve"> </w:t>
      </w:r>
      <w:r>
        <w:t>from</w:t>
      </w:r>
      <w:r>
        <w:rPr>
          <w:spacing w:val="-4"/>
        </w:rPr>
        <w:t xml:space="preserve"> </w:t>
      </w:r>
      <w:r>
        <w:t>remote</w:t>
      </w:r>
      <w:r>
        <w:rPr>
          <w:spacing w:val="-4"/>
        </w:rPr>
        <w:t xml:space="preserve"> </w:t>
      </w:r>
      <w:r>
        <w:t>areas</w:t>
      </w:r>
      <w:r>
        <w:rPr>
          <w:spacing w:val="-4"/>
        </w:rPr>
        <w:t xml:space="preserve"> </w:t>
      </w:r>
      <w:r>
        <w:t>were</w:t>
      </w:r>
      <w:r>
        <w:rPr>
          <w:spacing w:val="-4"/>
        </w:rPr>
        <w:t xml:space="preserve"> </w:t>
      </w:r>
      <w:r>
        <w:t>found</w:t>
      </w:r>
      <w:r>
        <w:rPr>
          <w:spacing w:val="-4"/>
        </w:rPr>
        <w:t xml:space="preserve"> </w:t>
      </w:r>
      <w:r>
        <w:t>to</w:t>
      </w:r>
      <w:r>
        <w:rPr>
          <w:spacing w:val="-4"/>
        </w:rPr>
        <w:t xml:space="preserve"> </w:t>
      </w:r>
      <w:r>
        <w:t>be</w:t>
      </w:r>
      <w:r>
        <w:rPr>
          <w:spacing w:val="-4"/>
        </w:rPr>
        <w:t xml:space="preserve"> </w:t>
      </w:r>
      <w:r>
        <w:t>more</w:t>
      </w:r>
      <w:r>
        <w:rPr>
          <w:spacing w:val="-4"/>
        </w:rPr>
        <w:t xml:space="preserve"> </w:t>
      </w:r>
      <w:r>
        <w:t>likely to</w:t>
      </w:r>
      <w:r>
        <w:rPr>
          <w:spacing w:val="-6"/>
        </w:rPr>
        <w:t xml:space="preserve"> </w:t>
      </w:r>
      <w:r>
        <w:t>live</w:t>
      </w:r>
      <w:r>
        <w:rPr>
          <w:spacing w:val="-6"/>
        </w:rPr>
        <w:t xml:space="preserve"> </w:t>
      </w:r>
      <w:r>
        <w:t>in</w:t>
      </w:r>
      <w:r>
        <w:rPr>
          <w:spacing w:val="-6"/>
        </w:rPr>
        <w:t xml:space="preserve"> </w:t>
      </w:r>
      <w:r>
        <w:t>on-campus</w:t>
      </w:r>
      <w:r>
        <w:rPr>
          <w:spacing w:val="-6"/>
        </w:rPr>
        <w:t xml:space="preserve"> </w:t>
      </w:r>
      <w:r>
        <w:t>accommodation</w:t>
      </w:r>
      <w:r>
        <w:rPr>
          <w:spacing w:val="-6"/>
        </w:rPr>
        <w:t xml:space="preserve"> </w:t>
      </w:r>
      <w:r>
        <w:t>and</w:t>
      </w:r>
      <w:r>
        <w:rPr>
          <w:spacing w:val="-6"/>
        </w:rPr>
        <w:t xml:space="preserve"> </w:t>
      </w:r>
      <w:r>
        <w:t>receive</w:t>
      </w:r>
      <w:r>
        <w:rPr>
          <w:spacing w:val="-6"/>
        </w:rPr>
        <w:t xml:space="preserve"> </w:t>
      </w:r>
      <w:r>
        <w:t>income support from a scholarship payment.</w:t>
      </w:r>
    </w:p>
    <w:p w:rsidR="00EA1C66" w:rsidRDefault="00EA1C66" w:rsidP="00EA1C66">
      <w:pPr>
        <w:pStyle w:val="Heading2"/>
      </w:pPr>
      <w:r>
        <w:t>Summary of recommendations</w:t>
      </w:r>
    </w:p>
    <w:p w:rsidR="00EA1C66" w:rsidRPr="00EA1C66" w:rsidRDefault="00EA1C66" w:rsidP="00EA1C66">
      <w:pPr>
        <w:rPr>
          <w:i/>
        </w:rPr>
      </w:pPr>
      <w:r w:rsidRPr="00EA1C66">
        <w:rPr>
          <w:i/>
        </w:rPr>
        <w:t>Funding</w:t>
      </w:r>
      <w:r w:rsidRPr="00EA1C66">
        <w:rPr>
          <w:i/>
          <w:spacing w:val="-9"/>
        </w:rPr>
        <w:t xml:space="preserve"> </w:t>
      </w:r>
      <w:r w:rsidRPr="00EA1C66">
        <w:rPr>
          <w:i/>
        </w:rPr>
        <w:t>and</w:t>
      </w:r>
      <w:r w:rsidRPr="00EA1C66">
        <w:rPr>
          <w:i/>
          <w:spacing w:val="-9"/>
        </w:rPr>
        <w:t xml:space="preserve"> </w:t>
      </w:r>
      <w:r w:rsidRPr="00EA1C66">
        <w:rPr>
          <w:i/>
        </w:rPr>
        <w:t>income</w:t>
      </w:r>
      <w:r w:rsidRPr="00EA1C66">
        <w:rPr>
          <w:i/>
          <w:spacing w:val="-9"/>
        </w:rPr>
        <w:t xml:space="preserve"> </w:t>
      </w:r>
      <w:r w:rsidRPr="00EA1C66">
        <w:rPr>
          <w:i/>
        </w:rPr>
        <w:t>support</w:t>
      </w:r>
      <w:r w:rsidRPr="00EA1C66">
        <w:rPr>
          <w:i/>
          <w:spacing w:val="-9"/>
        </w:rPr>
        <w:t xml:space="preserve"> </w:t>
      </w:r>
      <w:r w:rsidRPr="00EA1C66">
        <w:rPr>
          <w:i/>
        </w:rPr>
        <w:t>(recommendations</w:t>
      </w:r>
      <w:r w:rsidRPr="00EA1C66">
        <w:rPr>
          <w:i/>
          <w:spacing w:val="-9"/>
        </w:rPr>
        <w:t xml:space="preserve"> </w:t>
      </w:r>
      <w:r w:rsidRPr="00EA1C66">
        <w:rPr>
          <w:i/>
        </w:rPr>
        <w:t>for Services Australia)</w:t>
      </w:r>
    </w:p>
    <w:p w:rsidR="00EA1C66" w:rsidRDefault="00EA1C66" w:rsidP="00EA1C66">
      <w:pPr>
        <w:pStyle w:val="Bullets"/>
      </w:pPr>
      <w:r>
        <w:t>Expand</w:t>
      </w:r>
      <w:r>
        <w:rPr>
          <w:spacing w:val="-5"/>
        </w:rPr>
        <w:t xml:space="preserve"> </w:t>
      </w:r>
      <w:r>
        <w:t>the</w:t>
      </w:r>
      <w:r>
        <w:rPr>
          <w:spacing w:val="-5"/>
        </w:rPr>
        <w:t xml:space="preserve"> </w:t>
      </w:r>
      <w:r>
        <w:t>Fares</w:t>
      </w:r>
      <w:r>
        <w:rPr>
          <w:spacing w:val="-5"/>
        </w:rPr>
        <w:t xml:space="preserve"> </w:t>
      </w:r>
      <w:r>
        <w:t>Allowance</w:t>
      </w:r>
      <w:r>
        <w:rPr>
          <w:spacing w:val="-5"/>
        </w:rPr>
        <w:t xml:space="preserve"> </w:t>
      </w:r>
      <w:r>
        <w:t>to</w:t>
      </w:r>
      <w:r>
        <w:rPr>
          <w:spacing w:val="-5"/>
        </w:rPr>
        <w:t xml:space="preserve"> </w:t>
      </w:r>
      <w:r>
        <w:t>allow</w:t>
      </w:r>
      <w:r>
        <w:rPr>
          <w:spacing w:val="-5"/>
        </w:rPr>
        <w:t xml:space="preserve"> </w:t>
      </w:r>
      <w:r>
        <w:t>RRR</w:t>
      </w:r>
      <w:r>
        <w:rPr>
          <w:spacing w:val="-5"/>
        </w:rPr>
        <w:t xml:space="preserve"> </w:t>
      </w:r>
      <w:r>
        <w:t>students</w:t>
      </w:r>
      <w:r>
        <w:rPr>
          <w:spacing w:val="-5"/>
        </w:rPr>
        <w:t xml:space="preserve"> </w:t>
      </w:r>
      <w:r>
        <w:t xml:space="preserve">to secure appropriate accommodation ahead of </w:t>
      </w:r>
      <w:r>
        <w:rPr>
          <w:spacing w:val="-2"/>
        </w:rPr>
        <w:t>commencement.</w:t>
      </w:r>
    </w:p>
    <w:p w:rsidR="00EA1C66" w:rsidRDefault="00EA1C66" w:rsidP="00EA1C66">
      <w:pPr>
        <w:pStyle w:val="Bullets"/>
      </w:pPr>
      <w:r>
        <w:t xml:space="preserve">Reduce the earnings requirements under the concessional workforce test for independent Youth Allowance and review the recent changes to the parental means test cut-offs (as per the </w:t>
      </w:r>
      <w:proofErr w:type="spellStart"/>
      <w:r>
        <w:t>Napthine</w:t>
      </w:r>
      <w:proofErr w:type="spellEnd"/>
      <w:r>
        <w:t xml:space="preserve"> Review).</w:t>
      </w:r>
    </w:p>
    <w:p w:rsidR="00EA1C66" w:rsidRDefault="00EA1C66" w:rsidP="00EA1C66">
      <w:pPr>
        <w:pStyle w:val="Bullets"/>
      </w:pPr>
      <w:r>
        <w:t>Tailor income-tested support payments such as Youth Allowance</w:t>
      </w:r>
      <w:r>
        <w:rPr>
          <w:spacing w:val="-6"/>
        </w:rPr>
        <w:t xml:space="preserve"> </w:t>
      </w:r>
      <w:r>
        <w:t>to</w:t>
      </w:r>
      <w:r>
        <w:rPr>
          <w:spacing w:val="-6"/>
        </w:rPr>
        <w:t xml:space="preserve"> </w:t>
      </w:r>
      <w:r>
        <w:t>allow</w:t>
      </w:r>
      <w:r>
        <w:rPr>
          <w:spacing w:val="-6"/>
        </w:rPr>
        <w:t xml:space="preserve"> </w:t>
      </w:r>
      <w:r>
        <w:t>RRR</w:t>
      </w:r>
      <w:r>
        <w:rPr>
          <w:spacing w:val="-6"/>
        </w:rPr>
        <w:t xml:space="preserve"> </w:t>
      </w:r>
      <w:r>
        <w:t>students</w:t>
      </w:r>
      <w:r>
        <w:rPr>
          <w:spacing w:val="-6"/>
        </w:rPr>
        <w:t xml:space="preserve"> </w:t>
      </w:r>
      <w:r>
        <w:t>to</w:t>
      </w:r>
      <w:r>
        <w:rPr>
          <w:spacing w:val="-6"/>
        </w:rPr>
        <w:t xml:space="preserve"> </w:t>
      </w:r>
      <w:r>
        <w:t>support</w:t>
      </w:r>
      <w:r>
        <w:rPr>
          <w:spacing w:val="-6"/>
        </w:rPr>
        <w:t xml:space="preserve"> </w:t>
      </w:r>
      <w:r>
        <w:t>themselves while working a maximum of 10 hours a week.</w:t>
      </w:r>
    </w:p>
    <w:p w:rsidR="00EA1C66" w:rsidRPr="00EA1C66" w:rsidRDefault="00EA1C66" w:rsidP="00EA1C66">
      <w:pPr>
        <w:rPr>
          <w:i/>
        </w:rPr>
      </w:pPr>
      <w:r w:rsidRPr="00EA1C66">
        <w:rPr>
          <w:i/>
        </w:rPr>
        <w:t>Navigational</w:t>
      </w:r>
      <w:r w:rsidRPr="00EA1C66">
        <w:rPr>
          <w:i/>
          <w:spacing w:val="-10"/>
        </w:rPr>
        <w:t xml:space="preserve"> </w:t>
      </w:r>
      <w:r w:rsidRPr="00EA1C66">
        <w:rPr>
          <w:i/>
        </w:rPr>
        <w:t>advocate</w:t>
      </w:r>
      <w:r w:rsidRPr="00EA1C66">
        <w:rPr>
          <w:i/>
          <w:spacing w:val="-10"/>
        </w:rPr>
        <w:t xml:space="preserve"> </w:t>
      </w:r>
      <w:r w:rsidRPr="00EA1C66">
        <w:rPr>
          <w:i/>
        </w:rPr>
        <w:t>(recommendations</w:t>
      </w:r>
      <w:r w:rsidRPr="00EA1C66">
        <w:rPr>
          <w:i/>
          <w:spacing w:val="-10"/>
        </w:rPr>
        <w:t xml:space="preserve"> </w:t>
      </w:r>
      <w:r w:rsidRPr="00EA1C66">
        <w:rPr>
          <w:i/>
        </w:rPr>
        <w:t>for</w:t>
      </w:r>
      <w:r w:rsidRPr="00EA1C66">
        <w:rPr>
          <w:i/>
          <w:spacing w:val="-10"/>
        </w:rPr>
        <w:t xml:space="preserve"> </w:t>
      </w:r>
      <w:r w:rsidRPr="00EA1C66">
        <w:rPr>
          <w:i/>
        </w:rPr>
        <w:t>higher education institutions)</w:t>
      </w:r>
    </w:p>
    <w:p w:rsidR="00EA1C66" w:rsidRDefault="00EA1C66" w:rsidP="00EA1C66">
      <w:pPr>
        <w:pStyle w:val="Bullets"/>
      </w:pPr>
      <w:r>
        <w:t>Institutions</w:t>
      </w:r>
      <w:r>
        <w:rPr>
          <w:spacing w:val="-5"/>
        </w:rPr>
        <w:t xml:space="preserve"> </w:t>
      </w:r>
      <w:r>
        <w:t>should</w:t>
      </w:r>
      <w:r>
        <w:rPr>
          <w:spacing w:val="-5"/>
        </w:rPr>
        <w:t xml:space="preserve"> </w:t>
      </w:r>
      <w:r>
        <w:t>foster</w:t>
      </w:r>
      <w:r>
        <w:rPr>
          <w:spacing w:val="-5"/>
        </w:rPr>
        <w:t xml:space="preserve"> </w:t>
      </w:r>
      <w:r>
        <w:t>specific</w:t>
      </w:r>
      <w:r>
        <w:rPr>
          <w:spacing w:val="-5"/>
        </w:rPr>
        <w:t xml:space="preserve"> </w:t>
      </w:r>
      <w:r>
        <w:t>positions</w:t>
      </w:r>
      <w:r>
        <w:rPr>
          <w:spacing w:val="-5"/>
        </w:rPr>
        <w:t xml:space="preserve"> </w:t>
      </w:r>
      <w:r>
        <w:t>intended to work with students to make sense of the formal, informal,</w:t>
      </w:r>
      <w:r>
        <w:rPr>
          <w:spacing w:val="-10"/>
        </w:rPr>
        <w:t xml:space="preserve"> </w:t>
      </w:r>
      <w:r>
        <w:t>and</w:t>
      </w:r>
      <w:r>
        <w:rPr>
          <w:spacing w:val="-10"/>
        </w:rPr>
        <w:t xml:space="preserve"> </w:t>
      </w:r>
      <w:r>
        <w:t>unexpected</w:t>
      </w:r>
      <w:r>
        <w:rPr>
          <w:spacing w:val="-10"/>
        </w:rPr>
        <w:t xml:space="preserve"> </w:t>
      </w:r>
      <w:r>
        <w:t>difficulties</w:t>
      </w:r>
      <w:r>
        <w:rPr>
          <w:spacing w:val="-10"/>
        </w:rPr>
        <w:t xml:space="preserve"> </w:t>
      </w:r>
      <w:r>
        <w:t>associated</w:t>
      </w:r>
      <w:r>
        <w:rPr>
          <w:spacing w:val="-10"/>
        </w:rPr>
        <w:t xml:space="preserve"> </w:t>
      </w:r>
      <w:r>
        <w:t>with the transition to university.</w:t>
      </w:r>
    </w:p>
    <w:p w:rsidR="00EA1C66" w:rsidRDefault="00EA1C66" w:rsidP="00EA1C66">
      <w:pPr>
        <w:pStyle w:val="Bullets"/>
      </w:pPr>
      <w:r>
        <w:t>Establish</w:t>
      </w:r>
      <w:r>
        <w:rPr>
          <w:spacing w:val="-7"/>
        </w:rPr>
        <w:t xml:space="preserve"> </w:t>
      </w:r>
      <w:r>
        <w:t>a</w:t>
      </w:r>
      <w:r>
        <w:rPr>
          <w:spacing w:val="-7"/>
        </w:rPr>
        <w:t xml:space="preserve"> </w:t>
      </w:r>
      <w:r>
        <w:t>widening</w:t>
      </w:r>
      <w:r>
        <w:rPr>
          <w:spacing w:val="-7"/>
        </w:rPr>
        <w:t xml:space="preserve"> </w:t>
      </w:r>
      <w:r>
        <w:t>participation</w:t>
      </w:r>
      <w:r>
        <w:rPr>
          <w:spacing w:val="-7"/>
        </w:rPr>
        <w:t xml:space="preserve"> </w:t>
      </w:r>
      <w:r>
        <w:t>framework</w:t>
      </w:r>
      <w:r>
        <w:rPr>
          <w:spacing w:val="-7"/>
        </w:rPr>
        <w:t xml:space="preserve"> </w:t>
      </w:r>
      <w:r>
        <w:t>to</w:t>
      </w:r>
      <w:r>
        <w:rPr>
          <w:spacing w:val="-7"/>
        </w:rPr>
        <w:t xml:space="preserve"> </w:t>
      </w:r>
      <w:r>
        <w:t>ensure students have access to opportunities to sustain their sense</w:t>
      </w:r>
      <w:r>
        <w:rPr>
          <w:spacing w:val="-1"/>
        </w:rPr>
        <w:t xml:space="preserve"> </w:t>
      </w:r>
      <w:r>
        <w:t>of</w:t>
      </w:r>
      <w:r>
        <w:rPr>
          <w:spacing w:val="-1"/>
        </w:rPr>
        <w:t xml:space="preserve"> </w:t>
      </w:r>
      <w:r>
        <w:t>connection</w:t>
      </w:r>
      <w:r>
        <w:rPr>
          <w:spacing w:val="-1"/>
        </w:rPr>
        <w:t xml:space="preserve"> </w:t>
      </w:r>
      <w:r>
        <w:t>and</w:t>
      </w:r>
      <w:r>
        <w:rPr>
          <w:spacing w:val="-1"/>
        </w:rPr>
        <w:t xml:space="preserve"> </w:t>
      </w:r>
      <w:r>
        <w:t>belonging</w:t>
      </w:r>
      <w:r>
        <w:rPr>
          <w:spacing w:val="-1"/>
        </w:rPr>
        <w:t xml:space="preserve"> </w:t>
      </w:r>
      <w:r>
        <w:t>as</w:t>
      </w:r>
      <w:r>
        <w:rPr>
          <w:spacing w:val="-1"/>
        </w:rPr>
        <w:t xml:space="preserve"> </w:t>
      </w:r>
      <w:r>
        <w:t>valued</w:t>
      </w:r>
      <w:r>
        <w:rPr>
          <w:spacing w:val="-1"/>
        </w:rPr>
        <w:t xml:space="preserve"> </w:t>
      </w:r>
      <w:r>
        <w:t>members of the university community.</w:t>
      </w:r>
    </w:p>
    <w:p w:rsidR="00EA1C66" w:rsidRPr="00EA1C66" w:rsidRDefault="00EA1C66" w:rsidP="00EA1C66">
      <w:pPr>
        <w:rPr>
          <w:i/>
        </w:rPr>
      </w:pPr>
      <w:r w:rsidRPr="00EA1C66">
        <w:rPr>
          <w:i/>
        </w:rPr>
        <w:t>Recommendations</w:t>
      </w:r>
      <w:r w:rsidRPr="00EA1C66">
        <w:rPr>
          <w:i/>
          <w:spacing w:val="-9"/>
        </w:rPr>
        <w:t xml:space="preserve"> </w:t>
      </w:r>
      <w:r w:rsidRPr="00EA1C66">
        <w:rPr>
          <w:i/>
        </w:rPr>
        <w:t>for</w:t>
      </w:r>
      <w:r w:rsidRPr="00EA1C66">
        <w:rPr>
          <w:i/>
          <w:spacing w:val="-9"/>
        </w:rPr>
        <w:t xml:space="preserve"> </w:t>
      </w:r>
      <w:r w:rsidRPr="00EA1C66">
        <w:rPr>
          <w:i/>
        </w:rPr>
        <w:t>student</w:t>
      </w:r>
      <w:r w:rsidRPr="00EA1C66">
        <w:rPr>
          <w:i/>
          <w:spacing w:val="-9"/>
        </w:rPr>
        <w:t xml:space="preserve"> </w:t>
      </w:r>
      <w:r w:rsidRPr="00EA1C66">
        <w:rPr>
          <w:i/>
        </w:rPr>
        <w:t>accommodation</w:t>
      </w:r>
      <w:r w:rsidRPr="00EA1C66">
        <w:rPr>
          <w:i/>
          <w:spacing w:val="-9"/>
        </w:rPr>
        <w:t xml:space="preserve"> </w:t>
      </w:r>
      <w:r w:rsidRPr="00EA1C66">
        <w:rPr>
          <w:i/>
        </w:rPr>
        <w:t>providers</w:t>
      </w:r>
      <w:r w:rsidRPr="00EA1C66">
        <w:rPr>
          <w:i/>
          <w:spacing w:val="-9"/>
        </w:rPr>
        <w:t xml:space="preserve"> </w:t>
      </w:r>
      <w:r w:rsidRPr="00EA1C66">
        <w:rPr>
          <w:i/>
        </w:rPr>
        <w:t>and higher education institutions</w:t>
      </w:r>
    </w:p>
    <w:p w:rsidR="00EA1C66" w:rsidRDefault="00EA1C66" w:rsidP="00EA1C66">
      <w:pPr>
        <w:pStyle w:val="Bullets"/>
      </w:pPr>
      <w:r>
        <w:t>Accommodation providers should reserve places and</w:t>
      </w:r>
      <w:r>
        <w:rPr>
          <w:spacing w:val="-4"/>
        </w:rPr>
        <w:t xml:space="preserve"> </w:t>
      </w:r>
      <w:r>
        <w:t>minimise</w:t>
      </w:r>
      <w:r>
        <w:rPr>
          <w:spacing w:val="-4"/>
        </w:rPr>
        <w:t xml:space="preserve"> </w:t>
      </w:r>
      <w:r>
        <w:t>application</w:t>
      </w:r>
      <w:r>
        <w:rPr>
          <w:spacing w:val="-4"/>
        </w:rPr>
        <w:t xml:space="preserve"> </w:t>
      </w:r>
      <w:r>
        <w:t>costs</w:t>
      </w:r>
      <w:r>
        <w:rPr>
          <w:spacing w:val="-4"/>
        </w:rPr>
        <w:t xml:space="preserve"> </w:t>
      </w:r>
      <w:r>
        <w:t>for</w:t>
      </w:r>
      <w:r>
        <w:rPr>
          <w:spacing w:val="-4"/>
        </w:rPr>
        <w:t xml:space="preserve"> </w:t>
      </w:r>
      <w:r>
        <w:t>RRR</w:t>
      </w:r>
      <w:r>
        <w:rPr>
          <w:spacing w:val="-4"/>
        </w:rPr>
        <w:t xml:space="preserve"> </w:t>
      </w:r>
      <w:r>
        <w:t>students, with</w:t>
      </w:r>
      <w:r>
        <w:rPr>
          <w:spacing w:val="-5"/>
        </w:rPr>
        <w:t xml:space="preserve"> </w:t>
      </w:r>
      <w:r>
        <w:t>priority</w:t>
      </w:r>
      <w:r>
        <w:rPr>
          <w:spacing w:val="-5"/>
        </w:rPr>
        <w:t xml:space="preserve"> </w:t>
      </w:r>
      <w:r>
        <w:t>given</w:t>
      </w:r>
      <w:r>
        <w:rPr>
          <w:spacing w:val="-5"/>
        </w:rPr>
        <w:t xml:space="preserve"> </w:t>
      </w:r>
      <w:r>
        <w:t>to</w:t>
      </w:r>
      <w:r>
        <w:rPr>
          <w:spacing w:val="-5"/>
        </w:rPr>
        <w:t xml:space="preserve"> </w:t>
      </w:r>
      <w:r>
        <w:t>those</w:t>
      </w:r>
      <w:r>
        <w:rPr>
          <w:spacing w:val="-5"/>
        </w:rPr>
        <w:t xml:space="preserve"> </w:t>
      </w:r>
      <w:r>
        <w:t>from</w:t>
      </w:r>
      <w:r>
        <w:rPr>
          <w:spacing w:val="-5"/>
        </w:rPr>
        <w:t xml:space="preserve"> </w:t>
      </w:r>
      <w:r>
        <w:t>remote</w:t>
      </w:r>
      <w:r>
        <w:rPr>
          <w:spacing w:val="-5"/>
        </w:rPr>
        <w:t xml:space="preserve"> </w:t>
      </w:r>
      <w:r>
        <w:t>and</w:t>
      </w:r>
      <w:r>
        <w:rPr>
          <w:spacing w:val="-5"/>
        </w:rPr>
        <w:t xml:space="preserve"> </w:t>
      </w:r>
      <w:r>
        <w:t>very remote areas.</w:t>
      </w:r>
    </w:p>
    <w:p w:rsidR="00EA1C66" w:rsidRDefault="00EA1C66" w:rsidP="000679F9">
      <w:pPr>
        <w:pStyle w:val="Bullets"/>
      </w:pPr>
      <w:r>
        <w:t>Providers should utilise lessons learned from the COVID-19</w:t>
      </w:r>
      <w:r w:rsidRPr="00EA1C66">
        <w:rPr>
          <w:spacing w:val="-7"/>
        </w:rPr>
        <w:t xml:space="preserve"> </w:t>
      </w:r>
      <w:r>
        <w:t>pandemic</w:t>
      </w:r>
      <w:r w:rsidRPr="00EA1C66">
        <w:rPr>
          <w:spacing w:val="-7"/>
        </w:rPr>
        <w:t xml:space="preserve"> </w:t>
      </w:r>
      <w:r>
        <w:t>to</w:t>
      </w:r>
      <w:r w:rsidRPr="00EA1C66">
        <w:rPr>
          <w:spacing w:val="-7"/>
        </w:rPr>
        <w:t xml:space="preserve"> </w:t>
      </w:r>
      <w:r>
        <w:t>develop</w:t>
      </w:r>
      <w:r w:rsidRPr="00EA1C66">
        <w:rPr>
          <w:spacing w:val="-7"/>
        </w:rPr>
        <w:t xml:space="preserve"> </w:t>
      </w:r>
      <w:r>
        <w:t>policies</w:t>
      </w:r>
      <w:r w:rsidRPr="00EA1C66">
        <w:rPr>
          <w:spacing w:val="-7"/>
        </w:rPr>
        <w:t xml:space="preserve"> </w:t>
      </w:r>
      <w:r>
        <w:t>and</w:t>
      </w:r>
      <w:r w:rsidRPr="00EA1C66">
        <w:rPr>
          <w:spacing w:val="-7"/>
        </w:rPr>
        <w:t xml:space="preserve"> </w:t>
      </w:r>
      <w:r>
        <w:t>procedures to</w:t>
      </w:r>
      <w:r w:rsidRPr="00EA1C66">
        <w:rPr>
          <w:spacing w:val="-5"/>
        </w:rPr>
        <w:t xml:space="preserve"> </w:t>
      </w:r>
      <w:r>
        <w:t>aid</w:t>
      </w:r>
      <w:r w:rsidRPr="00EA1C66">
        <w:rPr>
          <w:spacing w:val="-5"/>
        </w:rPr>
        <w:t xml:space="preserve"> </w:t>
      </w:r>
      <w:r>
        <w:t>students</w:t>
      </w:r>
      <w:r w:rsidRPr="00EA1C66">
        <w:rPr>
          <w:spacing w:val="-5"/>
        </w:rPr>
        <w:t xml:space="preserve"> </w:t>
      </w:r>
      <w:r>
        <w:t>who</w:t>
      </w:r>
      <w:r w:rsidRPr="00EA1C66">
        <w:rPr>
          <w:spacing w:val="-5"/>
        </w:rPr>
        <w:t xml:space="preserve"> </w:t>
      </w:r>
      <w:r>
        <w:t>need</w:t>
      </w:r>
      <w:r w:rsidRPr="00EA1C66">
        <w:rPr>
          <w:spacing w:val="-5"/>
        </w:rPr>
        <w:t xml:space="preserve"> </w:t>
      </w:r>
      <w:r>
        <w:t>to</w:t>
      </w:r>
      <w:r w:rsidRPr="00EA1C66">
        <w:rPr>
          <w:spacing w:val="-5"/>
        </w:rPr>
        <w:t xml:space="preserve"> </w:t>
      </w:r>
      <w:r>
        <w:t>leave</w:t>
      </w:r>
      <w:r w:rsidRPr="00EA1C66">
        <w:rPr>
          <w:spacing w:val="-5"/>
        </w:rPr>
        <w:t xml:space="preserve"> </w:t>
      </w:r>
      <w:r>
        <w:t>during</w:t>
      </w:r>
      <w:r w:rsidRPr="00EA1C66">
        <w:rPr>
          <w:spacing w:val="-5"/>
        </w:rPr>
        <w:t xml:space="preserve"> </w:t>
      </w:r>
      <w:r>
        <w:t>semester</w:t>
      </w:r>
      <w:r w:rsidRPr="00EA1C66">
        <w:rPr>
          <w:spacing w:val="-5"/>
        </w:rPr>
        <w:t xml:space="preserve"> </w:t>
      </w:r>
      <w:r>
        <w:t xml:space="preserve">time. </w:t>
      </w:r>
    </w:p>
    <w:p w:rsidR="00EA1C66" w:rsidRDefault="00EA1C66" w:rsidP="000679F9">
      <w:pPr>
        <w:pStyle w:val="Bullets"/>
      </w:pPr>
      <w:r>
        <w:t>Higher education institutions should acknowledge that inadequate internet access may be a challenge for RRR students when they visit home during weekends and semester breaks.</w:t>
      </w:r>
    </w:p>
    <w:p w:rsidR="00EA1C66" w:rsidRPr="00EA1C66" w:rsidRDefault="00EA1C66" w:rsidP="00EA1C66">
      <w:pPr>
        <w:rPr>
          <w:i/>
        </w:rPr>
      </w:pPr>
      <w:r w:rsidRPr="00EA1C66">
        <w:rPr>
          <w:i/>
        </w:rPr>
        <w:t>Recommendations</w:t>
      </w:r>
      <w:r w:rsidRPr="00EA1C66">
        <w:rPr>
          <w:i/>
          <w:spacing w:val="-7"/>
        </w:rPr>
        <w:t xml:space="preserve"> </w:t>
      </w:r>
      <w:r w:rsidRPr="00EA1C66">
        <w:rPr>
          <w:i/>
        </w:rPr>
        <w:t>for</w:t>
      </w:r>
      <w:r w:rsidRPr="00EA1C66">
        <w:rPr>
          <w:i/>
          <w:spacing w:val="-7"/>
        </w:rPr>
        <w:t xml:space="preserve"> </w:t>
      </w:r>
      <w:r w:rsidRPr="00EA1C66">
        <w:rPr>
          <w:i/>
        </w:rPr>
        <w:t>the</w:t>
      </w:r>
      <w:r w:rsidRPr="00EA1C66">
        <w:rPr>
          <w:i/>
          <w:spacing w:val="-7"/>
        </w:rPr>
        <w:t xml:space="preserve"> </w:t>
      </w:r>
      <w:r w:rsidRPr="00EA1C66">
        <w:rPr>
          <w:i/>
        </w:rPr>
        <w:t>Department</w:t>
      </w:r>
      <w:r w:rsidRPr="00EA1C66">
        <w:rPr>
          <w:i/>
          <w:spacing w:val="-7"/>
        </w:rPr>
        <w:t xml:space="preserve"> </w:t>
      </w:r>
      <w:r w:rsidRPr="00EA1C66">
        <w:rPr>
          <w:i/>
        </w:rPr>
        <w:t>of</w:t>
      </w:r>
      <w:r w:rsidRPr="00EA1C66">
        <w:rPr>
          <w:i/>
          <w:spacing w:val="-7"/>
        </w:rPr>
        <w:t xml:space="preserve"> </w:t>
      </w:r>
      <w:r w:rsidRPr="00EA1C66">
        <w:rPr>
          <w:i/>
        </w:rPr>
        <w:t>Education,</w:t>
      </w:r>
      <w:r w:rsidRPr="00EA1C66">
        <w:rPr>
          <w:i/>
          <w:spacing w:val="-7"/>
        </w:rPr>
        <w:t xml:space="preserve"> </w:t>
      </w:r>
      <w:r w:rsidRPr="00EA1C66">
        <w:rPr>
          <w:i/>
        </w:rPr>
        <w:t>Skills and Employment</w:t>
      </w:r>
    </w:p>
    <w:p w:rsidR="00EA1C66" w:rsidRDefault="00EA1C66" w:rsidP="00EA1C66">
      <w:pPr>
        <w:pStyle w:val="Bullets"/>
      </w:pPr>
      <w:r>
        <w:t>Expand</w:t>
      </w:r>
      <w:r>
        <w:rPr>
          <w:spacing w:val="-7"/>
        </w:rPr>
        <w:t xml:space="preserve"> </w:t>
      </w:r>
      <w:r>
        <w:t>demand</w:t>
      </w:r>
      <w:r>
        <w:rPr>
          <w:spacing w:val="-7"/>
        </w:rPr>
        <w:t xml:space="preserve"> </w:t>
      </w:r>
      <w:r>
        <w:t>driven</w:t>
      </w:r>
      <w:r>
        <w:rPr>
          <w:spacing w:val="-7"/>
        </w:rPr>
        <w:t xml:space="preserve"> </w:t>
      </w:r>
      <w:r>
        <w:t>funding</w:t>
      </w:r>
      <w:r>
        <w:rPr>
          <w:spacing w:val="-7"/>
        </w:rPr>
        <w:t xml:space="preserve"> </w:t>
      </w:r>
      <w:r>
        <w:t>for</w:t>
      </w:r>
      <w:r>
        <w:rPr>
          <w:spacing w:val="-7"/>
        </w:rPr>
        <w:t xml:space="preserve"> </w:t>
      </w:r>
      <w:r>
        <w:t>RRR</w:t>
      </w:r>
      <w:r>
        <w:rPr>
          <w:spacing w:val="-7"/>
        </w:rPr>
        <w:t xml:space="preserve"> </w:t>
      </w:r>
      <w:r>
        <w:t>students irrespective of where they choose to study.</w:t>
      </w:r>
    </w:p>
    <w:p w:rsidR="00EA1C66" w:rsidRDefault="00EA1C66" w:rsidP="00EA1C66">
      <w:pPr>
        <w:pStyle w:val="Bullets"/>
      </w:pPr>
      <w:r>
        <w:t>Specify the nature of assistance in the indicator for accommodation</w:t>
      </w:r>
      <w:r>
        <w:rPr>
          <w:spacing w:val="-11"/>
        </w:rPr>
        <w:t xml:space="preserve"> </w:t>
      </w:r>
      <w:r>
        <w:t>assistance</w:t>
      </w:r>
      <w:r>
        <w:rPr>
          <w:spacing w:val="-11"/>
        </w:rPr>
        <w:t xml:space="preserve"> </w:t>
      </w:r>
      <w:r>
        <w:t>(on-campus</w:t>
      </w:r>
      <w:r>
        <w:rPr>
          <w:spacing w:val="-11"/>
        </w:rPr>
        <w:t xml:space="preserve"> </w:t>
      </w:r>
      <w:r>
        <w:t>or</w:t>
      </w:r>
      <w:r>
        <w:rPr>
          <w:spacing w:val="-11"/>
        </w:rPr>
        <w:t xml:space="preserve"> </w:t>
      </w:r>
      <w:r>
        <w:t>off-campus) in the framework for assessing university support services for regional and remote students on transition to university.</w:t>
      </w:r>
    </w:p>
    <w:p w:rsidR="00EA1C66" w:rsidRDefault="00EA1C66" w:rsidP="00EA1C66">
      <w:pPr>
        <w:pStyle w:val="Bullets"/>
      </w:pPr>
      <w:r>
        <w:t>Adjust</w:t>
      </w:r>
      <w:r>
        <w:rPr>
          <w:spacing w:val="-6"/>
        </w:rPr>
        <w:t xml:space="preserve"> </w:t>
      </w:r>
      <w:r>
        <w:t>the</w:t>
      </w:r>
      <w:r>
        <w:rPr>
          <w:spacing w:val="-6"/>
        </w:rPr>
        <w:t xml:space="preserve"> </w:t>
      </w:r>
      <w:r>
        <w:t>classification</w:t>
      </w:r>
      <w:r>
        <w:rPr>
          <w:spacing w:val="-6"/>
        </w:rPr>
        <w:t xml:space="preserve"> </w:t>
      </w:r>
      <w:r>
        <w:t>of</w:t>
      </w:r>
      <w:r>
        <w:rPr>
          <w:spacing w:val="-6"/>
        </w:rPr>
        <w:t xml:space="preserve"> </w:t>
      </w:r>
      <w:r>
        <w:t>remoteness</w:t>
      </w:r>
      <w:r>
        <w:rPr>
          <w:spacing w:val="-6"/>
        </w:rPr>
        <w:t xml:space="preserve"> </w:t>
      </w:r>
      <w:r>
        <w:t>to</w:t>
      </w:r>
      <w:r>
        <w:rPr>
          <w:spacing w:val="-6"/>
        </w:rPr>
        <w:t xml:space="preserve"> </w:t>
      </w:r>
      <w:r>
        <w:t>account</w:t>
      </w:r>
      <w:r>
        <w:rPr>
          <w:spacing w:val="-6"/>
        </w:rPr>
        <w:t xml:space="preserve"> </w:t>
      </w:r>
      <w:r>
        <w:t>for accessibility, rather than just distance.</w:t>
      </w:r>
    </w:p>
    <w:p w:rsidR="00EA1C66" w:rsidRDefault="00EA1C66" w:rsidP="00EA1C66">
      <w:pPr>
        <w:pStyle w:val="Bullets"/>
      </w:pPr>
      <w:r>
        <w:t>Ensure that policies concerning RRR students reflect</w:t>
      </w:r>
      <w:r>
        <w:rPr>
          <w:spacing w:val="40"/>
        </w:rPr>
        <w:t xml:space="preserve"> </w:t>
      </w:r>
      <w:r>
        <w:t>the</w:t>
      </w:r>
      <w:r>
        <w:rPr>
          <w:spacing w:val="-5"/>
        </w:rPr>
        <w:t xml:space="preserve"> </w:t>
      </w:r>
      <w:r>
        <w:t>diversity</w:t>
      </w:r>
      <w:r>
        <w:rPr>
          <w:spacing w:val="-5"/>
        </w:rPr>
        <w:t xml:space="preserve"> </w:t>
      </w:r>
      <w:r>
        <w:t>of</w:t>
      </w:r>
      <w:r>
        <w:rPr>
          <w:spacing w:val="-5"/>
        </w:rPr>
        <w:t xml:space="preserve"> </w:t>
      </w:r>
      <w:r>
        <w:t>this</w:t>
      </w:r>
      <w:r>
        <w:rPr>
          <w:spacing w:val="-5"/>
        </w:rPr>
        <w:t xml:space="preserve"> </w:t>
      </w:r>
      <w:r>
        <w:t>student</w:t>
      </w:r>
      <w:r>
        <w:rPr>
          <w:spacing w:val="-5"/>
        </w:rPr>
        <w:t xml:space="preserve"> </w:t>
      </w:r>
      <w:r>
        <w:t>population</w:t>
      </w:r>
      <w:r>
        <w:rPr>
          <w:spacing w:val="-5"/>
        </w:rPr>
        <w:t xml:space="preserve"> </w:t>
      </w:r>
      <w:r>
        <w:t>and</w:t>
      </w:r>
      <w:r>
        <w:rPr>
          <w:spacing w:val="-5"/>
        </w:rPr>
        <w:t xml:space="preserve"> </w:t>
      </w:r>
      <w:r>
        <w:t>redistribute resources</w:t>
      </w:r>
      <w:r>
        <w:rPr>
          <w:spacing w:val="-6"/>
        </w:rPr>
        <w:t xml:space="preserve"> </w:t>
      </w:r>
      <w:r>
        <w:t>on</w:t>
      </w:r>
      <w:r>
        <w:rPr>
          <w:spacing w:val="-6"/>
        </w:rPr>
        <w:t xml:space="preserve"> </w:t>
      </w:r>
      <w:r>
        <w:t>the</w:t>
      </w:r>
      <w:r>
        <w:rPr>
          <w:spacing w:val="-6"/>
        </w:rPr>
        <w:t xml:space="preserve"> </w:t>
      </w:r>
      <w:r>
        <w:t>basis</w:t>
      </w:r>
      <w:r>
        <w:rPr>
          <w:spacing w:val="-6"/>
        </w:rPr>
        <w:t xml:space="preserve"> </w:t>
      </w:r>
      <w:r>
        <w:t>of</w:t>
      </w:r>
      <w:r>
        <w:rPr>
          <w:spacing w:val="-6"/>
        </w:rPr>
        <w:t xml:space="preserve"> </w:t>
      </w:r>
      <w:r>
        <w:t>intersectional</w:t>
      </w:r>
      <w:r>
        <w:rPr>
          <w:spacing w:val="-6"/>
        </w:rPr>
        <w:t xml:space="preserve"> </w:t>
      </w:r>
      <w:r>
        <w:t>inequalities</w:t>
      </w:r>
      <w:r>
        <w:rPr>
          <w:spacing w:val="-6"/>
        </w:rPr>
        <w:t xml:space="preserve"> </w:t>
      </w:r>
      <w:r>
        <w:t>and cumulative disadvantage.</w:t>
      </w:r>
    </w:p>
    <w:p w:rsidR="00EA1C66" w:rsidRDefault="00EA1C66" w:rsidP="00EA1C66">
      <w:pPr>
        <w:pStyle w:val="Author"/>
      </w:pPr>
      <w:r>
        <w:lastRenderedPageBreak/>
        <w:t>Recommendation</w:t>
      </w:r>
      <w:r>
        <w:rPr>
          <w:spacing w:val="-1"/>
        </w:rPr>
        <w:t xml:space="preserve"> </w:t>
      </w:r>
      <w:r>
        <w:t>for</w:t>
      </w:r>
      <w:r>
        <w:rPr>
          <w:spacing w:val="-1"/>
        </w:rPr>
        <w:t xml:space="preserve"> </w:t>
      </w:r>
      <w:r>
        <w:t>state</w:t>
      </w:r>
      <w:r>
        <w:rPr>
          <w:spacing w:val="-1"/>
        </w:rPr>
        <w:t xml:space="preserve"> </w:t>
      </w:r>
      <w:r>
        <w:t>and</w:t>
      </w:r>
      <w:r>
        <w:rPr>
          <w:spacing w:val="-1"/>
        </w:rPr>
        <w:t xml:space="preserve"> </w:t>
      </w:r>
      <w:r>
        <w:t xml:space="preserve">territory </w:t>
      </w:r>
      <w:r>
        <w:rPr>
          <w:spacing w:val="-2"/>
        </w:rPr>
        <w:t>governments</w:t>
      </w:r>
    </w:p>
    <w:p w:rsidR="00EA1C66" w:rsidRDefault="00EA1C66" w:rsidP="00EA1C66">
      <w:pPr>
        <w:pStyle w:val="Bullets"/>
      </w:pPr>
      <w:r>
        <w:t>Consider</w:t>
      </w:r>
      <w:r>
        <w:rPr>
          <w:spacing w:val="-8"/>
        </w:rPr>
        <w:t xml:space="preserve"> </w:t>
      </w:r>
      <w:r>
        <w:t>updating</w:t>
      </w:r>
      <w:r>
        <w:rPr>
          <w:spacing w:val="-8"/>
        </w:rPr>
        <w:t xml:space="preserve"> </w:t>
      </w:r>
      <w:r>
        <w:t>residential</w:t>
      </w:r>
      <w:r>
        <w:rPr>
          <w:spacing w:val="-8"/>
        </w:rPr>
        <w:t xml:space="preserve"> </w:t>
      </w:r>
      <w:r>
        <w:t>tenancy</w:t>
      </w:r>
      <w:r>
        <w:rPr>
          <w:spacing w:val="-8"/>
        </w:rPr>
        <w:t xml:space="preserve"> </w:t>
      </w:r>
      <w:r>
        <w:t>regulations</w:t>
      </w:r>
      <w:r>
        <w:rPr>
          <w:spacing w:val="-8"/>
        </w:rPr>
        <w:t xml:space="preserve"> </w:t>
      </w:r>
      <w:r>
        <w:t>to ensure minimum standards of quality are met and maintained for rental properties.</w:t>
      </w:r>
    </w:p>
    <w:p w:rsidR="003443F2" w:rsidRDefault="003443F2" w:rsidP="003443F2">
      <w:pPr>
        <w:pStyle w:val="Heading2"/>
      </w:pPr>
      <w:r>
        <w:t>Expert commentary: Professor Steven Rowley</w:t>
      </w:r>
    </w:p>
    <w:p w:rsidR="003443F2" w:rsidRDefault="003443F2" w:rsidP="003443F2">
      <w:pPr>
        <w:rPr>
          <w:b/>
          <w:bCs/>
        </w:rPr>
      </w:pPr>
      <w:r>
        <w:rPr>
          <w:b/>
          <w:bCs/>
        </w:rPr>
        <w:t>School of Accounting</w:t>
      </w:r>
    </w:p>
    <w:p w:rsidR="003443F2" w:rsidRPr="00D51EAB" w:rsidRDefault="003443F2" w:rsidP="003443F2">
      <w:pPr>
        <w:rPr>
          <w:b/>
          <w:bCs/>
        </w:rPr>
      </w:pPr>
      <w:r>
        <w:rPr>
          <w:b/>
          <w:bCs/>
        </w:rPr>
        <w:t>Economics and Finance, Curtin</w:t>
      </w:r>
    </w:p>
    <w:p w:rsidR="003443F2" w:rsidRDefault="003443F2" w:rsidP="003443F2">
      <w:pPr>
        <w:rPr>
          <w:spacing w:val="-2"/>
        </w:rPr>
      </w:pPr>
      <w:r>
        <w:t>In this report, Julia Cook and her team explore the importance of housing</w:t>
      </w:r>
      <w:r>
        <w:rPr>
          <w:spacing w:val="4"/>
        </w:rPr>
        <w:t xml:space="preserve"> </w:t>
      </w:r>
      <w:r>
        <w:t>for</w:t>
      </w:r>
      <w:r>
        <w:rPr>
          <w:spacing w:val="6"/>
        </w:rPr>
        <w:t xml:space="preserve"> </w:t>
      </w:r>
      <w:r>
        <w:t>RRR</w:t>
      </w:r>
      <w:r>
        <w:rPr>
          <w:spacing w:val="7"/>
        </w:rPr>
        <w:t xml:space="preserve"> </w:t>
      </w:r>
      <w:r>
        <w:rPr>
          <w:spacing w:val="-2"/>
        </w:rPr>
        <w:t>students.</w:t>
      </w:r>
    </w:p>
    <w:p w:rsidR="003443F2" w:rsidRDefault="003443F2" w:rsidP="003443F2">
      <w:r>
        <w:t>With student retention becoming more and more important for universities and government, the research highlights how the availability and affordability of housing is an important part of the decision-making process of RRR students and how the costs of sustaining both on- and off-campus accommodation puts pressure on students to work. As students work more, the report finds,</w:t>
      </w:r>
      <w:r>
        <w:rPr>
          <w:spacing w:val="6"/>
        </w:rPr>
        <w:t xml:space="preserve"> </w:t>
      </w:r>
      <w:r>
        <w:t>the</w:t>
      </w:r>
      <w:r>
        <w:rPr>
          <w:spacing w:val="7"/>
        </w:rPr>
        <w:t xml:space="preserve"> </w:t>
      </w:r>
      <w:r>
        <w:t>greater</w:t>
      </w:r>
      <w:r>
        <w:rPr>
          <w:spacing w:val="6"/>
        </w:rPr>
        <w:t xml:space="preserve"> </w:t>
      </w:r>
      <w:r>
        <w:t>the</w:t>
      </w:r>
      <w:r>
        <w:rPr>
          <w:spacing w:val="7"/>
        </w:rPr>
        <w:t xml:space="preserve"> </w:t>
      </w:r>
      <w:r>
        <w:t>impact</w:t>
      </w:r>
      <w:r>
        <w:rPr>
          <w:spacing w:val="6"/>
        </w:rPr>
        <w:t xml:space="preserve"> </w:t>
      </w:r>
      <w:r>
        <w:t>on</w:t>
      </w:r>
      <w:r>
        <w:rPr>
          <w:spacing w:val="7"/>
        </w:rPr>
        <w:t xml:space="preserve"> </w:t>
      </w:r>
      <w:r>
        <w:t>their</w:t>
      </w:r>
      <w:r>
        <w:rPr>
          <w:spacing w:val="7"/>
        </w:rPr>
        <w:t xml:space="preserve"> </w:t>
      </w:r>
      <w:r>
        <w:rPr>
          <w:spacing w:val="-2"/>
        </w:rPr>
        <w:t>studies.</w:t>
      </w:r>
    </w:p>
    <w:p w:rsidR="003443F2" w:rsidRDefault="003443F2" w:rsidP="003443F2">
      <w:r>
        <w:t>The research reports the results of a survey of 500 RRR students at the University of Newcastle, finding that such students are generally more satisfied with on-campus accommodation than off-campus, private rental housing where students are often vulnerable in a complex and volatile private rental system. Perhaps the most useful aspect of the report is the qualitative work exploring the experiences of 27 RRR students relating to their choice of accommodation and the impact of that accommodation on</w:t>
      </w:r>
      <w:r>
        <w:rPr>
          <w:spacing w:val="5"/>
        </w:rPr>
        <w:t xml:space="preserve"> </w:t>
      </w:r>
      <w:r>
        <w:t>their</w:t>
      </w:r>
      <w:r>
        <w:rPr>
          <w:spacing w:val="6"/>
        </w:rPr>
        <w:t xml:space="preserve"> </w:t>
      </w:r>
      <w:r>
        <w:rPr>
          <w:spacing w:val="-2"/>
        </w:rPr>
        <w:t>life.</w:t>
      </w:r>
    </w:p>
    <w:p w:rsidR="003443F2" w:rsidRDefault="003443F2" w:rsidP="003443F2">
      <w:r>
        <w:t>The report concludes with an excellent discussion of the key issues affecting RRR students and provides a number of useful recommendations for policymakers and universities that would help support RRR students. The research highlights the importance of student housing</w:t>
      </w:r>
      <w:r>
        <w:rPr>
          <w:spacing w:val="40"/>
        </w:rPr>
        <w:t xml:space="preserve"> </w:t>
      </w:r>
      <w:r>
        <w:t>and its impact on student retention and performance,</w:t>
      </w:r>
      <w:r>
        <w:rPr>
          <w:spacing w:val="40"/>
        </w:rPr>
        <w:t xml:space="preserve"> </w:t>
      </w:r>
      <w:r>
        <w:t>both of which are key concerns for the sector.</w:t>
      </w:r>
    </w:p>
    <w:p w:rsidR="003443F2" w:rsidRPr="00EA1C66" w:rsidRDefault="003443F2" w:rsidP="003443F2">
      <w:pPr>
        <w:rPr>
          <w:rStyle w:val="Hyperlink"/>
        </w:rPr>
      </w:pPr>
      <w:r w:rsidRPr="00B53CA2">
        <w:rPr>
          <w:rStyle w:val="Strong"/>
        </w:rPr>
        <w:t>Access the final report:</w:t>
      </w:r>
      <w:r w:rsidRPr="006A29DD">
        <w:rPr>
          <w:rStyle w:val="Hyperlink"/>
        </w:rPr>
        <w:t xml:space="preserve"> </w:t>
      </w:r>
      <w:hyperlink r:id="rId17">
        <w:r w:rsidRPr="00EA1C66">
          <w:rPr>
            <w:rStyle w:val="Hyperlink"/>
          </w:rPr>
          <w:t>https://www.ncsehe.edu.au/publications/housing-regional-rural-remote-students/</w:t>
        </w:r>
      </w:hyperlink>
    </w:p>
    <w:p w:rsidR="003443F2" w:rsidRDefault="003443F2">
      <w:pPr>
        <w:spacing w:after="0"/>
      </w:pPr>
      <w:r>
        <w:br w:type="page"/>
      </w:r>
    </w:p>
    <w:p w:rsidR="003443F2" w:rsidRDefault="003443F2" w:rsidP="003443F2">
      <w:pPr>
        <w:pStyle w:val="Heading1"/>
      </w:pPr>
      <w:bookmarkStart w:id="42" w:name="_Toc106795773"/>
      <w:r>
        <w:lastRenderedPageBreak/>
        <w:t>Comfort</w:t>
      </w:r>
      <w:r>
        <w:rPr>
          <w:spacing w:val="-26"/>
        </w:rPr>
        <w:t xml:space="preserve"> </w:t>
      </w:r>
      <w:r>
        <w:t>with</w:t>
      </w:r>
      <w:r>
        <w:rPr>
          <w:spacing w:val="-26"/>
        </w:rPr>
        <w:t xml:space="preserve"> </w:t>
      </w:r>
      <w:r>
        <w:t>discomfort:</w:t>
      </w:r>
      <w:r>
        <w:rPr>
          <w:spacing w:val="-26"/>
        </w:rPr>
        <w:t xml:space="preserve"> </w:t>
      </w:r>
      <w:r>
        <w:t xml:space="preserve">Exploring </w:t>
      </w:r>
      <w:r>
        <w:br/>
      </w:r>
      <w:r>
        <w:rPr>
          <w:spacing w:val="-2"/>
        </w:rPr>
        <w:t>Wadjella</w:t>
      </w:r>
      <w:r>
        <w:rPr>
          <w:spacing w:val="-32"/>
        </w:rPr>
        <w:t xml:space="preserve"> </w:t>
      </w:r>
      <w:r>
        <w:rPr>
          <w:spacing w:val="-2"/>
        </w:rPr>
        <w:t>educators'</w:t>
      </w:r>
      <w:r>
        <w:rPr>
          <w:spacing w:val="-32"/>
        </w:rPr>
        <w:t xml:space="preserve"> </w:t>
      </w:r>
      <w:r>
        <w:rPr>
          <w:spacing w:val="-2"/>
        </w:rPr>
        <w:t xml:space="preserve">engagement </w:t>
      </w:r>
      <w:r>
        <w:t>with</w:t>
      </w:r>
      <w:r>
        <w:rPr>
          <w:spacing w:val="-28"/>
        </w:rPr>
        <w:t xml:space="preserve"> </w:t>
      </w:r>
      <w:r>
        <w:t>Indigenous</w:t>
      </w:r>
      <w:r>
        <w:rPr>
          <w:spacing w:val="-28"/>
        </w:rPr>
        <w:t xml:space="preserve"> </w:t>
      </w:r>
      <w:r>
        <w:t>students</w:t>
      </w:r>
      <w:bookmarkEnd w:id="42"/>
    </w:p>
    <w:p w:rsidR="003443F2" w:rsidRDefault="003443F2" w:rsidP="003443F2">
      <w:pPr>
        <w:pStyle w:val="Author"/>
      </w:pPr>
      <w:r>
        <w:t>Jonathan</w:t>
      </w:r>
      <w:r>
        <w:rPr>
          <w:spacing w:val="-6"/>
        </w:rPr>
        <w:t xml:space="preserve"> </w:t>
      </w:r>
      <w:r>
        <w:t>Bullen,</w:t>
      </w:r>
      <w:r>
        <w:rPr>
          <w:spacing w:val="-6"/>
        </w:rPr>
        <w:t xml:space="preserve"> </w:t>
      </w:r>
      <w:r>
        <w:t>Lynne</w:t>
      </w:r>
      <w:r>
        <w:rPr>
          <w:spacing w:val="-6"/>
        </w:rPr>
        <w:t xml:space="preserve"> </w:t>
      </w:r>
      <w:r>
        <w:t>Roberts,</w:t>
      </w:r>
      <w:r>
        <w:rPr>
          <w:spacing w:val="-6"/>
        </w:rPr>
        <w:t xml:space="preserve"> </w:t>
      </w:r>
      <w:r>
        <w:t>Cheryl</w:t>
      </w:r>
      <w:r>
        <w:rPr>
          <w:spacing w:val="-6"/>
        </w:rPr>
        <w:t xml:space="preserve"> </w:t>
      </w:r>
      <w:r>
        <w:t>Davis,</w:t>
      </w:r>
      <w:r>
        <w:rPr>
          <w:spacing w:val="-6"/>
        </w:rPr>
        <w:t xml:space="preserve"> </w:t>
      </w:r>
      <w:r>
        <w:t>Braden</w:t>
      </w:r>
      <w:r>
        <w:rPr>
          <w:spacing w:val="-6"/>
        </w:rPr>
        <w:t xml:space="preserve"> </w:t>
      </w:r>
      <w:r>
        <w:t>Hill,</w:t>
      </w:r>
      <w:r>
        <w:rPr>
          <w:spacing w:val="-6"/>
        </w:rPr>
        <w:t xml:space="preserve"> </w:t>
      </w:r>
      <w:r>
        <w:t>Tamara</w:t>
      </w:r>
      <w:r>
        <w:rPr>
          <w:spacing w:val="-6"/>
        </w:rPr>
        <w:t xml:space="preserve"> </w:t>
      </w:r>
      <w:proofErr w:type="spellStart"/>
      <w:r>
        <w:t>Lipscombe</w:t>
      </w:r>
      <w:proofErr w:type="spellEnd"/>
      <w:r>
        <w:t xml:space="preserve"> </w:t>
      </w:r>
      <w:r>
        <w:br/>
        <w:t xml:space="preserve">&amp; </w:t>
      </w:r>
      <w:proofErr w:type="spellStart"/>
      <w:r>
        <w:t>Djandunmarra</w:t>
      </w:r>
      <w:proofErr w:type="spellEnd"/>
      <w:r>
        <w:t xml:space="preserve"> Cox</w:t>
      </w:r>
    </w:p>
    <w:p w:rsidR="003443F2" w:rsidRPr="00B53CA2" w:rsidRDefault="003443F2" w:rsidP="003443F2">
      <w:pPr>
        <w:rPr>
          <w:rStyle w:val="Strong"/>
        </w:rPr>
      </w:pPr>
      <w:r w:rsidRPr="00B53CA2">
        <w:rPr>
          <w:rStyle w:val="Strong"/>
        </w:rPr>
        <w:t>Curtin University</w:t>
      </w:r>
    </w:p>
    <w:p w:rsidR="003443F2" w:rsidRPr="00B53CA2" w:rsidRDefault="003443F2" w:rsidP="003443F2">
      <w:pPr>
        <w:rPr>
          <w:rStyle w:val="Strong"/>
        </w:rPr>
      </w:pPr>
      <w:r w:rsidRPr="00B53CA2">
        <w:rPr>
          <w:rStyle w:val="Strong"/>
        </w:rPr>
        <w:t>Edith Cowan University</w:t>
      </w:r>
    </w:p>
    <w:p w:rsidR="003443F2" w:rsidRDefault="003443F2" w:rsidP="003443F2">
      <w:r>
        <w:t>Despite</w:t>
      </w:r>
      <w:r>
        <w:rPr>
          <w:spacing w:val="-5"/>
        </w:rPr>
        <w:t xml:space="preserve"> </w:t>
      </w:r>
      <w:r>
        <w:t>growing</w:t>
      </w:r>
      <w:r>
        <w:rPr>
          <w:spacing w:val="-5"/>
        </w:rPr>
        <w:t xml:space="preserve"> </w:t>
      </w:r>
      <w:r>
        <w:t>numbers</w:t>
      </w:r>
      <w:r>
        <w:rPr>
          <w:spacing w:val="-5"/>
        </w:rPr>
        <w:t xml:space="preserve"> </w:t>
      </w:r>
      <w:r>
        <w:t>of</w:t>
      </w:r>
      <w:r>
        <w:rPr>
          <w:spacing w:val="-5"/>
        </w:rPr>
        <w:t xml:space="preserve"> </w:t>
      </w:r>
      <w:r>
        <w:t>Indigenous</w:t>
      </w:r>
      <w:r>
        <w:rPr>
          <w:spacing w:val="-5"/>
        </w:rPr>
        <w:t xml:space="preserve"> </w:t>
      </w:r>
      <w:r>
        <w:t>students</w:t>
      </w:r>
      <w:r>
        <w:rPr>
          <w:spacing w:val="-5"/>
        </w:rPr>
        <w:t xml:space="preserve"> </w:t>
      </w:r>
      <w:r>
        <w:t>enrolling</w:t>
      </w:r>
      <w:r>
        <w:rPr>
          <w:spacing w:val="-5"/>
        </w:rPr>
        <w:t xml:space="preserve"> </w:t>
      </w:r>
      <w:r>
        <w:t>in</w:t>
      </w:r>
      <w:r>
        <w:rPr>
          <w:spacing w:val="-5"/>
        </w:rPr>
        <w:t xml:space="preserve"> </w:t>
      </w:r>
      <w:r>
        <w:t>tertiary</w:t>
      </w:r>
      <w:r>
        <w:rPr>
          <w:spacing w:val="-5"/>
        </w:rPr>
        <w:t xml:space="preserve"> </w:t>
      </w:r>
      <w:r>
        <w:t>study,</w:t>
      </w:r>
      <w:r>
        <w:rPr>
          <w:spacing w:val="-5"/>
        </w:rPr>
        <w:t xml:space="preserve"> </w:t>
      </w:r>
      <w:r>
        <w:t>retention</w:t>
      </w:r>
      <w:r>
        <w:rPr>
          <w:spacing w:val="-5"/>
        </w:rPr>
        <w:t xml:space="preserve"> </w:t>
      </w:r>
      <w:r>
        <w:t>figures</w:t>
      </w:r>
      <w:r>
        <w:rPr>
          <w:spacing w:val="-5"/>
        </w:rPr>
        <w:t xml:space="preserve"> </w:t>
      </w:r>
      <w:r>
        <w:t>continue</w:t>
      </w:r>
      <w:r>
        <w:rPr>
          <w:spacing w:val="-5"/>
        </w:rPr>
        <w:t xml:space="preserve"> </w:t>
      </w:r>
      <w:r>
        <w:t>to</w:t>
      </w:r>
      <w:r>
        <w:rPr>
          <w:spacing w:val="-5"/>
        </w:rPr>
        <w:t xml:space="preserve"> </w:t>
      </w:r>
      <w:r>
        <w:t>differ significantly</w:t>
      </w:r>
      <w:r>
        <w:rPr>
          <w:spacing w:val="-6"/>
        </w:rPr>
        <w:t xml:space="preserve"> </w:t>
      </w:r>
      <w:r>
        <w:t>between</w:t>
      </w:r>
      <w:r>
        <w:rPr>
          <w:spacing w:val="-6"/>
        </w:rPr>
        <w:t xml:space="preserve"> </w:t>
      </w:r>
      <w:r>
        <w:t>Indigenous</w:t>
      </w:r>
      <w:r>
        <w:rPr>
          <w:spacing w:val="-6"/>
        </w:rPr>
        <w:t xml:space="preserve"> </w:t>
      </w:r>
      <w:r>
        <w:t>and</w:t>
      </w:r>
      <w:r>
        <w:rPr>
          <w:spacing w:val="-6"/>
        </w:rPr>
        <w:t xml:space="preserve"> </w:t>
      </w:r>
      <w:r>
        <w:t>non-Indigenous</w:t>
      </w:r>
      <w:r>
        <w:rPr>
          <w:spacing w:val="-6"/>
        </w:rPr>
        <w:t xml:space="preserve"> </w:t>
      </w:r>
      <w:r>
        <w:t>students,</w:t>
      </w:r>
      <w:r>
        <w:rPr>
          <w:spacing w:val="-6"/>
        </w:rPr>
        <w:t xml:space="preserve"> </w:t>
      </w:r>
      <w:r>
        <w:t>highlighting</w:t>
      </w:r>
      <w:r>
        <w:rPr>
          <w:spacing w:val="-6"/>
        </w:rPr>
        <w:t xml:space="preserve"> </w:t>
      </w:r>
      <w:r>
        <w:t>the</w:t>
      </w:r>
      <w:r>
        <w:rPr>
          <w:spacing w:val="-6"/>
        </w:rPr>
        <w:t xml:space="preserve"> </w:t>
      </w:r>
      <w:r>
        <w:t>need</w:t>
      </w:r>
      <w:r>
        <w:rPr>
          <w:spacing w:val="-6"/>
        </w:rPr>
        <w:t xml:space="preserve"> </w:t>
      </w:r>
      <w:r>
        <w:t>to</w:t>
      </w:r>
      <w:r>
        <w:rPr>
          <w:spacing w:val="-6"/>
        </w:rPr>
        <w:t xml:space="preserve"> </w:t>
      </w:r>
      <w:r>
        <w:t>develop</w:t>
      </w:r>
      <w:r>
        <w:rPr>
          <w:spacing w:val="-6"/>
        </w:rPr>
        <w:t xml:space="preserve"> </w:t>
      </w:r>
      <w:r>
        <w:t>effective</w:t>
      </w:r>
      <w:r>
        <w:rPr>
          <w:spacing w:val="-6"/>
        </w:rPr>
        <w:t xml:space="preserve"> </w:t>
      </w:r>
      <w:r>
        <w:t xml:space="preserve">retention </w:t>
      </w:r>
      <w:r>
        <w:rPr>
          <w:spacing w:val="-2"/>
        </w:rPr>
        <w:t>strategies.</w:t>
      </w:r>
      <w:r>
        <w:rPr>
          <w:spacing w:val="-3"/>
        </w:rPr>
        <w:t xml:space="preserve"> </w:t>
      </w:r>
      <w:r>
        <w:rPr>
          <w:spacing w:val="-2"/>
        </w:rPr>
        <w:t>While</w:t>
      </w:r>
      <w:r>
        <w:rPr>
          <w:spacing w:val="-3"/>
        </w:rPr>
        <w:t xml:space="preserve"> </w:t>
      </w:r>
      <w:r>
        <w:rPr>
          <w:spacing w:val="-2"/>
        </w:rPr>
        <w:t>the</w:t>
      </w:r>
      <w:r>
        <w:rPr>
          <w:spacing w:val="-3"/>
        </w:rPr>
        <w:t xml:space="preserve"> </w:t>
      </w:r>
      <w:r>
        <w:rPr>
          <w:spacing w:val="-2"/>
        </w:rPr>
        <w:t>inclusion</w:t>
      </w:r>
      <w:r>
        <w:rPr>
          <w:spacing w:val="-3"/>
        </w:rPr>
        <w:t xml:space="preserve"> </w:t>
      </w:r>
      <w:r>
        <w:rPr>
          <w:spacing w:val="-2"/>
        </w:rPr>
        <w:t>of</w:t>
      </w:r>
      <w:r>
        <w:rPr>
          <w:spacing w:val="-3"/>
        </w:rPr>
        <w:t xml:space="preserve"> </w:t>
      </w:r>
      <w:r>
        <w:rPr>
          <w:spacing w:val="-2"/>
        </w:rPr>
        <w:t>curricula</w:t>
      </w:r>
      <w:r>
        <w:rPr>
          <w:spacing w:val="-3"/>
        </w:rPr>
        <w:t xml:space="preserve"> </w:t>
      </w:r>
      <w:r>
        <w:rPr>
          <w:spacing w:val="-2"/>
        </w:rPr>
        <w:t>designed</w:t>
      </w:r>
      <w:r>
        <w:rPr>
          <w:spacing w:val="-3"/>
        </w:rPr>
        <w:t xml:space="preserve"> </w:t>
      </w:r>
      <w:r>
        <w:rPr>
          <w:spacing w:val="-2"/>
        </w:rPr>
        <w:t>to</w:t>
      </w:r>
      <w:r>
        <w:rPr>
          <w:spacing w:val="-3"/>
        </w:rPr>
        <w:t xml:space="preserve"> </w:t>
      </w:r>
      <w:r>
        <w:rPr>
          <w:spacing w:val="-2"/>
        </w:rPr>
        <w:t>develop</w:t>
      </w:r>
      <w:r>
        <w:rPr>
          <w:spacing w:val="-3"/>
        </w:rPr>
        <w:t xml:space="preserve"> </w:t>
      </w:r>
      <w:r>
        <w:rPr>
          <w:spacing w:val="-2"/>
        </w:rPr>
        <w:t>and</w:t>
      </w:r>
      <w:r>
        <w:rPr>
          <w:spacing w:val="-3"/>
        </w:rPr>
        <w:t xml:space="preserve"> </w:t>
      </w:r>
      <w:r>
        <w:rPr>
          <w:spacing w:val="-2"/>
        </w:rPr>
        <w:t>facilitate</w:t>
      </w:r>
      <w:r>
        <w:rPr>
          <w:spacing w:val="-3"/>
        </w:rPr>
        <w:t xml:space="preserve"> </w:t>
      </w:r>
      <w:r>
        <w:rPr>
          <w:spacing w:val="-2"/>
        </w:rPr>
        <w:t>cultural</w:t>
      </w:r>
      <w:r>
        <w:rPr>
          <w:spacing w:val="-3"/>
        </w:rPr>
        <w:t xml:space="preserve"> </w:t>
      </w:r>
      <w:r>
        <w:rPr>
          <w:spacing w:val="-2"/>
        </w:rPr>
        <w:t>competence</w:t>
      </w:r>
      <w:r>
        <w:rPr>
          <w:spacing w:val="-3"/>
        </w:rPr>
        <w:t xml:space="preserve"> </w:t>
      </w:r>
      <w:r>
        <w:rPr>
          <w:spacing w:val="-2"/>
        </w:rPr>
        <w:t>and</w:t>
      </w:r>
      <w:r>
        <w:rPr>
          <w:spacing w:val="-3"/>
        </w:rPr>
        <w:t xml:space="preserve"> </w:t>
      </w:r>
      <w:r>
        <w:rPr>
          <w:spacing w:val="-2"/>
        </w:rPr>
        <w:t>safety</w:t>
      </w:r>
      <w:r>
        <w:rPr>
          <w:spacing w:val="-3"/>
        </w:rPr>
        <w:t xml:space="preserve"> </w:t>
      </w:r>
      <w:r>
        <w:rPr>
          <w:spacing w:val="-2"/>
        </w:rPr>
        <w:t xml:space="preserve">continues, </w:t>
      </w:r>
      <w:r>
        <w:t>equivalent</w:t>
      </w:r>
      <w:r>
        <w:rPr>
          <w:spacing w:val="-7"/>
        </w:rPr>
        <w:t xml:space="preserve"> </w:t>
      </w:r>
      <w:r>
        <w:t>growth</w:t>
      </w:r>
      <w:r>
        <w:rPr>
          <w:spacing w:val="-7"/>
        </w:rPr>
        <w:t xml:space="preserve"> </w:t>
      </w:r>
      <w:r>
        <w:t>in</w:t>
      </w:r>
      <w:r>
        <w:rPr>
          <w:spacing w:val="-7"/>
        </w:rPr>
        <w:t xml:space="preserve"> </w:t>
      </w:r>
      <w:r>
        <w:t>the</w:t>
      </w:r>
      <w:r>
        <w:rPr>
          <w:spacing w:val="-7"/>
        </w:rPr>
        <w:t xml:space="preserve"> </w:t>
      </w:r>
      <w:r>
        <w:t>development</w:t>
      </w:r>
      <w:r>
        <w:rPr>
          <w:spacing w:val="-7"/>
        </w:rPr>
        <w:t xml:space="preserve"> </w:t>
      </w:r>
      <w:r>
        <w:t>of</w:t>
      </w:r>
      <w:r>
        <w:rPr>
          <w:spacing w:val="-7"/>
        </w:rPr>
        <w:t xml:space="preserve"> </w:t>
      </w:r>
      <w:r>
        <w:t>“Wadjella”</w:t>
      </w:r>
      <w:r>
        <w:rPr>
          <w:spacing w:val="-7"/>
        </w:rPr>
        <w:t xml:space="preserve"> </w:t>
      </w:r>
      <w:r>
        <w:t>(non-Indigenous)</w:t>
      </w:r>
      <w:r>
        <w:rPr>
          <w:spacing w:val="-7"/>
        </w:rPr>
        <w:t xml:space="preserve"> </w:t>
      </w:r>
      <w:r>
        <w:t>academics’</w:t>
      </w:r>
      <w:r>
        <w:rPr>
          <w:spacing w:val="-7"/>
        </w:rPr>
        <w:t xml:space="preserve"> </w:t>
      </w:r>
      <w:r>
        <w:t>capability</w:t>
      </w:r>
      <w:r>
        <w:rPr>
          <w:spacing w:val="-7"/>
        </w:rPr>
        <w:t xml:space="preserve"> </w:t>
      </w:r>
      <w:r>
        <w:t>to</w:t>
      </w:r>
      <w:r>
        <w:rPr>
          <w:spacing w:val="-7"/>
        </w:rPr>
        <w:t xml:space="preserve"> </w:t>
      </w:r>
      <w:r>
        <w:t>effectively</w:t>
      </w:r>
      <w:r>
        <w:rPr>
          <w:spacing w:val="-7"/>
        </w:rPr>
        <w:t xml:space="preserve"> </w:t>
      </w:r>
      <w:r>
        <w:t>deliver</w:t>
      </w:r>
      <w:r>
        <w:rPr>
          <w:spacing w:val="-7"/>
        </w:rPr>
        <w:t xml:space="preserve"> </w:t>
      </w:r>
      <w:r>
        <w:t>this curriculum</w:t>
      </w:r>
      <w:r>
        <w:rPr>
          <w:spacing w:val="-5"/>
        </w:rPr>
        <w:t xml:space="preserve"> </w:t>
      </w:r>
      <w:r>
        <w:t>has</w:t>
      </w:r>
      <w:r>
        <w:rPr>
          <w:spacing w:val="-5"/>
        </w:rPr>
        <w:t xml:space="preserve"> </w:t>
      </w:r>
      <w:r>
        <w:t>not</w:t>
      </w:r>
      <w:r>
        <w:rPr>
          <w:spacing w:val="-5"/>
        </w:rPr>
        <w:t xml:space="preserve"> </w:t>
      </w:r>
      <w:r>
        <w:t>occurred.</w:t>
      </w:r>
      <w:r>
        <w:rPr>
          <w:spacing w:val="-5"/>
        </w:rPr>
        <w:t xml:space="preserve"> </w:t>
      </w:r>
      <w:r>
        <w:t>This</w:t>
      </w:r>
      <w:r>
        <w:rPr>
          <w:spacing w:val="-5"/>
        </w:rPr>
        <w:t xml:space="preserve"> </w:t>
      </w:r>
      <w:r>
        <w:t>study</w:t>
      </w:r>
      <w:r>
        <w:rPr>
          <w:spacing w:val="-5"/>
        </w:rPr>
        <w:t xml:space="preserve"> </w:t>
      </w:r>
      <w:r>
        <w:t>explored</w:t>
      </w:r>
      <w:r>
        <w:rPr>
          <w:spacing w:val="-5"/>
        </w:rPr>
        <w:t xml:space="preserve"> </w:t>
      </w:r>
      <w:r>
        <w:t>educator</w:t>
      </w:r>
      <w:r>
        <w:rPr>
          <w:spacing w:val="-5"/>
        </w:rPr>
        <w:t xml:space="preserve"> </w:t>
      </w:r>
      <w:r>
        <w:t>and</w:t>
      </w:r>
      <w:r>
        <w:rPr>
          <w:spacing w:val="-5"/>
        </w:rPr>
        <w:t xml:space="preserve"> </w:t>
      </w:r>
      <w:r>
        <w:t>student</w:t>
      </w:r>
      <w:r>
        <w:rPr>
          <w:spacing w:val="-5"/>
        </w:rPr>
        <w:t xml:space="preserve"> </w:t>
      </w:r>
      <w:r>
        <w:t>perspectives</w:t>
      </w:r>
      <w:r>
        <w:rPr>
          <w:spacing w:val="-5"/>
        </w:rPr>
        <w:t xml:space="preserve"> </w:t>
      </w:r>
      <w:r>
        <w:t>at</w:t>
      </w:r>
      <w:r>
        <w:rPr>
          <w:spacing w:val="-5"/>
        </w:rPr>
        <w:t xml:space="preserve"> </w:t>
      </w:r>
      <w:r>
        <w:t>two</w:t>
      </w:r>
      <w:r>
        <w:rPr>
          <w:spacing w:val="-5"/>
        </w:rPr>
        <w:t xml:space="preserve"> </w:t>
      </w:r>
      <w:r>
        <w:t>Australian</w:t>
      </w:r>
      <w:r>
        <w:rPr>
          <w:spacing w:val="-5"/>
        </w:rPr>
        <w:t xml:space="preserve"> </w:t>
      </w:r>
      <w:r>
        <w:t>universities, providing</w:t>
      </w:r>
      <w:r>
        <w:rPr>
          <w:spacing w:val="-4"/>
        </w:rPr>
        <w:t xml:space="preserve"> </w:t>
      </w:r>
      <w:r>
        <w:t>critical</w:t>
      </w:r>
      <w:r>
        <w:rPr>
          <w:spacing w:val="-4"/>
        </w:rPr>
        <w:t xml:space="preserve"> </w:t>
      </w:r>
      <w:r>
        <w:t>insight</w:t>
      </w:r>
      <w:r>
        <w:rPr>
          <w:spacing w:val="-4"/>
        </w:rPr>
        <w:t xml:space="preserve"> </w:t>
      </w:r>
      <w:r>
        <w:t>into</w:t>
      </w:r>
      <w:r>
        <w:rPr>
          <w:spacing w:val="-4"/>
        </w:rPr>
        <w:t xml:space="preserve"> </w:t>
      </w:r>
      <w:r>
        <w:t>educator</w:t>
      </w:r>
      <w:r>
        <w:rPr>
          <w:spacing w:val="-4"/>
        </w:rPr>
        <w:t xml:space="preserve"> </w:t>
      </w:r>
      <w:r>
        <w:t>engagement</w:t>
      </w:r>
      <w:r>
        <w:rPr>
          <w:spacing w:val="-4"/>
        </w:rPr>
        <w:t xml:space="preserve"> </w:t>
      </w:r>
      <w:r>
        <w:t>and</w:t>
      </w:r>
      <w:r>
        <w:rPr>
          <w:spacing w:val="-4"/>
        </w:rPr>
        <w:t xml:space="preserve"> </w:t>
      </w:r>
      <w:r>
        <w:t>its</w:t>
      </w:r>
      <w:r>
        <w:rPr>
          <w:spacing w:val="-4"/>
        </w:rPr>
        <w:t xml:space="preserve"> </w:t>
      </w:r>
      <w:r>
        <w:t>impact</w:t>
      </w:r>
      <w:r>
        <w:rPr>
          <w:spacing w:val="-4"/>
        </w:rPr>
        <w:t xml:space="preserve"> </w:t>
      </w:r>
      <w:r>
        <w:t>upon</w:t>
      </w:r>
      <w:r>
        <w:rPr>
          <w:spacing w:val="-4"/>
        </w:rPr>
        <w:t xml:space="preserve"> </w:t>
      </w:r>
      <w:r>
        <w:t>Indigenous</w:t>
      </w:r>
      <w:r>
        <w:rPr>
          <w:spacing w:val="-4"/>
        </w:rPr>
        <w:t xml:space="preserve"> </w:t>
      </w:r>
      <w:r>
        <w:t>student</w:t>
      </w:r>
      <w:r>
        <w:rPr>
          <w:spacing w:val="-4"/>
        </w:rPr>
        <w:t xml:space="preserve"> </w:t>
      </w:r>
      <w:r>
        <w:t>retention.</w:t>
      </w:r>
    </w:p>
    <w:p w:rsidR="003443F2" w:rsidRDefault="003443F2" w:rsidP="003443F2">
      <w:pPr>
        <w:pStyle w:val="Heading2"/>
      </w:pPr>
      <w:r>
        <w:t>Background</w:t>
      </w:r>
    </w:p>
    <w:p w:rsidR="003443F2" w:rsidRDefault="003443F2" w:rsidP="003443F2">
      <w:r>
        <w:t>Indigenous</w:t>
      </w:r>
      <w:r>
        <w:rPr>
          <w:spacing w:val="-7"/>
        </w:rPr>
        <w:t xml:space="preserve"> </w:t>
      </w:r>
      <w:r>
        <w:t>people</w:t>
      </w:r>
      <w:r>
        <w:rPr>
          <w:spacing w:val="-7"/>
        </w:rPr>
        <w:t xml:space="preserve"> </w:t>
      </w:r>
      <w:r>
        <w:t>are</w:t>
      </w:r>
      <w:r>
        <w:rPr>
          <w:spacing w:val="-7"/>
        </w:rPr>
        <w:t xml:space="preserve"> </w:t>
      </w:r>
      <w:r>
        <w:t>underrepresented</w:t>
      </w:r>
      <w:r>
        <w:rPr>
          <w:spacing w:val="-7"/>
        </w:rPr>
        <w:t xml:space="preserve"> </w:t>
      </w:r>
      <w:r>
        <w:t>in</w:t>
      </w:r>
      <w:r>
        <w:rPr>
          <w:spacing w:val="-7"/>
        </w:rPr>
        <w:t xml:space="preserve"> </w:t>
      </w:r>
      <w:r>
        <w:t>Australian</w:t>
      </w:r>
      <w:r>
        <w:rPr>
          <w:spacing w:val="-7"/>
        </w:rPr>
        <w:t xml:space="preserve"> </w:t>
      </w:r>
      <w:r>
        <w:t>higher education. Around 3.3 per cent of Australia’s population is Indigenous, yet only 1.3 per cent of higher education students were Indigenous in 2018. Indigenous student completion</w:t>
      </w:r>
      <w:r>
        <w:rPr>
          <w:spacing w:val="-6"/>
        </w:rPr>
        <w:t xml:space="preserve"> </w:t>
      </w:r>
      <w:r>
        <w:t>rates</w:t>
      </w:r>
      <w:r>
        <w:rPr>
          <w:spacing w:val="-6"/>
        </w:rPr>
        <w:t xml:space="preserve"> </w:t>
      </w:r>
      <w:r>
        <w:t>(~47%)</w:t>
      </w:r>
      <w:r>
        <w:rPr>
          <w:spacing w:val="-6"/>
        </w:rPr>
        <w:t xml:space="preserve"> </w:t>
      </w:r>
      <w:r>
        <w:t>were</w:t>
      </w:r>
      <w:r>
        <w:rPr>
          <w:spacing w:val="-6"/>
        </w:rPr>
        <w:t xml:space="preserve"> </w:t>
      </w:r>
      <w:r>
        <w:t>also</w:t>
      </w:r>
      <w:r>
        <w:rPr>
          <w:spacing w:val="-6"/>
        </w:rPr>
        <w:t xml:space="preserve"> </w:t>
      </w:r>
      <w:r>
        <w:t>substantially</w:t>
      </w:r>
      <w:r>
        <w:rPr>
          <w:spacing w:val="-6"/>
        </w:rPr>
        <w:t xml:space="preserve"> </w:t>
      </w:r>
      <w:r>
        <w:t>lower</w:t>
      </w:r>
      <w:r>
        <w:rPr>
          <w:spacing w:val="-6"/>
        </w:rPr>
        <w:t xml:space="preserve"> </w:t>
      </w:r>
      <w:r>
        <w:t>than those of non-Indigenous or “Wadjella” students (~74%). National imperatives to close this gap have led to a broad range of interventions within higher education. However, there has been a noted discomfort among Wadjella</w:t>
      </w:r>
      <w:r>
        <w:rPr>
          <w:spacing w:val="40"/>
        </w:rPr>
        <w:t xml:space="preserve"> </w:t>
      </w:r>
      <w:r>
        <w:t>educators in both teaching Indigenous content and Indigenous students. This study examined this educator discomfort, moving towards a deeper exploration of the experiential,</w:t>
      </w:r>
      <w:r>
        <w:rPr>
          <w:spacing w:val="-8"/>
        </w:rPr>
        <w:t xml:space="preserve"> </w:t>
      </w:r>
      <w:r>
        <w:t>psychological,</w:t>
      </w:r>
      <w:r>
        <w:rPr>
          <w:spacing w:val="-8"/>
        </w:rPr>
        <w:t xml:space="preserve"> </w:t>
      </w:r>
      <w:r>
        <w:t>and</w:t>
      </w:r>
      <w:r>
        <w:rPr>
          <w:spacing w:val="-8"/>
        </w:rPr>
        <w:t xml:space="preserve"> </w:t>
      </w:r>
      <w:r>
        <w:t>contextual</w:t>
      </w:r>
      <w:r>
        <w:rPr>
          <w:spacing w:val="-8"/>
        </w:rPr>
        <w:t xml:space="preserve"> </w:t>
      </w:r>
      <w:r>
        <w:t>factors</w:t>
      </w:r>
      <w:r>
        <w:rPr>
          <w:spacing w:val="-8"/>
        </w:rPr>
        <w:t xml:space="preserve"> </w:t>
      </w:r>
      <w:r>
        <w:t>associated with Wadjella educators’ engagement with Indigenous students in both Indigenous-focused and "mainstream" learning environments.</w:t>
      </w:r>
    </w:p>
    <w:p w:rsidR="00D25D88" w:rsidRDefault="00D25D88" w:rsidP="00D25D88">
      <w:pPr>
        <w:pStyle w:val="Heading2"/>
      </w:pPr>
      <w:r>
        <w:t>Objectives</w:t>
      </w:r>
      <w:r w:rsidRPr="005C7F67">
        <w:t xml:space="preserve"> </w:t>
      </w:r>
      <w:r>
        <w:t xml:space="preserve">and </w:t>
      </w:r>
      <w:r w:rsidRPr="005C7F67">
        <w:t>methodology</w:t>
      </w:r>
    </w:p>
    <w:p w:rsidR="00D25D88" w:rsidRDefault="00D25D88" w:rsidP="00D25D88">
      <w:r>
        <w:t>The study focused on Wadjella educators’ engagement and interaction with Indigenous students in both specifically Indigenous-focused</w:t>
      </w:r>
      <w:r>
        <w:rPr>
          <w:spacing w:val="-10"/>
        </w:rPr>
        <w:t xml:space="preserve"> </w:t>
      </w:r>
      <w:r>
        <w:t>learning</w:t>
      </w:r>
      <w:r>
        <w:rPr>
          <w:spacing w:val="-10"/>
        </w:rPr>
        <w:t xml:space="preserve"> </w:t>
      </w:r>
      <w:r>
        <w:t>environments</w:t>
      </w:r>
      <w:r>
        <w:rPr>
          <w:spacing w:val="-10"/>
        </w:rPr>
        <w:t xml:space="preserve"> </w:t>
      </w:r>
      <w:r>
        <w:t>and</w:t>
      </w:r>
      <w:r>
        <w:rPr>
          <w:spacing w:val="-10"/>
        </w:rPr>
        <w:t xml:space="preserve"> </w:t>
      </w:r>
      <w:r>
        <w:t>mainstream learning environments, with the aim of understanding the experiential, psychological, and contextual factors related</w:t>
      </w:r>
      <w:r>
        <w:rPr>
          <w:spacing w:val="40"/>
        </w:rPr>
        <w:t xml:space="preserve"> </w:t>
      </w:r>
      <w:r>
        <w:t>to this engagement. The research was conducted at Curtin University</w:t>
      </w:r>
      <w:r>
        <w:rPr>
          <w:spacing w:val="-6"/>
        </w:rPr>
        <w:t xml:space="preserve"> </w:t>
      </w:r>
      <w:r>
        <w:t>and</w:t>
      </w:r>
      <w:r>
        <w:rPr>
          <w:spacing w:val="-6"/>
        </w:rPr>
        <w:t xml:space="preserve"> </w:t>
      </w:r>
      <w:r>
        <w:t>Edith</w:t>
      </w:r>
      <w:r>
        <w:rPr>
          <w:spacing w:val="-6"/>
        </w:rPr>
        <w:t xml:space="preserve"> </w:t>
      </w:r>
      <w:r>
        <w:t>Cowan</w:t>
      </w:r>
      <w:r>
        <w:rPr>
          <w:spacing w:val="-6"/>
        </w:rPr>
        <w:t xml:space="preserve"> </w:t>
      </w:r>
      <w:r>
        <w:t>University</w:t>
      </w:r>
      <w:r>
        <w:rPr>
          <w:spacing w:val="-6"/>
        </w:rPr>
        <w:t xml:space="preserve"> </w:t>
      </w:r>
      <w:r>
        <w:t>in</w:t>
      </w:r>
      <w:r>
        <w:rPr>
          <w:spacing w:val="-6"/>
        </w:rPr>
        <w:t xml:space="preserve"> </w:t>
      </w:r>
      <w:r>
        <w:t>Western</w:t>
      </w:r>
      <w:r>
        <w:rPr>
          <w:spacing w:val="-6"/>
        </w:rPr>
        <w:t xml:space="preserve"> </w:t>
      </w:r>
      <w:r>
        <w:t>Australia.</w:t>
      </w:r>
    </w:p>
    <w:p w:rsidR="00D25D88" w:rsidRDefault="00D25D88" w:rsidP="00D25D88">
      <w:r>
        <w:t>The</w:t>
      </w:r>
      <w:r>
        <w:rPr>
          <w:spacing w:val="-5"/>
        </w:rPr>
        <w:t xml:space="preserve"> </w:t>
      </w:r>
      <w:r>
        <w:t>objective</w:t>
      </w:r>
      <w:r>
        <w:rPr>
          <w:spacing w:val="-5"/>
        </w:rPr>
        <w:t xml:space="preserve"> </w:t>
      </w:r>
      <w:r>
        <w:t>of</w:t>
      </w:r>
      <w:r>
        <w:rPr>
          <w:spacing w:val="-5"/>
        </w:rPr>
        <w:t xml:space="preserve"> </w:t>
      </w:r>
      <w:r>
        <w:t>this</w:t>
      </w:r>
      <w:r>
        <w:rPr>
          <w:spacing w:val="-5"/>
        </w:rPr>
        <w:t xml:space="preserve"> </w:t>
      </w:r>
      <w:r>
        <w:t>research</w:t>
      </w:r>
      <w:r>
        <w:rPr>
          <w:spacing w:val="-5"/>
        </w:rPr>
        <w:t xml:space="preserve"> </w:t>
      </w:r>
      <w:r>
        <w:t>was</w:t>
      </w:r>
      <w:r>
        <w:rPr>
          <w:spacing w:val="-5"/>
        </w:rPr>
        <w:t xml:space="preserve"> </w:t>
      </w:r>
      <w:r>
        <w:t>to</w:t>
      </w:r>
      <w:r>
        <w:rPr>
          <w:spacing w:val="-5"/>
        </w:rPr>
        <w:t xml:space="preserve"> </w:t>
      </w:r>
      <w:r>
        <w:t>provide</w:t>
      </w:r>
      <w:r>
        <w:rPr>
          <w:spacing w:val="-5"/>
        </w:rPr>
        <w:t xml:space="preserve"> </w:t>
      </w:r>
      <w:r>
        <w:t>evidence</w:t>
      </w:r>
      <w:r>
        <w:rPr>
          <w:spacing w:val="-5"/>
        </w:rPr>
        <w:t xml:space="preserve"> </w:t>
      </w:r>
      <w:r>
        <w:t>on seven central questions:</w:t>
      </w:r>
    </w:p>
    <w:p w:rsidR="00D25D88" w:rsidRDefault="00D25D88" w:rsidP="00A91C34">
      <w:pPr>
        <w:pStyle w:val="Numbers"/>
        <w:numPr>
          <w:ilvl w:val="0"/>
          <w:numId w:val="51"/>
        </w:numPr>
        <w:ind w:left="709" w:hanging="436"/>
      </w:pPr>
      <w:r w:rsidRPr="00A46C25">
        <w:rPr>
          <w:spacing w:val="-4"/>
        </w:rPr>
        <w:t>How</w:t>
      </w:r>
      <w:r w:rsidRPr="00A46C25">
        <w:rPr>
          <w:spacing w:val="-8"/>
        </w:rPr>
        <w:t xml:space="preserve"> </w:t>
      </w:r>
      <w:r w:rsidRPr="00A46C25">
        <w:rPr>
          <w:spacing w:val="-4"/>
        </w:rPr>
        <w:t>does</w:t>
      </w:r>
      <w:r w:rsidRPr="00A46C25">
        <w:rPr>
          <w:spacing w:val="-8"/>
        </w:rPr>
        <w:t xml:space="preserve"> </w:t>
      </w:r>
      <w:r w:rsidRPr="00A46C25">
        <w:rPr>
          <w:spacing w:val="-4"/>
        </w:rPr>
        <w:t>Indigenous</w:t>
      </w:r>
      <w:r w:rsidRPr="00A46C25">
        <w:rPr>
          <w:spacing w:val="-8"/>
        </w:rPr>
        <w:t xml:space="preserve"> </w:t>
      </w:r>
      <w:r w:rsidRPr="00A46C25">
        <w:rPr>
          <w:spacing w:val="-4"/>
        </w:rPr>
        <w:t>and</w:t>
      </w:r>
      <w:r w:rsidRPr="00A46C25">
        <w:rPr>
          <w:spacing w:val="-8"/>
        </w:rPr>
        <w:t xml:space="preserve"> </w:t>
      </w:r>
      <w:r w:rsidRPr="00A46C25">
        <w:rPr>
          <w:spacing w:val="-4"/>
        </w:rPr>
        <w:t>Wadjella</w:t>
      </w:r>
      <w:r w:rsidRPr="00A46C25">
        <w:rPr>
          <w:spacing w:val="-8"/>
        </w:rPr>
        <w:t xml:space="preserve"> </w:t>
      </w:r>
      <w:r w:rsidRPr="00A46C25">
        <w:rPr>
          <w:spacing w:val="-4"/>
        </w:rPr>
        <w:t>educators’</w:t>
      </w:r>
      <w:r w:rsidRPr="00A46C25">
        <w:rPr>
          <w:spacing w:val="-8"/>
        </w:rPr>
        <w:t xml:space="preserve"> </w:t>
      </w:r>
      <w:r w:rsidRPr="00A46C25">
        <w:rPr>
          <w:spacing w:val="-4"/>
        </w:rPr>
        <w:t xml:space="preserve">engagement </w:t>
      </w:r>
      <w:r>
        <w:t>with Indigenous students vary across Indigenous- focused and mainstream learning environments?</w:t>
      </w:r>
    </w:p>
    <w:p w:rsidR="00D25D88" w:rsidRDefault="00D25D88" w:rsidP="00A91C34">
      <w:pPr>
        <w:pStyle w:val="Numbers"/>
        <w:numPr>
          <w:ilvl w:val="0"/>
          <w:numId w:val="51"/>
        </w:numPr>
        <w:ind w:left="709" w:hanging="436"/>
      </w:pPr>
      <w:r>
        <w:t>How</w:t>
      </w:r>
      <w:r w:rsidRPr="00A46C25">
        <w:rPr>
          <w:spacing w:val="-9"/>
        </w:rPr>
        <w:t xml:space="preserve"> </w:t>
      </w:r>
      <w:r>
        <w:t>do</w:t>
      </w:r>
      <w:r w:rsidRPr="00A46C25">
        <w:rPr>
          <w:spacing w:val="-9"/>
        </w:rPr>
        <w:t xml:space="preserve"> </w:t>
      </w:r>
      <w:r>
        <w:t>Wadjella</w:t>
      </w:r>
      <w:r w:rsidRPr="00A46C25">
        <w:rPr>
          <w:spacing w:val="-9"/>
        </w:rPr>
        <w:t xml:space="preserve"> </w:t>
      </w:r>
      <w:r>
        <w:t>educators</w:t>
      </w:r>
      <w:r w:rsidRPr="00A46C25">
        <w:rPr>
          <w:spacing w:val="-9"/>
        </w:rPr>
        <w:t xml:space="preserve"> </w:t>
      </w:r>
      <w:r>
        <w:t>conceptualise</w:t>
      </w:r>
      <w:r w:rsidRPr="00A46C25">
        <w:rPr>
          <w:spacing w:val="-9"/>
        </w:rPr>
        <w:t xml:space="preserve"> </w:t>
      </w:r>
      <w:r>
        <w:t>their engagement with Indigenous students?</w:t>
      </w:r>
    </w:p>
    <w:p w:rsidR="00D25D88" w:rsidRDefault="00D25D88" w:rsidP="00A91C34">
      <w:pPr>
        <w:pStyle w:val="Numbers"/>
        <w:numPr>
          <w:ilvl w:val="0"/>
          <w:numId w:val="51"/>
        </w:numPr>
        <w:ind w:left="709" w:hanging="436"/>
      </w:pPr>
      <w:r>
        <w:t>What</w:t>
      </w:r>
      <w:r w:rsidRPr="00A46C25">
        <w:rPr>
          <w:spacing w:val="-6"/>
        </w:rPr>
        <w:t xml:space="preserve"> </w:t>
      </w:r>
      <w:r>
        <w:t>are</w:t>
      </w:r>
      <w:r w:rsidRPr="00A46C25">
        <w:rPr>
          <w:spacing w:val="-6"/>
        </w:rPr>
        <w:t xml:space="preserve"> </w:t>
      </w:r>
      <w:r>
        <w:t>the</w:t>
      </w:r>
      <w:r w:rsidRPr="00A46C25">
        <w:rPr>
          <w:spacing w:val="-6"/>
        </w:rPr>
        <w:t xml:space="preserve"> </w:t>
      </w:r>
      <w:r>
        <w:t>concerns</w:t>
      </w:r>
      <w:r w:rsidRPr="00A46C25">
        <w:rPr>
          <w:spacing w:val="-6"/>
        </w:rPr>
        <w:t xml:space="preserve"> </w:t>
      </w:r>
      <w:r>
        <w:t>and</w:t>
      </w:r>
      <w:r w:rsidRPr="00A46C25">
        <w:rPr>
          <w:spacing w:val="-6"/>
        </w:rPr>
        <w:t xml:space="preserve"> </w:t>
      </w:r>
      <w:r>
        <w:t>considerations</w:t>
      </w:r>
      <w:r w:rsidRPr="00A46C25">
        <w:rPr>
          <w:spacing w:val="-6"/>
        </w:rPr>
        <w:t xml:space="preserve"> </w:t>
      </w:r>
      <w:r>
        <w:t>held</w:t>
      </w:r>
      <w:r w:rsidRPr="00A46C25">
        <w:rPr>
          <w:spacing w:val="-6"/>
        </w:rPr>
        <w:t xml:space="preserve"> </w:t>
      </w:r>
      <w:r>
        <w:t>by Wadjella educators about their engagement with Indigenous students?</w:t>
      </w:r>
    </w:p>
    <w:p w:rsidR="00D25D88" w:rsidRDefault="00D25D88" w:rsidP="00A91C34">
      <w:pPr>
        <w:pStyle w:val="Numbers"/>
        <w:numPr>
          <w:ilvl w:val="0"/>
          <w:numId w:val="51"/>
        </w:numPr>
        <w:ind w:left="709" w:hanging="436"/>
      </w:pPr>
      <w:r>
        <w:t>What</w:t>
      </w:r>
      <w:r w:rsidRPr="00A46C25">
        <w:rPr>
          <w:spacing w:val="-6"/>
        </w:rPr>
        <w:t xml:space="preserve"> </w:t>
      </w:r>
      <w:r>
        <w:t>are</w:t>
      </w:r>
      <w:r w:rsidRPr="00A46C25">
        <w:rPr>
          <w:spacing w:val="-6"/>
        </w:rPr>
        <w:t xml:space="preserve"> </w:t>
      </w:r>
      <w:r>
        <w:t>the</w:t>
      </w:r>
      <w:r w:rsidRPr="00A46C25">
        <w:rPr>
          <w:spacing w:val="-6"/>
        </w:rPr>
        <w:t xml:space="preserve"> </w:t>
      </w:r>
      <w:r>
        <w:t>barriers</w:t>
      </w:r>
      <w:r w:rsidRPr="00A46C25">
        <w:rPr>
          <w:spacing w:val="-6"/>
        </w:rPr>
        <w:t xml:space="preserve"> </w:t>
      </w:r>
      <w:r>
        <w:t>that</w:t>
      </w:r>
      <w:r w:rsidRPr="00A46C25">
        <w:rPr>
          <w:spacing w:val="-6"/>
        </w:rPr>
        <w:t xml:space="preserve"> </w:t>
      </w:r>
      <w:r>
        <w:t>Wadjella</w:t>
      </w:r>
      <w:r w:rsidRPr="00A46C25">
        <w:rPr>
          <w:spacing w:val="-6"/>
        </w:rPr>
        <w:t xml:space="preserve"> </w:t>
      </w:r>
      <w:r>
        <w:t>educators</w:t>
      </w:r>
      <w:r w:rsidRPr="00A46C25">
        <w:rPr>
          <w:spacing w:val="-6"/>
        </w:rPr>
        <w:t xml:space="preserve"> </w:t>
      </w:r>
      <w:r>
        <w:t>perceive</w:t>
      </w:r>
      <w:r w:rsidRPr="00A46C25">
        <w:rPr>
          <w:spacing w:val="-6"/>
        </w:rPr>
        <w:t xml:space="preserve"> </w:t>
      </w:r>
      <w:r>
        <w:t>in teaching and interacting with Indigenous students?</w:t>
      </w:r>
    </w:p>
    <w:p w:rsidR="00A46C25" w:rsidRDefault="00D25D88" w:rsidP="00A91C34">
      <w:pPr>
        <w:pStyle w:val="Numbers"/>
        <w:numPr>
          <w:ilvl w:val="0"/>
          <w:numId w:val="51"/>
        </w:numPr>
        <w:ind w:left="709" w:hanging="436"/>
      </w:pPr>
      <w:r>
        <w:t>How</w:t>
      </w:r>
      <w:r w:rsidRPr="00A46C25">
        <w:rPr>
          <w:spacing w:val="-7"/>
        </w:rPr>
        <w:t xml:space="preserve"> </w:t>
      </w:r>
      <w:r>
        <w:t>do</w:t>
      </w:r>
      <w:r w:rsidRPr="00A46C25">
        <w:rPr>
          <w:spacing w:val="-7"/>
        </w:rPr>
        <w:t xml:space="preserve"> </w:t>
      </w:r>
      <w:r>
        <w:t>Indigenous</w:t>
      </w:r>
      <w:r w:rsidRPr="00A46C25">
        <w:rPr>
          <w:spacing w:val="-7"/>
        </w:rPr>
        <w:t xml:space="preserve"> </w:t>
      </w:r>
      <w:r>
        <w:t>students</w:t>
      </w:r>
      <w:r w:rsidRPr="00A46C25">
        <w:rPr>
          <w:spacing w:val="-7"/>
        </w:rPr>
        <w:t xml:space="preserve"> </w:t>
      </w:r>
      <w:r>
        <w:t>perceive</w:t>
      </w:r>
      <w:r w:rsidRPr="00A46C25">
        <w:rPr>
          <w:spacing w:val="-7"/>
        </w:rPr>
        <w:t xml:space="preserve"> </w:t>
      </w:r>
      <w:r>
        <w:t>their</w:t>
      </w:r>
      <w:r w:rsidRPr="00A46C25">
        <w:rPr>
          <w:spacing w:val="-7"/>
        </w:rPr>
        <w:t xml:space="preserve"> </w:t>
      </w:r>
      <w:r>
        <w:t>interactions with Wadjella educators?</w:t>
      </w:r>
    </w:p>
    <w:p w:rsidR="00A46C25" w:rsidRDefault="00D25D88" w:rsidP="00A91C34">
      <w:pPr>
        <w:pStyle w:val="Numbers"/>
        <w:numPr>
          <w:ilvl w:val="0"/>
          <w:numId w:val="51"/>
        </w:numPr>
        <w:ind w:left="709" w:hanging="436"/>
      </w:pPr>
      <w:r>
        <w:lastRenderedPageBreak/>
        <w:t>How</w:t>
      </w:r>
      <w:r w:rsidRPr="00A46C25">
        <w:rPr>
          <w:spacing w:val="-6"/>
        </w:rPr>
        <w:t xml:space="preserve"> </w:t>
      </w:r>
      <w:r>
        <w:t>do</w:t>
      </w:r>
      <w:r w:rsidRPr="00A46C25">
        <w:rPr>
          <w:spacing w:val="-6"/>
        </w:rPr>
        <w:t xml:space="preserve"> </w:t>
      </w:r>
      <w:r>
        <w:t>institutional</w:t>
      </w:r>
      <w:r w:rsidRPr="00A46C25">
        <w:rPr>
          <w:spacing w:val="-6"/>
        </w:rPr>
        <w:t xml:space="preserve"> </w:t>
      </w:r>
      <w:r>
        <w:t>factors,</w:t>
      </w:r>
      <w:r w:rsidRPr="00A46C25">
        <w:rPr>
          <w:spacing w:val="-6"/>
        </w:rPr>
        <w:t xml:space="preserve"> </w:t>
      </w:r>
      <w:r>
        <w:t>such</w:t>
      </w:r>
      <w:r w:rsidRPr="00A46C25">
        <w:rPr>
          <w:spacing w:val="-6"/>
        </w:rPr>
        <w:t xml:space="preserve"> </w:t>
      </w:r>
      <w:r>
        <w:t>as</w:t>
      </w:r>
      <w:r w:rsidRPr="00A46C25">
        <w:rPr>
          <w:spacing w:val="-6"/>
        </w:rPr>
        <w:t xml:space="preserve"> </w:t>
      </w:r>
      <w:r>
        <w:t>a</w:t>
      </w:r>
      <w:r w:rsidRPr="00A46C25">
        <w:rPr>
          <w:spacing w:val="-6"/>
        </w:rPr>
        <w:t xml:space="preserve"> </w:t>
      </w:r>
      <w:r>
        <w:t>Reconciliation Action Plan, and other formalised policy initiatives, influence the ways Wadjella educators engage with Indigenous students?</w:t>
      </w:r>
    </w:p>
    <w:p w:rsidR="00D25D88" w:rsidRDefault="00D25D88" w:rsidP="00A91C34">
      <w:pPr>
        <w:pStyle w:val="Numbers"/>
        <w:numPr>
          <w:ilvl w:val="0"/>
          <w:numId w:val="51"/>
        </w:numPr>
        <w:ind w:left="709" w:hanging="436"/>
      </w:pPr>
      <w:r>
        <w:t>How</w:t>
      </w:r>
      <w:r w:rsidRPr="00A46C25">
        <w:rPr>
          <w:spacing w:val="-7"/>
        </w:rPr>
        <w:t xml:space="preserve"> </w:t>
      </w:r>
      <w:r>
        <w:t>could</w:t>
      </w:r>
      <w:r w:rsidRPr="00A46C25">
        <w:rPr>
          <w:spacing w:val="-7"/>
        </w:rPr>
        <w:t xml:space="preserve"> </w:t>
      </w:r>
      <w:r>
        <w:t>higher</w:t>
      </w:r>
      <w:r w:rsidRPr="00A46C25">
        <w:rPr>
          <w:spacing w:val="-7"/>
        </w:rPr>
        <w:t xml:space="preserve"> </w:t>
      </w:r>
      <w:r>
        <w:t>education</w:t>
      </w:r>
      <w:r w:rsidRPr="00A46C25">
        <w:rPr>
          <w:spacing w:val="-7"/>
        </w:rPr>
        <w:t xml:space="preserve"> </w:t>
      </w:r>
      <w:r>
        <w:t>institutions</w:t>
      </w:r>
      <w:r w:rsidRPr="00A46C25">
        <w:rPr>
          <w:spacing w:val="-7"/>
        </w:rPr>
        <w:t xml:space="preserve"> </w:t>
      </w:r>
      <w:r>
        <w:t>better</w:t>
      </w:r>
      <w:r w:rsidRPr="00A46C25">
        <w:rPr>
          <w:spacing w:val="-7"/>
        </w:rPr>
        <w:t xml:space="preserve"> </w:t>
      </w:r>
      <w:r>
        <w:t>support Wadjella educators’ capacity to engage with Indigenous students?</w:t>
      </w:r>
    </w:p>
    <w:p w:rsidR="00A46C25" w:rsidRDefault="00A46C25" w:rsidP="00A46C25">
      <w:r w:rsidRPr="00A46C25">
        <w:t xml:space="preserve">The research was carried across three </w:t>
      </w:r>
      <w:r w:rsidRPr="00A46C25">
        <w:rPr>
          <w:spacing w:val="-2"/>
        </w:rPr>
        <w:t>phases:</w:t>
      </w:r>
    </w:p>
    <w:p w:rsidR="00A46C25" w:rsidRDefault="00A46C25" w:rsidP="00A46C25">
      <w:r w:rsidRPr="00B53CA2">
        <w:rPr>
          <w:rStyle w:val="Strong"/>
        </w:rPr>
        <w:t xml:space="preserve">Phase 1: </w:t>
      </w:r>
      <w:r>
        <w:t>Preparation,</w:t>
      </w:r>
      <w:r>
        <w:rPr>
          <w:spacing w:val="-6"/>
        </w:rPr>
        <w:t xml:space="preserve"> </w:t>
      </w:r>
      <w:r>
        <w:t>including</w:t>
      </w:r>
      <w:r>
        <w:rPr>
          <w:spacing w:val="-6"/>
        </w:rPr>
        <w:t xml:space="preserve"> </w:t>
      </w:r>
      <w:r>
        <w:t>ethics</w:t>
      </w:r>
      <w:r>
        <w:rPr>
          <w:spacing w:val="-6"/>
        </w:rPr>
        <w:t xml:space="preserve"> </w:t>
      </w:r>
      <w:r>
        <w:t>clearance;</w:t>
      </w:r>
      <w:r>
        <w:rPr>
          <w:spacing w:val="-6"/>
        </w:rPr>
        <w:t xml:space="preserve"> </w:t>
      </w:r>
      <w:r>
        <w:t>a</w:t>
      </w:r>
      <w:r>
        <w:rPr>
          <w:spacing w:val="-6"/>
        </w:rPr>
        <w:t xml:space="preserve"> </w:t>
      </w:r>
      <w:r>
        <w:t>literature review and environmental scan, and an audit of courses taken by Indigenous students.</w:t>
      </w:r>
    </w:p>
    <w:p w:rsidR="00A46C25" w:rsidRDefault="00A46C25" w:rsidP="00A46C25">
      <w:r w:rsidRPr="00B53CA2">
        <w:rPr>
          <w:rStyle w:val="Strong"/>
        </w:rPr>
        <w:t xml:space="preserve">Phase 2: </w:t>
      </w:r>
      <w:r>
        <w:t>Interviews</w:t>
      </w:r>
      <w:r>
        <w:rPr>
          <w:spacing w:val="-7"/>
        </w:rPr>
        <w:t xml:space="preserve"> </w:t>
      </w:r>
      <w:r>
        <w:t>with</w:t>
      </w:r>
      <w:r>
        <w:rPr>
          <w:spacing w:val="-7"/>
        </w:rPr>
        <w:t xml:space="preserve"> </w:t>
      </w:r>
      <w:r>
        <w:t>Wadjella</w:t>
      </w:r>
      <w:r>
        <w:rPr>
          <w:spacing w:val="-7"/>
        </w:rPr>
        <w:t xml:space="preserve"> </w:t>
      </w:r>
      <w:r>
        <w:t>and</w:t>
      </w:r>
      <w:r>
        <w:rPr>
          <w:spacing w:val="-7"/>
        </w:rPr>
        <w:t xml:space="preserve"> </w:t>
      </w:r>
      <w:r>
        <w:t>Indigenous</w:t>
      </w:r>
      <w:r>
        <w:rPr>
          <w:spacing w:val="-7"/>
        </w:rPr>
        <w:t xml:space="preserve"> </w:t>
      </w:r>
      <w:r>
        <w:t xml:space="preserve">academics (nine interviews) and Indigenous students (20 interviews) across faculties and Indigenous </w:t>
      </w:r>
      <w:proofErr w:type="spellStart"/>
      <w:r>
        <w:t>centres</w:t>
      </w:r>
      <w:proofErr w:type="spellEnd"/>
      <w:r>
        <w:t>.</w:t>
      </w:r>
    </w:p>
    <w:p w:rsidR="00A46C25" w:rsidRDefault="00A46C25" w:rsidP="00A46C25">
      <w:r w:rsidRPr="00B53CA2">
        <w:rPr>
          <w:rStyle w:val="Strong"/>
        </w:rPr>
        <w:t xml:space="preserve">Phase 3: </w:t>
      </w:r>
      <w:r>
        <w:rPr>
          <w:spacing w:val="-2"/>
        </w:rPr>
        <w:t>Data</w:t>
      </w:r>
      <w:r>
        <w:rPr>
          <w:spacing w:val="-6"/>
        </w:rPr>
        <w:t xml:space="preserve"> </w:t>
      </w:r>
      <w:r>
        <w:rPr>
          <w:spacing w:val="-2"/>
        </w:rPr>
        <w:t>analysis</w:t>
      </w:r>
      <w:r>
        <w:rPr>
          <w:spacing w:val="-6"/>
        </w:rPr>
        <w:t xml:space="preserve"> </w:t>
      </w:r>
      <w:r>
        <w:rPr>
          <w:spacing w:val="-2"/>
        </w:rPr>
        <w:t>and</w:t>
      </w:r>
      <w:r>
        <w:rPr>
          <w:spacing w:val="-6"/>
        </w:rPr>
        <w:t xml:space="preserve"> </w:t>
      </w:r>
      <w:r>
        <w:rPr>
          <w:spacing w:val="-2"/>
        </w:rPr>
        <w:t>development</w:t>
      </w:r>
      <w:r>
        <w:rPr>
          <w:spacing w:val="-6"/>
        </w:rPr>
        <w:t xml:space="preserve"> </w:t>
      </w:r>
      <w:r>
        <w:rPr>
          <w:spacing w:val="-2"/>
        </w:rPr>
        <w:t>of</w:t>
      </w:r>
      <w:r>
        <w:rPr>
          <w:spacing w:val="-6"/>
        </w:rPr>
        <w:t xml:space="preserve"> </w:t>
      </w:r>
      <w:r>
        <w:rPr>
          <w:spacing w:val="-2"/>
        </w:rPr>
        <w:t xml:space="preserve">recommendations </w:t>
      </w:r>
      <w:r>
        <w:t>for skills development among academic staff.</w:t>
      </w:r>
    </w:p>
    <w:p w:rsidR="00A46C25" w:rsidRDefault="00A46C25" w:rsidP="00A46C25">
      <w:pPr>
        <w:pStyle w:val="Heading2"/>
      </w:pPr>
      <w:r>
        <w:t>Key findings and recommendations</w:t>
      </w:r>
    </w:p>
    <w:p w:rsidR="00A46C25" w:rsidRDefault="00A46C25" w:rsidP="00A46C25">
      <w:pPr>
        <w:pStyle w:val="Heading3"/>
      </w:pPr>
      <w:r>
        <w:t>Key Findings</w:t>
      </w:r>
    </w:p>
    <w:p w:rsidR="00A46C25" w:rsidRDefault="00A46C25" w:rsidP="00A46C25">
      <w:r w:rsidRPr="00B53CA2">
        <w:rPr>
          <w:rStyle w:val="Strong"/>
        </w:rPr>
        <w:t xml:space="preserve">The student context: </w:t>
      </w:r>
      <w:r>
        <w:t>Indigenous</w:t>
      </w:r>
      <w:r>
        <w:rPr>
          <w:spacing w:val="-12"/>
        </w:rPr>
        <w:t xml:space="preserve"> </w:t>
      </w:r>
      <w:r>
        <w:t>students’</w:t>
      </w:r>
      <w:r>
        <w:rPr>
          <w:spacing w:val="-12"/>
        </w:rPr>
        <w:t xml:space="preserve"> </w:t>
      </w:r>
      <w:proofErr w:type="spellStart"/>
      <w:r>
        <w:t>contextualising</w:t>
      </w:r>
      <w:proofErr w:type="spellEnd"/>
      <w:r>
        <w:t xml:space="preserve"> and</w:t>
      </w:r>
      <w:r>
        <w:rPr>
          <w:spacing w:val="-11"/>
        </w:rPr>
        <w:t xml:space="preserve"> </w:t>
      </w:r>
      <w:r>
        <w:t>foregrounding</w:t>
      </w:r>
      <w:r>
        <w:rPr>
          <w:spacing w:val="-11"/>
        </w:rPr>
        <w:t xml:space="preserve"> </w:t>
      </w:r>
      <w:r>
        <w:t>of</w:t>
      </w:r>
      <w:r>
        <w:rPr>
          <w:spacing w:val="-11"/>
        </w:rPr>
        <w:t xml:space="preserve"> </w:t>
      </w:r>
      <w:r>
        <w:t>their</w:t>
      </w:r>
      <w:r>
        <w:rPr>
          <w:spacing w:val="-11"/>
        </w:rPr>
        <w:t xml:space="preserve"> </w:t>
      </w:r>
      <w:r>
        <w:t>lived</w:t>
      </w:r>
      <w:r>
        <w:rPr>
          <w:spacing w:val="-11"/>
        </w:rPr>
        <w:t xml:space="preserve"> </w:t>
      </w:r>
      <w:r>
        <w:t>experiences</w:t>
      </w:r>
      <w:r>
        <w:rPr>
          <w:spacing w:val="-11"/>
        </w:rPr>
        <w:t xml:space="preserve"> </w:t>
      </w:r>
      <w:r>
        <w:t>as</w:t>
      </w:r>
      <w:r>
        <w:rPr>
          <w:spacing w:val="-11"/>
        </w:rPr>
        <w:t xml:space="preserve"> </w:t>
      </w:r>
      <w:r>
        <w:t>Indigenous Australians</w:t>
      </w:r>
      <w:r>
        <w:rPr>
          <w:spacing w:val="-9"/>
        </w:rPr>
        <w:t xml:space="preserve"> </w:t>
      </w:r>
      <w:r>
        <w:t>played</w:t>
      </w:r>
      <w:r>
        <w:rPr>
          <w:spacing w:val="-9"/>
        </w:rPr>
        <w:t xml:space="preserve"> </w:t>
      </w:r>
      <w:r>
        <w:t>a</w:t>
      </w:r>
      <w:r>
        <w:rPr>
          <w:spacing w:val="-9"/>
        </w:rPr>
        <w:t xml:space="preserve"> </w:t>
      </w:r>
      <w:r>
        <w:t>significant</w:t>
      </w:r>
      <w:r>
        <w:rPr>
          <w:spacing w:val="-9"/>
        </w:rPr>
        <w:t xml:space="preserve"> </w:t>
      </w:r>
      <w:r>
        <w:t>role</w:t>
      </w:r>
      <w:r>
        <w:rPr>
          <w:spacing w:val="-9"/>
        </w:rPr>
        <w:t xml:space="preserve"> </w:t>
      </w:r>
      <w:r>
        <w:t>in</w:t>
      </w:r>
      <w:r>
        <w:rPr>
          <w:spacing w:val="-9"/>
        </w:rPr>
        <w:t xml:space="preserve"> </w:t>
      </w:r>
      <w:r>
        <w:t>how</w:t>
      </w:r>
      <w:r>
        <w:rPr>
          <w:spacing w:val="-9"/>
        </w:rPr>
        <w:t xml:space="preserve"> </w:t>
      </w:r>
      <w:r>
        <w:t>they</w:t>
      </w:r>
      <w:r>
        <w:rPr>
          <w:spacing w:val="-9"/>
        </w:rPr>
        <w:t xml:space="preserve"> </w:t>
      </w:r>
      <w:r>
        <w:t>saw,</w:t>
      </w:r>
      <w:r>
        <w:rPr>
          <w:spacing w:val="-9"/>
        </w:rPr>
        <w:t xml:space="preserve"> </w:t>
      </w:r>
      <w:r>
        <w:t>and positioned,</w:t>
      </w:r>
      <w:r>
        <w:rPr>
          <w:spacing w:val="-11"/>
        </w:rPr>
        <w:t xml:space="preserve"> </w:t>
      </w:r>
      <w:r>
        <w:t>themselves</w:t>
      </w:r>
      <w:r>
        <w:rPr>
          <w:spacing w:val="-11"/>
        </w:rPr>
        <w:t xml:space="preserve"> </w:t>
      </w:r>
      <w:r>
        <w:t>as</w:t>
      </w:r>
      <w:r>
        <w:rPr>
          <w:spacing w:val="-11"/>
        </w:rPr>
        <w:t xml:space="preserve"> </w:t>
      </w:r>
      <w:r>
        <w:t>students.</w:t>
      </w:r>
      <w:r>
        <w:rPr>
          <w:spacing w:val="-11"/>
        </w:rPr>
        <w:t xml:space="preserve"> </w:t>
      </w:r>
      <w:r>
        <w:t>While</w:t>
      </w:r>
      <w:r>
        <w:rPr>
          <w:spacing w:val="-11"/>
        </w:rPr>
        <w:t xml:space="preserve"> </w:t>
      </w:r>
      <w:r>
        <w:t>Indigenous</w:t>
      </w:r>
      <w:r>
        <w:rPr>
          <w:spacing w:val="-11"/>
        </w:rPr>
        <w:t xml:space="preserve"> </w:t>
      </w:r>
      <w:r>
        <w:t xml:space="preserve">and </w:t>
      </w:r>
      <w:r>
        <w:rPr>
          <w:spacing w:val="-4"/>
        </w:rPr>
        <w:t>Wadjella</w:t>
      </w:r>
      <w:r>
        <w:rPr>
          <w:spacing w:val="-8"/>
        </w:rPr>
        <w:t xml:space="preserve"> </w:t>
      </w:r>
      <w:r>
        <w:rPr>
          <w:spacing w:val="-4"/>
        </w:rPr>
        <w:t>academics</w:t>
      </w:r>
      <w:r>
        <w:rPr>
          <w:spacing w:val="-8"/>
        </w:rPr>
        <w:t xml:space="preserve"> </w:t>
      </w:r>
      <w:r>
        <w:rPr>
          <w:spacing w:val="-4"/>
        </w:rPr>
        <w:t>with</w:t>
      </w:r>
      <w:r>
        <w:rPr>
          <w:spacing w:val="-8"/>
        </w:rPr>
        <w:t xml:space="preserve"> </w:t>
      </w:r>
      <w:r>
        <w:rPr>
          <w:spacing w:val="-4"/>
        </w:rPr>
        <w:t>significant</w:t>
      </w:r>
      <w:r>
        <w:rPr>
          <w:spacing w:val="-8"/>
        </w:rPr>
        <w:t xml:space="preserve"> </w:t>
      </w:r>
      <w:r>
        <w:rPr>
          <w:spacing w:val="-4"/>
        </w:rPr>
        <w:t>lived</w:t>
      </w:r>
      <w:r>
        <w:rPr>
          <w:spacing w:val="-8"/>
        </w:rPr>
        <w:t xml:space="preserve"> </w:t>
      </w:r>
      <w:r>
        <w:rPr>
          <w:spacing w:val="-4"/>
        </w:rPr>
        <w:t>experience</w:t>
      </w:r>
      <w:r>
        <w:rPr>
          <w:spacing w:val="-8"/>
        </w:rPr>
        <w:t xml:space="preserve"> </w:t>
      </w:r>
      <w:r>
        <w:rPr>
          <w:spacing w:val="-4"/>
        </w:rPr>
        <w:t>embraced this</w:t>
      </w:r>
      <w:r>
        <w:rPr>
          <w:spacing w:val="-7"/>
        </w:rPr>
        <w:t xml:space="preserve"> </w:t>
      </w:r>
      <w:r>
        <w:rPr>
          <w:spacing w:val="-4"/>
        </w:rPr>
        <w:t>perspective,</w:t>
      </w:r>
      <w:r>
        <w:rPr>
          <w:spacing w:val="-7"/>
        </w:rPr>
        <w:t xml:space="preserve"> </w:t>
      </w:r>
      <w:r>
        <w:rPr>
          <w:spacing w:val="-4"/>
        </w:rPr>
        <w:t>Wadjella</w:t>
      </w:r>
      <w:r>
        <w:rPr>
          <w:spacing w:val="-7"/>
        </w:rPr>
        <w:t xml:space="preserve"> </w:t>
      </w:r>
      <w:r>
        <w:rPr>
          <w:spacing w:val="-4"/>
        </w:rPr>
        <w:t>academics</w:t>
      </w:r>
      <w:r>
        <w:rPr>
          <w:spacing w:val="-7"/>
        </w:rPr>
        <w:t xml:space="preserve"> </w:t>
      </w:r>
      <w:r>
        <w:rPr>
          <w:spacing w:val="-4"/>
        </w:rPr>
        <w:t>in</w:t>
      </w:r>
      <w:r>
        <w:rPr>
          <w:spacing w:val="-7"/>
        </w:rPr>
        <w:t xml:space="preserve"> </w:t>
      </w:r>
      <w:r>
        <w:rPr>
          <w:spacing w:val="-4"/>
        </w:rPr>
        <w:t>mainstream</w:t>
      </w:r>
      <w:r>
        <w:rPr>
          <w:spacing w:val="-7"/>
        </w:rPr>
        <w:t xml:space="preserve"> </w:t>
      </w:r>
      <w:r>
        <w:rPr>
          <w:spacing w:val="-4"/>
        </w:rPr>
        <w:t>contexts,</w:t>
      </w:r>
      <w:r>
        <w:rPr>
          <w:spacing w:val="-7"/>
        </w:rPr>
        <w:t xml:space="preserve"> </w:t>
      </w:r>
      <w:r>
        <w:rPr>
          <w:spacing w:val="-4"/>
        </w:rPr>
        <w:t xml:space="preserve">or </w:t>
      </w:r>
      <w:r>
        <w:rPr>
          <w:spacing w:val="-2"/>
        </w:rPr>
        <w:t>with</w:t>
      </w:r>
      <w:r>
        <w:rPr>
          <w:spacing w:val="-3"/>
        </w:rPr>
        <w:t xml:space="preserve"> </w:t>
      </w:r>
      <w:r>
        <w:rPr>
          <w:spacing w:val="-2"/>
        </w:rPr>
        <w:t>limited</w:t>
      </w:r>
      <w:r>
        <w:rPr>
          <w:spacing w:val="-3"/>
        </w:rPr>
        <w:t xml:space="preserve"> </w:t>
      </w:r>
      <w:r>
        <w:rPr>
          <w:spacing w:val="-2"/>
        </w:rPr>
        <w:t>life</w:t>
      </w:r>
      <w:r>
        <w:rPr>
          <w:spacing w:val="-3"/>
        </w:rPr>
        <w:t xml:space="preserve"> </w:t>
      </w:r>
      <w:r>
        <w:rPr>
          <w:spacing w:val="-2"/>
        </w:rPr>
        <w:t>or</w:t>
      </w:r>
      <w:r>
        <w:rPr>
          <w:spacing w:val="-3"/>
        </w:rPr>
        <w:t xml:space="preserve"> </w:t>
      </w:r>
      <w:r>
        <w:rPr>
          <w:spacing w:val="-2"/>
        </w:rPr>
        <w:t>teaching</w:t>
      </w:r>
      <w:r>
        <w:rPr>
          <w:spacing w:val="-3"/>
        </w:rPr>
        <w:t xml:space="preserve"> </w:t>
      </w:r>
      <w:r>
        <w:rPr>
          <w:spacing w:val="-2"/>
        </w:rPr>
        <w:t>experience</w:t>
      </w:r>
      <w:r>
        <w:rPr>
          <w:spacing w:val="-3"/>
        </w:rPr>
        <w:t xml:space="preserve"> </w:t>
      </w:r>
      <w:r>
        <w:rPr>
          <w:spacing w:val="-2"/>
        </w:rPr>
        <w:t>with</w:t>
      </w:r>
      <w:r>
        <w:rPr>
          <w:spacing w:val="-3"/>
        </w:rPr>
        <w:t xml:space="preserve"> </w:t>
      </w:r>
      <w:r>
        <w:rPr>
          <w:spacing w:val="-2"/>
        </w:rPr>
        <w:t>Indigenous</w:t>
      </w:r>
      <w:r>
        <w:rPr>
          <w:spacing w:val="-3"/>
        </w:rPr>
        <w:t xml:space="preserve"> </w:t>
      </w:r>
      <w:r>
        <w:rPr>
          <w:spacing w:val="-2"/>
        </w:rPr>
        <w:t xml:space="preserve">people, </w:t>
      </w:r>
      <w:r>
        <w:t>were</w:t>
      </w:r>
      <w:r>
        <w:rPr>
          <w:spacing w:val="-9"/>
        </w:rPr>
        <w:t xml:space="preserve"> </w:t>
      </w:r>
      <w:r>
        <w:t>more</w:t>
      </w:r>
      <w:r>
        <w:rPr>
          <w:spacing w:val="-9"/>
        </w:rPr>
        <w:t xml:space="preserve"> </w:t>
      </w:r>
      <w:r>
        <w:t>inclined</w:t>
      </w:r>
      <w:r>
        <w:rPr>
          <w:spacing w:val="-9"/>
        </w:rPr>
        <w:t xml:space="preserve"> </w:t>
      </w:r>
      <w:r>
        <w:t>to</w:t>
      </w:r>
      <w:r>
        <w:rPr>
          <w:spacing w:val="-9"/>
        </w:rPr>
        <w:t xml:space="preserve"> </w:t>
      </w:r>
      <w:r>
        <w:t>prefer</w:t>
      </w:r>
      <w:r>
        <w:rPr>
          <w:spacing w:val="-9"/>
        </w:rPr>
        <w:t xml:space="preserve"> </w:t>
      </w:r>
      <w:r>
        <w:t>to</w:t>
      </w:r>
      <w:r>
        <w:rPr>
          <w:spacing w:val="-9"/>
        </w:rPr>
        <w:t xml:space="preserve"> </w:t>
      </w:r>
      <w:r>
        <w:t>treat</w:t>
      </w:r>
      <w:r>
        <w:rPr>
          <w:spacing w:val="-9"/>
        </w:rPr>
        <w:t xml:space="preserve"> </w:t>
      </w:r>
      <w:r>
        <w:t>all</w:t>
      </w:r>
      <w:r>
        <w:rPr>
          <w:spacing w:val="-9"/>
        </w:rPr>
        <w:t xml:space="preserve"> </w:t>
      </w:r>
      <w:r>
        <w:t>students</w:t>
      </w:r>
      <w:r>
        <w:rPr>
          <w:spacing w:val="-9"/>
        </w:rPr>
        <w:t xml:space="preserve"> </w:t>
      </w:r>
      <w:r>
        <w:t>the</w:t>
      </w:r>
      <w:r>
        <w:rPr>
          <w:spacing w:val="-9"/>
        </w:rPr>
        <w:t xml:space="preserve"> </w:t>
      </w:r>
      <w:r>
        <w:t>same.</w:t>
      </w:r>
    </w:p>
    <w:p w:rsidR="00A46C25" w:rsidRDefault="00A46C25" w:rsidP="00A46C25">
      <w:r w:rsidRPr="00B53CA2">
        <w:rPr>
          <w:rStyle w:val="Strong"/>
        </w:rPr>
        <w:t xml:space="preserve">Uncertainty: </w:t>
      </w:r>
      <w:r>
        <w:t>Wadjella</w:t>
      </w:r>
      <w:r>
        <w:rPr>
          <w:spacing w:val="-8"/>
        </w:rPr>
        <w:t xml:space="preserve"> </w:t>
      </w:r>
      <w:r>
        <w:t>academics</w:t>
      </w:r>
      <w:r>
        <w:rPr>
          <w:spacing w:val="-8"/>
        </w:rPr>
        <w:t xml:space="preserve"> </w:t>
      </w:r>
      <w:r>
        <w:t>in</w:t>
      </w:r>
      <w:r>
        <w:rPr>
          <w:spacing w:val="-8"/>
        </w:rPr>
        <w:t xml:space="preserve"> </w:t>
      </w:r>
      <w:r>
        <w:t>mainstream</w:t>
      </w:r>
      <w:r>
        <w:rPr>
          <w:spacing w:val="-8"/>
        </w:rPr>
        <w:t xml:space="preserve"> </w:t>
      </w:r>
      <w:r>
        <w:t>areas</w:t>
      </w:r>
      <w:r>
        <w:rPr>
          <w:spacing w:val="-8"/>
        </w:rPr>
        <w:t xml:space="preserve"> </w:t>
      </w:r>
      <w:r>
        <w:t>were hesitant to engage with the complexity of experiences in diverse contexts, with uncertainty around "doing the wrong thing", rather than engaging and learning from "mistakes".</w:t>
      </w:r>
    </w:p>
    <w:p w:rsidR="00A46C25" w:rsidRDefault="00A46C25" w:rsidP="00A46C25">
      <w:r w:rsidRPr="00B53CA2">
        <w:rPr>
          <w:rStyle w:val="Strong"/>
        </w:rPr>
        <w:t>Identity and Identification:</w:t>
      </w:r>
      <w:r>
        <w:rPr>
          <w:rFonts w:ascii="SansaSoft Pro Normal"/>
        </w:rPr>
        <w:t xml:space="preserve"> </w:t>
      </w:r>
      <w:r>
        <w:t>For Indigenous students, acceptance and value for their identity and cultures is important in general, but also specific to the learning context. Academic responses to this issue reflected the above</w:t>
      </w:r>
      <w:r>
        <w:rPr>
          <w:spacing w:val="-5"/>
        </w:rPr>
        <w:t xml:space="preserve"> </w:t>
      </w:r>
      <w:r>
        <w:t>two</w:t>
      </w:r>
      <w:r>
        <w:rPr>
          <w:spacing w:val="-5"/>
        </w:rPr>
        <w:t xml:space="preserve"> </w:t>
      </w:r>
      <w:r>
        <w:t>themes,</w:t>
      </w:r>
      <w:r>
        <w:rPr>
          <w:spacing w:val="-5"/>
        </w:rPr>
        <w:t xml:space="preserve"> </w:t>
      </w:r>
      <w:r>
        <w:t>with</w:t>
      </w:r>
      <w:r>
        <w:rPr>
          <w:spacing w:val="-5"/>
        </w:rPr>
        <w:t xml:space="preserve"> </w:t>
      </w:r>
      <w:r>
        <w:t>educators</w:t>
      </w:r>
      <w:r>
        <w:rPr>
          <w:spacing w:val="-5"/>
        </w:rPr>
        <w:t xml:space="preserve"> </w:t>
      </w:r>
      <w:r>
        <w:t>with</w:t>
      </w:r>
      <w:r>
        <w:rPr>
          <w:spacing w:val="-5"/>
        </w:rPr>
        <w:t xml:space="preserve"> </w:t>
      </w:r>
      <w:r>
        <w:t>more</w:t>
      </w:r>
      <w:r>
        <w:rPr>
          <w:spacing w:val="-5"/>
        </w:rPr>
        <w:t xml:space="preserve"> </w:t>
      </w:r>
      <w:r>
        <w:t>experience</w:t>
      </w:r>
      <w:r>
        <w:rPr>
          <w:spacing w:val="-5"/>
        </w:rPr>
        <w:t xml:space="preserve"> </w:t>
      </w:r>
      <w:r>
        <w:t>in the</w:t>
      </w:r>
      <w:r>
        <w:rPr>
          <w:spacing w:val="-2"/>
        </w:rPr>
        <w:t xml:space="preserve"> </w:t>
      </w:r>
      <w:r>
        <w:t>Indigenous</w:t>
      </w:r>
      <w:r>
        <w:rPr>
          <w:spacing w:val="-2"/>
        </w:rPr>
        <w:t xml:space="preserve"> </w:t>
      </w:r>
      <w:r>
        <w:t>context</w:t>
      </w:r>
      <w:r>
        <w:rPr>
          <w:spacing w:val="-2"/>
        </w:rPr>
        <w:t xml:space="preserve"> </w:t>
      </w:r>
      <w:r>
        <w:t>more</w:t>
      </w:r>
      <w:r>
        <w:rPr>
          <w:spacing w:val="-2"/>
        </w:rPr>
        <w:t xml:space="preserve"> </w:t>
      </w:r>
      <w:r>
        <w:t>ready</w:t>
      </w:r>
      <w:r>
        <w:rPr>
          <w:spacing w:val="-2"/>
        </w:rPr>
        <w:t xml:space="preserve"> </w:t>
      </w:r>
      <w:r>
        <w:t>to</w:t>
      </w:r>
      <w:r>
        <w:rPr>
          <w:spacing w:val="-2"/>
        </w:rPr>
        <w:t xml:space="preserve"> </w:t>
      </w:r>
      <w:r>
        <w:t>adapt</w:t>
      </w:r>
      <w:r>
        <w:rPr>
          <w:spacing w:val="-2"/>
        </w:rPr>
        <w:t xml:space="preserve"> </w:t>
      </w:r>
      <w:r>
        <w:t>materials</w:t>
      </w:r>
      <w:r>
        <w:rPr>
          <w:spacing w:val="-2"/>
        </w:rPr>
        <w:t xml:space="preserve"> </w:t>
      </w:r>
      <w:r>
        <w:t>and teaching approaches to accommodate students.</w:t>
      </w:r>
    </w:p>
    <w:p w:rsidR="00A46C25" w:rsidRDefault="00A46C25" w:rsidP="00A46C25">
      <w:r w:rsidRPr="00B53CA2">
        <w:rPr>
          <w:rStyle w:val="Strong"/>
        </w:rPr>
        <w:t xml:space="preserve">Relationships: </w:t>
      </w:r>
      <w:r>
        <w:t>Indigenous</w:t>
      </w:r>
      <w:r>
        <w:rPr>
          <w:spacing w:val="-7"/>
        </w:rPr>
        <w:t xml:space="preserve"> </w:t>
      </w:r>
      <w:r>
        <w:t>and</w:t>
      </w:r>
      <w:r>
        <w:rPr>
          <w:spacing w:val="-7"/>
        </w:rPr>
        <w:t xml:space="preserve"> </w:t>
      </w:r>
      <w:r>
        <w:t>Wadjella</w:t>
      </w:r>
      <w:r>
        <w:rPr>
          <w:spacing w:val="-7"/>
        </w:rPr>
        <w:t xml:space="preserve"> </w:t>
      </w:r>
      <w:r>
        <w:t>educators</w:t>
      </w:r>
      <w:r>
        <w:rPr>
          <w:spacing w:val="-7"/>
        </w:rPr>
        <w:t xml:space="preserve"> </w:t>
      </w:r>
      <w:r>
        <w:t>teaching in Indigenous contexts placed importance on the student– teacher</w:t>
      </w:r>
      <w:r>
        <w:rPr>
          <w:spacing w:val="-5"/>
        </w:rPr>
        <w:t xml:space="preserve"> </w:t>
      </w:r>
      <w:r>
        <w:t>relationship</w:t>
      </w:r>
      <w:r>
        <w:rPr>
          <w:spacing w:val="-5"/>
        </w:rPr>
        <w:t xml:space="preserve"> </w:t>
      </w:r>
      <w:r>
        <w:t>as</w:t>
      </w:r>
      <w:r>
        <w:rPr>
          <w:spacing w:val="-5"/>
        </w:rPr>
        <w:t xml:space="preserve"> </w:t>
      </w:r>
      <w:r>
        <w:t>both</w:t>
      </w:r>
      <w:r>
        <w:rPr>
          <w:spacing w:val="-5"/>
        </w:rPr>
        <w:t xml:space="preserve"> </w:t>
      </w:r>
      <w:r>
        <w:t>significant</w:t>
      </w:r>
      <w:r>
        <w:rPr>
          <w:spacing w:val="-5"/>
        </w:rPr>
        <w:t xml:space="preserve"> </w:t>
      </w:r>
      <w:r>
        <w:t>in</w:t>
      </w:r>
      <w:r>
        <w:rPr>
          <w:spacing w:val="-5"/>
        </w:rPr>
        <w:t xml:space="preserve"> </w:t>
      </w:r>
      <w:r>
        <w:t>its</w:t>
      </w:r>
      <w:r>
        <w:rPr>
          <w:spacing w:val="-5"/>
        </w:rPr>
        <w:t xml:space="preserve"> </w:t>
      </w:r>
      <w:r>
        <w:t>own</w:t>
      </w:r>
      <w:r>
        <w:rPr>
          <w:spacing w:val="-5"/>
        </w:rPr>
        <w:t xml:space="preserve"> </w:t>
      </w:r>
      <w:r>
        <w:t>right,</w:t>
      </w:r>
      <w:r>
        <w:rPr>
          <w:spacing w:val="-5"/>
        </w:rPr>
        <w:t xml:space="preserve"> </w:t>
      </w:r>
      <w:r>
        <w:t>and as providing a conduit to teaching/learning. In this way, relationships presented as part of a way of knowing and doing, and as a fundamental teaching pedagogy, generally not observed in the mainstream teaching environments.</w:t>
      </w:r>
    </w:p>
    <w:p w:rsidR="00A46C25" w:rsidRDefault="00A46C25" w:rsidP="00A46C25">
      <w:r w:rsidRPr="00B53CA2">
        <w:rPr>
          <w:rStyle w:val="Strong"/>
        </w:rPr>
        <w:t>Lived experience:</w:t>
      </w:r>
      <w:r>
        <w:rPr>
          <w:rFonts w:ascii="SansaSoft Pro Normal"/>
        </w:rPr>
        <w:t xml:space="preserve"> </w:t>
      </w:r>
      <w:r>
        <w:t>Exposure and immersion in Indigenous culture played an important role in shaping attitudes and approaches of Indigenous academic staff and Wadjella academic</w:t>
      </w:r>
      <w:r>
        <w:rPr>
          <w:spacing w:val="-7"/>
        </w:rPr>
        <w:t xml:space="preserve"> </w:t>
      </w:r>
      <w:r>
        <w:t>staff</w:t>
      </w:r>
      <w:r>
        <w:rPr>
          <w:spacing w:val="-7"/>
        </w:rPr>
        <w:t xml:space="preserve"> </w:t>
      </w:r>
      <w:r>
        <w:t>with</w:t>
      </w:r>
      <w:r>
        <w:rPr>
          <w:spacing w:val="-7"/>
        </w:rPr>
        <w:t xml:space="preserve"> </w:t>
      </w:r>
      <w:r>
        <w:t>lived</w:t>
      </w:r>
      <w:r>
        <w:rPr>
          <w:spacing w:val="-7"/>
        </w:rPr>
        <w:t xml:space="preserve"> </w:t>
      </w:r>
      <w:r>
        <w:t>experiences</w:t>
      </w:r>
      <w:r>
        <w:rPr>
          <w:spacing w:val="-7"/>
        </w:rPr>
        <w:t xml:space="preserve"> </w:t>
      </w:r>
      <w:r>
        <w:t>of</w:t>
      </w:r>
      <w:r>
        <w:rPr>
          <w:spacing w:val="-7"/>
        </w:rPr>
        <w:t xml:space="preserve"> </w:t>
      </w:r>
      <w:r>
        <w:t>Indigenous</w:t>
      </w:r>
      <w:r>
        <w:rPr>
          <w:spacing w:val="-7"/>
        </w:rPr>
        <w:t xml:space="preserve"> </w:t>
      </w:r>
      <w:r>
        <w:t>culture.</w:t>
      </w:r>
    </w:p>
    <w:p w:rsidR="00A46C25" w:rsidRDefault="00A46C25" w:rsidP="00A46C25">
      <w:pPr>
        <w:pStyle w:val="Heading2"/>
      </w:pPr>
      <w:r>
        <w:t>Summary of recommendations</w:t>
      </w:r>
    </w:p>
    <w:p w:rsidR="00A46C25" w:rsidRDefault="00A46C25" w:rsidP="00A46C25">
      <w:r>
        <w:t xml:space="preserve">Universities need to work </w:t>
      </w:r>
      <w:r>
        <w:rPr>
          <w:spacing w:val="-5"/>
        </w:rPr>
        <w:t>to:</w:t>
      </w:r>
    </w:p>
    <w:p w:rsidR="00A46C25" w:rsidRDefault="00A46C25" w:rsidP="0072711C">
      <w:pPr>
        <w:pStyle w:val="Bullets"/>
      </w:pPr>
      <w:r w:rsidRPr="00B53CA2">
        <w:rPr>
          <w:rStyle w:val="Strong"/>
        </w:rPr>
        <w:t>Support Indigenous cultural awareness among Wadjella academic staff</w:t>
      </w:r>
      <w:r>
        <w:rPr>
          <w:rFonts w:ascii="SansaSoft Pro Normal" w:hAnsi="SansaSoft Pro Normal"/>
        </w:rPr>
        <w:t xml:space="preserve"> </w:t>
      </w:r>
      <w:r>
        <w:t xml:space="preserve">to ensure an in-depth understanding of the Indigenous student context; a focus on educator engagement, </w:t>
      </w:r>
      <w:r>
        <w:rPr>
          <w:spacing w:val="-2"/>
        </w:rPr>
        <w:t>teacher–student</w:t>
      </w:r>
      <w:r w:rsidR="0072711C">
        <w:rPr>
          <w:spacing w:val="-2"/>
        </w:rPr>
        <w:t xml:space="preserve"> </w:t>
      </w:r>
      <w:r>
        <w:t xml:space="preserve">relationships, and support for Indigenous students; a growth </w:t>
      </w:r>
      <w:proofErr w:type="spellStart"/>
      <w:r>
        <w:t>mindset</w:t>
      </w:r>
      <w:proofErr w:type="spellEnd"/>
      <w:r>
        <w:t xml:space="preserve"> among educators and tolerance for uncertainty</w:t>
      </w:r>
      <w:r>
        <w:rPr>
          <w:spacing w:val="-7"/>
        </w:rPr>
        <w:t xml:space="preserve"> </w:t>
      </w:r>
      <w:r>
        <w:t>and</w:t>
      </w:r>
      <w:r>
        <w:rPr>
          <w:spacing w:val="-7"/>
        </w:rPr>
        <w:t xml:space="preserve"> </w:t>
      </w:r>
      <w:r>
        <w:lastRenderedPageBreak/>
        <w:t>ambiguity;</w:t>
      </w:r>
      <w:r>
        <w:rPr>
          <w:spacing w:val="-7"/>
        </w:rPr>
        <w:t xml:space="preserve"> </w:t>
      </w:r>
      <w:r>
        <w:t>and</w:t>
      </w:r>
      <w:r>
        <w:rPr>
          <w:spacing w:val="-7"/>
        </w:rPr>
        <w:t xml:space="preserve"> </w:t>
      </w:r>
      <w:r>
        <w:t>engagement</w:t>
      </w:r>
      <w:r>
        <w:rPr>
          <w:spacing w:val="-7"/>
        </w:rPr>
        <w:t xml:space="preserve"> </w:t>
      </w:r>
      <w:r>
        <w:t>with</w:t>
      </w:r>
      <w:r>
        <w:rPr>
          <w:spacing w:val="-7"/>
        </w:rPr>
        <w:t xml:space="preserve"> </w:t>
      </w:r>
      <w:r>
        <w:t>the philosophies of equity, particularly in the Australian Indigenous education context.</w:t>
      </w:r>
    </w:p>
    <w:p w:rsidR="0072711C" w:rsidRPr="00B53CA2" w:rsidRDefault="0072711C" w:rsidP="0072711C">
      <w:pPr>
        <w:pStyle w:val="Bullets"/>
        <w:rPr>
          <w:rStyle w:val="Strong"/>
        </w:rPr>
      </w:pPr>
      <w:r w:rsidRPr="00B53CA2">
        <w:rPr>
          <w:rStyle w:val="Strong"/>
        </w:rPr>
        <w:t xml:space="preserve">Facilitate meaningful opportunities for staff and Indigenous communities to interact more generally. </w:t>
      </w:r>
    </w:p>
    <w:p w:rsidR="0072711C" w:rsidRDefault="0072711C" w:rsidP="000679F9">
      <w:pPr>
        <w:pStyle w:val="Bullets"/>
      </w:pPr>
      <w:r w:rsidRPr="00B53CA2">
        <w:rPr>
          <w:rStyle w:val="Strong"/>
        </w:rPr>
        <w:t>Undertake more research into key issues in Indigenous student engagement</w:t>
      </w:r>
      <w:r>
        <w:t>, including educator uncertainty</w:t>
      </w:r>
      <w:r w:rsidRPr="0072711C">
        <w:rPr>
          <w:spacing w:val="-5"/>
        </w:rPr>
        <w:t xml:space="preserve"> </w:t>
      </w:r>
      <w:r>
        <w:t>and</w:t>
      </w:r>
      <w:r w:rsidRPr="0072711C">
        <w:rPr>
          <w:spacing w:val="-5"/>
        </w:rPr>
        <w:t xml:space="preserve"> </w:t>
      </w:r>
      <w:proofErr w:type="spellStart"/>
      <w:r>
        <w:t>mindset</w:t>
      </w:r>
      <w:proofErr w:type="spellEnd"/>
      <w:r w:rsidRPr="0072711C">
        <w:rPr>
          <w:spacing w:val="-5"/>
        </w:rPr>
        <w:t xml:space="preserve"> </w:t>
      </w:r>
      <w:r>
        <w:t>in</w:t>
      </w:r>
      <w:r w:rsidRPr="0072711C">
        <w:rPr>
          <w:spacing w:val="-5"/>
        </w:rPr>
        <w:t xml:space="preserve"> </w:t>
      </w:r>
      <w:r>
        <w:t>the</w:t>
      </w:r>
      <w:r w:rsidRPr="0072711C">
        <w:rPr>
          <w:spacing w:val="-5"/>
        </w:rPr>
        <w:t xml:space="preserve"> </w:t>
      </w:r>
      <w:r>
        <w:t>Indigenous</w:t>
      </w:r>
      <w:r w:rsidRPr="0072711C">
        <w:rPr>
          <w:spacing w:val="-5"/>
        </w:rPr>
        <w:t xml:space="preserve"> </w:t>
      </w:r>
      <w:r>
        <w:t>context;</w:t>
      </w:r>
      <w:r w:rsidRPr="0072711C">
        <w:rPr>
          <w:spacing w:val="-5"/>
        </w:rPr>
        <w:t xml:space="preserve"> </w:t>
      </w:r>
      <w:r>
        <w:t>the influence of lived experience and cultural immersion on the quality of learner-centred relationships; and the development</w:t>
      </w:r>
      <w:r w:rsidRPr="0072711C">
        <w:rPr>
          <w:spacing w:val="-6"/>
        </w:rPr>
        <w:t xml:space="preserve"> </w:t>
      </w:r>
      <w:r>
        <w:t>of</w:t>
      </w:r>
      <w:r w:rsidRPr="0072711C">
        <w:rPr>
          <w:spacing w:val="-6"/>
        </w:rPr>
        <w:t xml:space="preserve"> </w:t>
      </w:r>
      <w:r>
        <w:t>metrics</w:t>
      </w:r>
      <w:r w:rsidRPr="0072711C">
        <w:rPr>
          <w:spacing w:val="-6"/>
        </w:rPr>
        <w:t xml:space="preserve"> </w:t>
      </w:r>
      <w:r>
        <w:t>on</w:t>
      </w:r>
      <w:r w:rsidRPr="0072711C">
        <w:rPr>
          <w:spacing w:val="-6"/>
        </w:rPr>
        <w:t xml:space="preserve"> </w:t>
      </w:r>
      <w:r>
        <w:t>educator</w:t>
      </w:r>
      <w:r w:rsidRPr="0072711C">
        <w:rPr>
          <w:spacing w:val="-6"/>
        </w:rPr>
        <w:t xml:space="preserve"> </w:t>
      </w:r>
      <w:r>
        <w:t>capacity</w:t>
      </w:r>
      <w:r w:rsidRPr="0072711C">
        <w:rPr>
          <w:spacing w:val="-6"/>
        </w:rPr>
        <w:t xml:space="preserve"> </w:t>
      </w:r>
      <w:r>
        <w:t>to</w:t>
      </w:r>
      <w:r w:rsidRPr="0072711C">
        <w:rPr>
          <w:spacing w:val="-6"/>
        </w:rPr>
        <w:t xml:space="preserve"> </w:t>
      </w:r>
      <w:r>
        <w:t>engage effectively with Indigenous students.</w:t>
      </w:r>
    </w:p>
    <w:p w:rsidR="0072711C" w:rsidRDefault="0072711C" w:rsidP="0072711C">
      <w:pPr>
        <w:pStyle w:val="Bullets"/>
      </w:pPr>
      <w:r w:rsidRPr="00B53CA2">
        <w:rPr>
          <w:rStyle w:val="Strong"/>
        </w:rPr>
        <w:t>Ensure the student voice is imperative in all further research in this area</w:t>
      </w:r>
      <w:r>
        <w:t>.</w:t>
      </w:r>
    </w:p>
    <w:p w:rsidR="00D557F5" w:rsidRDefault="00D557F5" w:rsidP="00D557F5">
      <w:pPr>
        <w:pStyle w:val="Heading2"/>
      </w:pPr>
      <w:r>
        <w:t>Expert commentary: Dr Bep Uink</w:t>
      </w:r>
    </w:p>
    <w:p w:rsidR="00D557F5" w:rsidRPr="00B53CA2" w:rsidRDefault="00D557F5" w:rsidP="00D557F5">
      <w:pPr>
        <w:rPr>
          <w:rStyle w:val="Strong"/>
        </w:rPr>
      </w:pPr>
      <w:r w:rsidRPr="00B53CA2">
        <w:rPr>
          <w:rStyle w:val="Strong"/>
        </w:rPr>
        <w:t>Research Fellow</w:t>
      </w:r>
    </w:p>
    <w:p w:rsidR="00D557F5" w:rsidRPr="00B53CA2" w:rsidRDefault="00D557F5" w:rsidP="00D557F5">
      <w:pPr>
        <w:rPr>
          <w:rStyle w:val="Strong"/>
        </w:rPr>
      </w:pPr>
      <w:proofErr w:type="spellStart"/>
      <w:r w:rsidRPr="00B53CA2">
        <w:rPr>
          <w:rStyle w:val="Strong"/>
        </w:rPr>
        <w:t>Kulbardi</w:t>
      </w:r>
      <w:proofErr w:type="spellEnd"/>
      <w:r w:rsidRPr="00B53CA2">
        <w:rPr>
          <w:rStyle w:val="Strong"/>
        </w:rPr>
        <w:t xml:space="preserve"> Aboriginal Centre, Murdoch University</w:t>
      </w:r>
    </w:p>
    <w:p w:rsidR="00D557F5" w:rsidRDefault="00D557F5" w:rsidP="00D557F5">
      <w:r>
        <w:t>In this report, the authors identify</w:t>
      </w:r>
      <w:r>
        <w:rPr>
          <w:spacing w:val="40"/>
        </w:rPr>
        <w:t xml:space="preserve"> </w:t>
      </w:r>
      <w:r>
        <w:t xml:space="preserve">the discomfort and barriers Wadjella </w:t>
      </w:r>
      <w:r>
        <w:rPr>
          <w:rFonts w:hAnsi="SansaSoft Pro Normal"/>
        </w:rPr>
        <w:t>academics face when teaching Indigenous university students. The authors pair these findings with a comparative analysis of the experiences of Indigenous academics and students taught by Wadjella academics. This</w:t>
      </w:r>
      <w:r>
        <w:rPr>
          <w:rFonts w:hAnsi="SansaSoft Pro Normal"/>
          <w:spacing w:val="34"/>
        </w:rPr>
        <w:t xml:space="preserve"> </w:t>
      </w:r>
      <w:r>
        <w:rPr>
          <w:rFonts w:hAnsi="SansaSoft Pro Normal"/>
        </w:rPr>
        <w:t>comparison</w:t>
      </w:r>
      <w:r>
        <w:rPr>
          <w:rFonts w:hAnsi="SansaSoft Pro Normal"/>
          <w:spacing w:val="34"/>
        </w:rPr>
        <w:t xml:space="preserve"> </w:t>
      </w:r>
      <w:r>
        <w:rPr>
          <w:rFonts w:hAnsi="SansaSoft Pro Normal"/>
        </w:rPr>
        <w:t>provides</w:t>
      </w:r>
      <w:r>
        <w:rPr>
          <w:rFonts w:hAnsi="SansaSoft Pro Normal"/>
          <w:spacing w:val="34"/>
        </w:rPr>
        <w:t xml:space="preserve"> </w:t>
      </w:r>
      <w:r>
        <w:rPr>
          <w:rFonts w:hAnsi="SansaSoft Pro Normal"/>
        </w:rPr>
        <w:t>unique</w:t>
      </w:r>
      <w:r>
        <w:rPr>
          <w:rFonts w:hAnsi="SansaSoft Pro Normal"/>
          <w:spacing w:val="34"/>
        </w:rPr>
        <w:t xml:space="preserve"> </w:t>
      </w:r>
      <w:r>
        <w:rPr>
          <w:rFonts w:hAnsi="SansaSoft Pro Normal"/>
        </w:rPr>
        <w:t>insight</w:t>
      </w:r>
      <w:r>
        <w:rPr>
          <w:rFonts w:hAnsi="SansaSoft Pro Normal"/>
          <w:spacing w:val="34"/>
        </w:rPr>
        <w:t xml:space="preserve"> </w:t>
      </w:r>
      <w:r>
        <w:rPr>
          <w:rFonts w:hAnsi="SansaSoft Pro Normal"/>
        </w:rPr>
        <w:t>into</w:t>
      </w:r>
      <w:r>
        <w:rPr>
          <w:rFonts w:hAnsi="SansaSoft Pro Normal"/>
          <w:spacing w:val="34"/>
        </w:rPr>
        <w:t xml:space="preserve"> </w:t>
      </w:r>
      <w:r>
        <w:rPr>
          <w:rFonts w:hAnsi="SansaSoft Pro Normal"/>
        </w:rPr>
        <w:t>the points of divergence in Indigenous and non-Indigenous academics</w:t>
      </w:r>
      <w:r>
        <w:rPr>
          <w:rFonts w:hAnsi="SansaSoft Pro Normal"/>
        </w:rPr>
        <w:t>’</w:t>
      </w:r>
      <w:r>
        <w:rPr>
          <w:rFonts w:hAnsi="SansaSoft Pro Normal"/>
        </w:rPr>
        <w:t xml:space="preserve"> approaches to teaching; both Indigenous academics and students are open to making mistakes within student</w:t>
      </w:r>
      <w:r>
        <w:rPr>
          <w:rFonts w:hAnsi="SansaSoft Pro Normal"/>
        </w:rPr>
        <w:t>–</w:t>
      </w:r>
      <w:r>
        <w:rPr>
          <w:rFonts w:hAnsi="SansaSoft Pro Normal"/>
        </w:rPr>
        <w:t xml:space="preserve">teacher relationships, where there is </w:t>
      </w:r>
      <w:r>
        <w:t>reluctance from Wadjella academics toward this mode of learning with a pressure to "do it right".</w:t>
      </w:r>
    </w:p>
    <w:p w:rsidR="00D557F5" w:rsidRDefault="00D557F5" w:rsidP="00D557F5">
      <w:r>
        <w:rPr>
          <w:rFonts w:hAnsi="SansaSoft Pro Normal"/>
        </w:rPr>
        <w:t xml:space="preserve">This research is </w:t>
      </w:r>
      <w:proofErr w:type="spellStart"/>
      <w:r>
        <w:rPr>
          <w:rFonts w:hAnsi="SansaSoft Pro Normal"/>
        </w:rPr>
        <w:t>contextualised</w:t>
      </w:r>
      <w:proofErr w:type="spellEnd"/>
      <w:r>
        <w:rPr>
          <w:rFonts w:hAnsi="SansaSoft Pro Normal"/>
        </w:rPr>
        <w:t xml:space="preserve"> within an increasing push for Indigenous content in university curricula, with</w:t>
      </w:r>
      <w:r>
        <w:rPr>
          <w:rFonts w:hAnsi="SansaSoft Pro Normal"/>
          <w:spacing w:val="28"/>
        </w:rPr>
        <w:t xml:space="preserve"> </w:t>
      </w:r>
      <w:r>
        <w:rPr>
          <w:rFonts w:hAnsi="SansaSoft Pro Normal"/>
        </w:rPr>
        <w:t>a</w:t>
      </w:r>
      <w:r>
        <w:rPr>
          <w:rFonts w:hAnsi="SansaSoft Pro Normal"/>
          <w:spacing w:val="28"/>
        </w:rPr>
        <w:t xml:space="preserve"> </w:t>
      </w:r>
      <w:r>
        <w:rPr>
          <w:rFonts w:hAnsi="SansaSoft Pro Normal"/>
        </w:rPr>
        <w:t>concern</w:t>
      </w:r>
      <w:r>
        <w:rPr>
          <w:rFonts w:hAnsi="SansaSoft Pro Normal"/>
          <w:spacing w:val="28"/>
        </w:rPr>
        <w:t xml:space="preserve"> </w:t>
      </w:r>
      <w:r>
        <w:rPr>
          <w:rFonts w:hAnsi="SansaSoft Pro Normal"/>
        </w:rPr>
        <w:t>being</w:t>
      </w:r>
      <w:r>
        <w:rPr>
          <w:rFonts w:hAnsi="SansaSoft Pro Normal"/>
          <w:spacing w:val="28"/>
        </w:rPr>
        <w:t xml:space="preserve"> </w:t>
      </w:r>
      <w:r>
        <w:rPr>
          <w:rFonts w:hAnsi="SansaSoft Pro Normal"/>
        </w:rPr>
        <w:t>that</w:t>
      </w:r>
      <w:r>
        <w:rPr>
          <w:rFonts w:hAnsi="SansaSoft Pro Normal"/>
          <w:spacing w:val="28"/>
        </w:rPr>
        <w:t xml:space="preserve"> </w:t>
      </w:r>
      <w:r>
        <w:rPr>
          <w:rFonts w:hAnsi="SansaSoft Pro Normal"/>
        </w:rPr>
        <w:t>Wadjella</w:t>
      </w:r>
      <w:r>
        <w:rPr>
          <w:rFonts w:hAnsi="SansaSoft Pro Normal"/>
          <w:spacing w:val="28"/>
        </w:rPr>
        <w:t xml:space="preserve"> </w:t>
      </w:r>
      <w:r>
        <w:rPr>
          <w:rFonts w:hAnsi="SansaSoft Pro Normal"/>
        </w:rPr>
        <w:t>academics</w:t>
      </w:r>
      <w:r>
        <w:rPr>
          <w:rFonts w:hAnsi="SansaSoft Pro Normal"/>
          <w:spacing w:val="28"/>
        </w:rPr>
        <w:t xml:space="preserve"> </w:t>
      </w:r>
      <w:r>
        <w:rPr>
          <w:rFonts w:hAnsi="SansaSoft Pro Normal"/>
        </w:rPr>
        <w:t>may be underprepared to teach such content. Likewise, the authors point to the emerging enrolment</w:t>
      </w:r>
      <w:r>
        <w:rPr>
          <w:rFonts w:hAnsi="SansaSoft Pro Normal"/>
        </w:rPr>
        <w:t>–</w:t>
      </w:r>
      <w:r>
        <w:rPr>
          <w:rFonts w:hAnsi="SansaSoft Pro Normal"/>
        </w:rPr>
        <w:t xml:space="preserve">completion gap in higher education, where Indigenous student enrolments greatly outweigh completions. A key recommendation is that institutions develop ways to </w:t>
      </w:r>
      <w:r>
        <w:t>support Wadjella academics to develop understanding of the Indigenous student context as well as the philosophies which underlie equity initiatives.</w:t>
      </w:r>
    </w:p>
    <w:p w:rsidR="00D557F5" w:rsidRDefault="00D557F5" w:rsidP="00D557F5">
      <w:r>
        <w:rPr>
          <w:rFonts w:hAnsi="SansaSoft Pro Normal"/>
        </w:rPr>
        <w:t>A key finding is the ways in which a strong, supportive and authentic student</w:t>
      </w:r>
      <w:r>
        <w:rPr>
          <w:rFonts w:hAnsi="SansaSoft Pro Normal"/>
        </w:rPr>
        <w:t>–</w:t>
      </w:r>
      <w:r>
        <w:rPr>
          <w:rFonts w:hAnsi="SansaSoft Pro Normal"/>
        </w:rPr>
        <w:t xml:space="preserve">teacher relationship can support Indigenous higher education retention: as a conduit for making curriculum accessible, a mechanism for making staff approachable, and a facilitator of holistic student support. Wadjella academics should be supported to </w:t>
      </w:r>
      <w:r>
        <w:t>develop</w:t>
      </w:r>
      <w:r>
        <w:rPr>
          <w:spacing w:val="9"/>
        </w:rPr>
        <w:t xml:space="preserve"> </w:t>
      </w:r>
      <w:r>
        <w:t>these</w:t>
      </w:r>
      <w:r>
        <w:rPr>
          <w:spacing w:val="10"/>
        </w:rPr>
        <w:t xml:space="preserve"> </w:t>
      </w:r>
      <w:r>
        <w:t>pedagogical</w:t>
      </w:r>
      <w:r>
        <w:rPr>
          <w:spacing w:val="10"/>
        </w:rPr>
        <w:t xml:space="preserve"> </w:t>
      </w:r>
      <w:r>
        <w:rPr>
          <w:spacing w:val="-2"/>
        </w:rPr>
        <w:t>relationships.</w:t>
      </w:r>
    </w:p>
    <w:p w:rsidR="00D557F5" w:rsidRDefault="00D557F5" w:rsidP="00D557F5">
      <w:r>
        <w:t>The</w:t>
      </w:r>
      <w:r>
        <w:rPr>
          <w:spacing w:val="-6"/>
        </w:rPr>
        <w:t xml:space="preserve"> </w:t>
      </w:r>
      <w:r>
        <w:t>report</w:t>
      </w:r>
      <w:r>
        <w:rPr>
          <w:spacing w:val="-6"/>
        </w:rPr>
        <w:t xml:space="preserve"> </w:t>
      </w:r>
      <w:r>
        <w:t>fills</w:t>
      </w:r>
      <w:r>
        <w:rPr>
          <w:spacing w:val="-6"/>
        </w:rPr>
        <w:t xml:space="preserve"> </w:t>
      </w:r>
      <w:r>
        <w:t>an</w:t>
      </w:r>
      <w:r>
        <w:rPr>
          <w:spacing w:val="-6"/>
        </w:rPr>
        <w:t xml:space="preserve"> </w:t>
      </w:r>
      <w:r>
        <w:t>evidence</w:t>
      </w:r>
      <w:r>
        <w:rPr>
          <w:spacing w:val="-6"/>
        </w:rPr>
        <w:t xml:space="preserve"> </w:t>
      </w:r>
      <w:r>
        <w:t>gap</w:t>
      </w:r>
      <w:r>
        <w:rPr>
          <w:spacing w:val="-6"/>
        </w:rPr>
        <w:t xml:space="preserve"> </w:t>
      </w:r>
      <w:r>
        <w:t>around</w:t>
      </w:r>
      <w:r>
        <w:rPr>
          <w:spacing w:val="-6"/>
        </w:rPr>
        <w:t xml:space="preserve"> </w:t>
      </w:r>
      <w:r>
        <w:t>Indigenous</w:t>
      </w:r>
      <w:r>
        <w:rPr>
          <w:spacing w:val="-6"/>
        </w:rPr>
        <w:t xml:space="preserve"> </w:t>
      </w:r>
      <w:r>
        <w:t>student retention by broadening inquiry to non-Indigenous academics. Findings and recommendations are timely given</w:t>
      </w:r>
      <w:r>
        <w:rPr>
          <w:spacing w:val="-10"/>
        </w:rPr>
        <w:t xml:space="preserve"> </w:t>
      </w:r>
      <w:r>
        <w:t>the</w:t>
      </w:r>
      <w:r>
        <w:rPr>
          <w:spacing w:val="-10"/>
        </w:rPr>
        <w:t xml:space="preserve"> </w:t>
      </w:r>
      <w:r>
        <w:t>sector's</w:t>
      </w:r>
      <w:r>
        <w:rPr>
          <w:spacing w:val="-10"/>
        </w:rPr>
        <w:t xml:space="preserve"> </w:t>
      </w:r>
      <w:r>
        <w:t>broader</w:t>
      </w:r>
      <w:r>
        <w:rPr>
          <w:spacing w:val="-10"/>
        </w:rPr>
        <w:t xml:space="preserve"> </w:t>
      </w:r>
      <w:r>
        <w:t>commitment</w:t>
      </w:r>
      <w:r>
        <w:rPr>
          <w:spacing w:val="-10"/>
        </w:rPr>
        <w:t xml:space="preserve"> </w:t>
      </w:r>
      <w:r>
        <w:t>toward</w:t>
      </w:r>
      <w:r>
        <w:rPr>
          <w:spacing w:val="-10"/>
        </w:rPr>
        <w:t xml:space="preserve"> </w:t>
      </w:r>
      <w:r>
        <w:t>a</w:t>
      </w:r>
      <w:r>
        <w:rPr>
          <w:spacing w:val="-10"/>
        </w:rPr>
        <w:t xml:space="preserve"> </w:t>
      </w:r>
      <w:r>
        <w:t xml:space="preserve">whole-of- </w:t>
      </w:r>
      <w:r>
        <w:rPr>
          <w:spacing w:val="-2"/>
        </w:rPr>
        <w:t>university</w:t>
      </w:r>
      <w:r>
        <w:rPr>
          <w:spacing w:val="-5"/>
        </w:rPr>
        <w:t xml:space="preserve"> </w:t>
      </w:r>
      <w:r>
        <w:rPr>
          <w:spacing w:val="-2"/>
        </w:rPr>
        <w:t>approach</w:t>
      </w:r>
      <w:r>
        <w:rPr>
          <w:spacing w:val="-5"/>
        </w:rPr>
        <w:t xml:space="preserve"> </w:t>
      </w:r>
      <w:r>
        <w:rPr>
          <w:spacing w:val="-2"/>
        </w:rPr>
        <w:t>to</w:t>
      </w:r>
      <w:r>
        <w:rPr>
          <w:spacing w:val="-5"/>
        </w:rPr>
        <w:t xml:space="preserve"> </w:t>
      </w:r>
      <w:r>
        <w:rPr>
          <w:spacing w:val="-2"/>
        </w:rPr>
        <w:t>support</w:t>
      </w:r>
      <w:r>
        <w:rPr>
          <w:spacing w:val="-5"/>
        </w:rPr>
        <w:t xml:space="preserve"> </w:t>
      </w:r>
      <w:r>
        <w:rPr>
          <w:spacing w:val="-2"/>
        </w:rPr>
        <w:t>Indigenous</w:t>
      </w:r>
      <w:r>
        <w:rPr>
          <w:spacing w:val="-5"/>
        </w:rPr>
        <w:t xml:space="preserve"> </w:t>
      </w:r>
      <w:r>
        <w:rPr>
          <w:spacing w:val="-2"/>
        </w:rPr>
        <w:t>student</w:t>
      </w:r>
      <w:r>
        <w:rPr>
          <w:spacing w:val="-5"/>
        </w:rPr>
        <w:t xml:space="preserve"> </w:t>
      </w:r>
      <w:r>
        <w:rPr>
          <w:spacing w:val="-2"/>
        </w:rPr>
        <w:t>success.</w:t>
      </w:r>
    </w:p>
    <w:p w:rsidR="003443F2" w:rsidRDefault="00D557F5" w:rsidP="0072711C">
      <w:r w:rsidRPr="00B53CA2">
        <w:rPr>
          <w:rStyle w:val="Strong"/>
        </w:rPr>
        <w:t xml:space="preserve">Access the final report: </w:t>
      </w:r>
      <w:hyperlink r:id="rId18">
        <w:r w:rsidRPr="00D557F5">
          <w:rPr>
            <w:rStyle w:val="Hyperlink"/>
          </w:rPr>
          <w:t>https://www.ncsehe.edu.au/publications/wadjella-educators-engagement-</w:t>
        </w:r>
      </w:hyperlink>
      <w:r w:rsidRPr="00D557F5">
        <w:rPr>
          <w:rStyle w:val="Hyperlink"/>
        </w:rPr>
        <w:t xml:space="preserve"> indigenous-students/</w:t>
      </w:r>
      <w:r w:rsidR="003443F2">
        <w:br w:type="page"/>
      </w:r>
    </w:p>
    <w:p w:rsidR="00AB4A13" w:rsidRDefault="00AB4A13" w:rsidP="00AB4A13">
      <w:pPr>
        <w:pStyle w:val="Heading1"/>
      </w:pPr>
      <w:bookmarkStart w:id="43" w:name="_Toc106795774"/>
      <w:r>
        <w:lastRenderedPageBreak/>
        <w:t>Exploring</w:t>
      </w:r>
      <w:r>
        <w:rPr>
          <w:spacing w:val="-29"/>
        </w:rPr>
        <w:t xml:space="preserve"> </w:t>
      </w:r>
      <w:r>
        <w:t>benefits</w:t>
      </w:r>
      <w:r>
        <w:rPr>
          <w:spacing w:val="-29"/>
        </w:rPr>
        <w:t xml:space="preserve"> </w:t>
      </w:r>
      <w:r>
        <w:t>and</w:t>
      </w:r>
      <w:r>
        <w:rPr>
          <w:spacing w:val="-29"/>
        </w:rPr>
        <w:t xml:space="preserve"> </w:t>
      </w:r>
      <w:r>
        <w:t xml:space="preserve">challenges </w:t>
      </w:r>
      <w:r>
        <w:rPr>
          <w:spacing w:val="-12"/>
        </w:rPr>
        <w:t>of</w:t>
      </w:r>
      <w:r>
        <w:rPr>
          <w:spacing w:val="-28"/>
        </w:rPr>
        <w:t xml:space="preserve"> </w:t>
      </w:r>
      <w:r>
        <w:rPr>
          <w:spacing w:val="-12"/>
        </w:rPr>
        <w:t>online</w:t>
      </w:r>
      <w:r>
        <w:rPr>
          <w:spacing w:val="-28"/>
        </w:rPr>
        <w:t xml:space="preserve"> </w:t>
      </w:r>
      <w:r>
        <w:rPr>
          <w:spacing w:val="-12"/>
        </w:rPr>
        <w:t>Work</w:t>
      </w:r>
      <w:r>
        <w:rPr>
          <w:spacing w:val="-28"/>
        </w:rPr>
        <w:t xml:space="preserve"> </w:t>
      </w:r>
      <w:r>
        <w:rPr>
          <w:spacing w:val="-12"/>
        </w:rPr>
        <w:t>Integrated</w:t>
      </w:r>
      <w:r>
        <w:rPr>
          <w:spacing w:val="-28"/>
        </w:rPr>
        <w:t xml:space="preserve"> </w:t>
      </w:r>
      <w:r>
        <w:rPr>
          <w:spacing w:val="-12"/>
        </w:rPr>
        <w:t xml:space="preserve">Learning </w:t>
      </w:r>
      <w:r>
        <w:t>for equity students</w:t>
      </w:r>
      <w:bookmarkEnd w:id="43"/>
    </w:p>
    <w:p w:rsidR="00AB4A13" w:rsidRDefault="00AB4A13" w:rsidP="00AB4A13">
      <w:pPr>
        <w:pStyle w:val="Author"/>
      </w:pPr>
      <w:r>
        <w:t>Amani</w:t>
      </w:r>
      <w:r>
        <w:rPr>
          <w:spacing w:val="-10"/>
        </w:rPr>
        <w:t xml:space="preserve"> </w:t>
      </w:r>
      <w:r>
        <w:t>Bell,</w:t>
      </w:r>
      <w:r>
        <w:rPr>
          <w:spacing w:val="-11"/>
        </w:rPr>
        <w:t xml:space="preserve"> </w:t>
      </w:r>
      <w:r>
        <w:t>Kathryn</w:t>
      </w:r>
      <w:r>
        <w:rPr>
          <w:spacing w:val="-10"/>
        </w:rPr>
        <w:t xml:space="preserve"> </w:t>
      </w:r>
      <w:proofErr w:type="spellStart"/>
      <w:r>
        <w:t>Bartimote</w:t>
      </w:r>
      <w:proofErr w:type="spellEnd"/>
      <w:r>
        <w:t>,</w:t>
      </w:r>
      <w:r>
        <w:rPr>
          <w:spacing w:val="-11"/>
        </w:rPr>
        <w:t xml:space="preserve"> </w:t>
      </w:r>
      <w:r>
        <w:t>Lucy</w:t>
      </w:r>
      <w:r>
        <w:rPr>
          <w:spacing w:val="-10"/>
        </w:rPr>
        <w:t xml:space="preserve"> </w:t>
      </w:r>
      <w:r>
        <w:t>Mercer-</w:t>
      </w:r>
      <w:proofErr w:type="spellStart"/>
      <w:r>
        <w:t>Mapstone</w:t>
      </w:r>
      <w:proofErr w:type="spellEnd"/>
      <w:r>
        <w:t>,</w:t>
      </w:r>
      <w:r>
        <w:rPr>
          <w:spacing w:val="-11"/>
        </w:rPr>
        <w:t xml:space="preserve"> </w:t>
      </w:r>
      <w:proofErr w:type="spellStart"/>
      <w:r>
        <w:t>Gulwanyang</w:t>
      </w:r>
      <w:proofErr w:type="spellEnd"/>
      <w:r>
        <w:rPr>
          <w:spacing w:val="-10"/>
        </w:rPr>
        <w:t xml:space="preserve"> </w:t>
      </w:r>
      <w:r>
        <w:t>Moran,</w:t>
      </w:r>
      <w:r>
        <w:rPr>
          <w:spacing w:val="-11"/>
        </w:rPr>
        <w:t xml:space="preserve"> </w:t>
      </w:r>
      <w:r>
        <w:t>James</w:t>
      </w:r>
      <w:r>
        <w:rPr>
          <w:spacing w:val="-10"/>
        </w:rPr>
        <w:t xml:space="preserve"> </w:t>
      </w:r>
      <w:proofErr w:type="spellStart"/>
      <w:r>
        <w:t>Tognolini</w:t>
      </w:r>
      <w:proofErr w:type="spellEnd"/>
      <w:r>
        <w:t xml:space="preserve"> &amp; Nora Dempsey</w:t>
      </w:r>
    </w:p>
    <w:p w:rsidR="00AB4A13" w:rsidRPr="00B53CA2" w:rsidRDefault="00AB4A13" w:rsidP="00AB4A13">
      <w:pPr>
        <w:rPr>
          <w:rStyle w:val="Strong"/>
        </w:rPr>
      </w:pPr>
      <w:r w:rsidRPr="00B53CA2">
        <w:rPr>
          <w:rStyle w:val="Strong"/>
        </w:rPr>
        <w:t>The University of Sydney</w:t>
      </w:r>
    </w:p>
    <w:p w:rsidR="00BE1440" w:rsidRDefault="00BE1440" w:rsidP="000821A1">
      <w:pPr>
        <w:rPr>
          <w:rFonts w:hAnsi="SansaSoft Pro Normal"/>
        </w:rPr>
      </w:pPr>
      <w:r>
        <w:t>Recent</w:t>
      </w:r>
      <w:r>
        <w:rPr>
          <w:spacing w:val="-12"/>
        </w:rPr>
        <w:t xml:space="preserve"> </w:t>
      </w:r>
      <w:r>
        <w:t>work</w:t>
      </w:r>
      <w:r>
        <w:rPr>
          <w:spacing w:val="-12"/>
        </w:rPr>
        <w:t xml:space="preserve"> </w:t>
      </w:r>
      <w:r>
        <w:t>has</w:t>
      </w:r>
      <w:r>
        <w:rPr>
          <w:spacing w:val="-12"/>
        </w:rPr>
        <w:t xml:space="preserve"> </w:t>
      </w:r>
      <w:r>
        <w:t>revealed</w:t>
      </w:r>
      <w:r>
        <w:rPr>
          <w:spacing w:val="-12"/>
        </w:rPr>
        <w:t xml:space="preserve"> </w:t>
      </w:r>
      <w:r>
        <w:t>alarming</w:t>
      </w:r>
      <w:r>
        <w:rPr>
          <w:spacing w:val="-12"/>
        </w:rPr>
        <w:t xml:space="preserve"> </w:t>
      </w:r>
      <w:r>
        <w:t>discrepancies</w:t>
      </w:r>
      <w:r>
        <w:rPr>
          <w:spacing w:val="-12"/>
        </w:rPr>
        <w:t xml:space="preserve"> </w:t>
      </w:r>
      <w:r>
        <w:t>in</w:t>
      </w:r>
      <w:r>
        <w:rPr>
          <w:spacing w:val="-12"/>
        </w:rPr>
        <w:t xml:space="preserve"> </w:t>
      </w:r>
      <w:r>
        <w:t>access</w:t>
      </w:r>
      <w:r>
        <w:rPr>
          <w:spacing w:val="-12"/>
        </w:rPr>
        <w:t xml:space="preserve"> </w:t>
      </w:r>
      <w:r>
        <w:t>to</w:t>
      </w:r>
      <w:r>
        <w:rPr>
          <w:spacing w:val="-12"/>
        </w:rPr>
        <w:t xml:space="preserve"> </w:t>
      </w:r>
      <w:r>
        <w:t>Work</w:t>
      </w:r>
      <w:r>
        <w:rPr>
          <w:spacing w:val="-12"/>
        </w:rPr>
        <w:t xml:space="preserve"> </w:t>
      </w:r>
      <w:r>
        <w:t>Integrated</w:t>
      </w:r>
      <w:r>
        <w:rPr>
          <w:spacing w:val="-12"/>
        </w:rPr>
        <w:t xml:space="preserve"> </w:t>
      </w:r>
      <w:r>
        <w:t>Learning</w:t>
      </w:r>
      <w:r>
        <w:rPr>
          <w:spacing w:val="-12"/>
        </w:rPr>
        <w:t xml:space="preserve"> </w:t>
      </w:r>
      <w:r>
        <w:t>(WIL)</w:t>
      </w:r>
      <w:r>
        <w:rPr>
          <w:spacing w:val="-12"/>
        </w:rPr>
        <w:t xml:space="preserve"> </w:t>
      </w:r>
      <w:r>
        <w:t>between</w:t>
      </w:r>
      <w:r>
        <w:rPr>
          <w:spacing w:val="-12"/>
        </w:rPr>
        <w:t xml:space="preserve"> </w:t>
      </w:r>
      <w:r>
        <w:t>equity</w:t>
      </w:r>
      <w:r>
        <w:rPr>
          <w:spacing w:val="-12"/>
        </w:rPr>
        <w:t xml:space="preserve"> </w:t>
      </w:r>
      <w:r>
        <w:t>and non-equity</w:t>
      </w:r>
      <w:r>
        <w:rPr>
          <w:spacing w:val="-12"/>
        </w:rPr>
        <w:t xml:space="preserve"> </w:t>
      </w:r>
      <w:r>
        <w:t>students,</w:t>
      </w:r>
      <w:r>
        <w:rPr>
          <w:spacing w:val="-12"/>
        </w:rPr>
        <w:t xml:space="preserve"> </w:t>
      </w:r>
      <w:r>
        <w:t>specifically</w:t>
      </w:r>
      <w:r>
        <w:rPr>
          <w:spacing w:val="-12"/>
        </w:rPr>
        <w:t xml:space="preserve"> </w:t>
      </w:r>
      <w:r>
        <w:t>in</w:t>
      </w:r>
      <w:r>
        <w:rPr>
          <w:spacing w:val="-12"/>
        </w:rPr>
        <w:t xml:space="preserve"> </w:t>
      </w:r>
      <w:r>
        <w:t>relation</w:t>
      </w:r>
      <w:r>
        <w:rPr>
          <w:spacing w:val="-12"/>
        </w:rPr>
        <w:t xml:space="preserve"> </w:t>
      </w:r>
      <w:r>
        <w:t>to</w:t>
      </w:r>
      <w:r>
        <w:rPr>
          <w:spacing w:val="-12"/>
        </w:rPr>
        <w:t xml:space="preserve"> </w:t>
      </w:r>
      <w:r>
        <w:t>students</w:t>
      </w:r>
      <w:r>
        <w:rPr>
          <w:spacing w:val="-12"/>
        </w:rPr>
        <w:t xml:space="preserve"> </w:t>
      </w:r>
      <w:r>
        <w:t>from</w:t>
      </w:r>
      <w:r>
        <w:rPr>
          <w:spacing w:val="-12"/>
        </w:rPr>
        <w:t xml:space="preserve"> </w:t>
      </w:r>
      <w:r>
        <w:t>remote</w:t>
      </w:r>
      <w:r>
        <w:rPr>
          <w:spacing w:val="-12"/>
        </w:rPr>
        <w:t xml:space="preserve"> </w:t>
      </w:r>
      <w:r>
        <w:t>areas,</w:t>
      </w:r>
      <w:r>
        <w:rPr>
          <w:spacing w:val="-12"/>
        </w:rPr>
        <w:t xml:space="preserve"> </w:t>
      </w:r>
      <w:r>
        <w:t>low</w:t>
      </w:r>
      <w:r>
        <w:rPr>
          <w:spacing w:val="-12"/>
        </w:rPr>
        <w:t xml:space="preserve"> </w:t>
      </w:r>
      <w:r>
        <w:t>and</w:t>
      </w:r>
      <w:r>
        <w:rPr>
          <w:spacing w:val="-12"/>
        </w:rPr>
        <w:t xml:space="preserve"> </w:t>
      </w:r>
      <w:r>
        <w:t>middle</w:t>
      </w:r>
      <w:r>
        <w:rPr>
          <w:spacing w:val="-12"/>
        </w:rPr>
        <w:t xml:space="preserve"> </w:t>
      </w:r>
      <w:r>
        <w:t>socioeconomic</w:t>
      </w:r>
      <w:r>
        <w:rPr>
          <w:spacing w:val="-12"/>
        </w:rPr>
        <w:t xml:space="preserve"> </w:t>
      </w:r>
      <w:r>
        <w:t>status (SES)</w:t>
      </w:r>
      <w:r>
        <w:rPr>
          <w:spacing w:val="-9"/>
        </w:rPr>
        <w:t xml:space="preserve"> </w:t>
      </w:r>
      <w:r>
        <w:t>students,</w:t>
      </w:r>
      <w:r>
        <w:rPr>
          <w:spacing w:val="-9"/>
        </w:rPr>
        <w:t xml:space="preserve"> </w:t>
      </w:r>
      <w:r>
        <w:t>and</w:t>
      </w:r>
      <w:r>
        <w:rPr>
          <w:spacing w:val="-9"/>
        </w:rPr>
        <w:t xml:space="preserve"> </w:t>
      </w:r>
      <w:r>
        <w:t>Indigenous</w:t>
      </w:r>
      <w:r>
        <w:rPr>
          <w:spacing w:val="-9"/>
        </w:rPr>
        <w:t xml:space="preserve"> </w:t>
      </w:r>
      <w:r>
        <w:t>students.</w:t>
      </w:r>
      <w:r>
        <w:rPr>
          <w:spacing w:val="-9"/>
        </w:rPr>
        <w:t xml:space="preserve"> </w:t>
      </w:r>
      <w:r>
        <w:t>This</w:t>
      </w:r>
      <w:r>
        <w:rPr>
          <w:spacing w:val="-9"/>
        </w:rPr>
        <w:t xml:space="preserve"> </w:t>
      </w:r>
      <w:r>
        <w:t>study</w:t>
      </w:r>
      <w:r>
        <w:rPr>
          <w:spacing w:val="-9"/>
        </w:rPr>
        <w:t xml:space="preserve"> </w:t>
      </w:r>
      <w:r>
        <w:t>explored</w:t>
      </w:r>
      <w:r>
        <w:rPr>
          <w:spacing w:val="-9"/>
        </w:rPr>
        <w:t xml:space="preserve"> </w:t>
      </w:r>
      <w:r>
        <w:t>the</w:t>
      </w:r>
      <w:r>
        <w:rPr>
          <w:spacing w:val="-9"/>
        </w:rPr>
        <w:t xml:space="preserve"> </w:t>
      </w:r>
      <w:r>
        <w:t>benefits</w:t>
      </w:r>
      <w:r>
        <w:rPr>
          <w:spacing w:val="-9"/>
        </w:rPr>
        <w:t xml:space="preserve"> </w:t>
      </w:r>
      <w:r>
        <w:t>and</w:t>
      </w:r>
      <w:r>
        <w:rPr>
          <w:spacing w:val="-9"/>
        </w:rPr>
        <w:t xml:space="preserve"> </w:t>
      </w:r>
      <w:r>
        <w:t>challenges</w:t>
      </w:r>
      <w:r>
        <w:rPr>
          <w:spacing w:val="-9"/>
        </w:rPr>
        <w:t xml:space="preserve"> </w:t>
      </w:r>
      <w:r>
        <w:t>of</w:t>
      </w:r>
      <w:r>
        <w:rPr>
          <w:spacing w:val="-9"/>
        </w:rPr>
        <w:t xml:space="preserve"> </w:t>
      </w:r>
      <w:r>
        <w:t>online</w:t>
      </w:r>
      <w:r>
        <w:rPr>
          <w:spacing w:val="-9"/>
        </w:rPr>
        <w:t xml:space="preserve"> </w:t>
      </w:r>
      <w:r>
        <w:t>WIL</w:t>
      </w:r>
      <w:r>
        <w:rPr>
          <w:spacing w:val="-9"/>
        </w:rPr>
        <w:t xml:space="preserve"> </w:t>
      </w:r>
      <w:r>
        <w:t>for</w:t>
      </w:r>
      <w:r>
        <w:rPr>
          <w:spacing w:val="-9"/>
        </w:rPr>
        <w:t xml:space="preserve"> </w:t>
      </w:r>
      <w:r>
        <w:t xml:space="preserve">equity </w:t>
      </w:r>
      <w:r>
        <w:rPr>
          <w:spacing w:val="-2"/>
        </w:rPr>
        <w:t xml:space="preserve">students in Australia and the United States of America (USA), as reported by students and educators. It included </w:t>
      </w:r>
      <w:r>
        <w:rPr>
          <w:spacing w:val="-12"/>
        </w:rPr>
        <w:t>a</w:t>
      </w:r>
      <w:r w:rsidR="000821A1">
        <w:rPr>
          <w:spacing w:val="-12"/>
        </w:rPr>
        <w:t xml:space="preserve"> </w:t>
      </w:r>
      <w:r>
        <w:rPr>
          <w:rFonts w:hAnsi="SansaSoft Pro Normal"/>
          <w:spacing w:val="-2"/>
        </w:rPr>
        <w:t>collaboration</w:t>
      </w:r>
      <w:r>
        <w:rPr>
          <w:rFonts w:hAnsi="SansaSoft Pro Normal"/>
          <w:spacing w:val="-3"/>
        </w:rPr>
        <w:t xml:space="preserve"> </w:t>
      </w:r>
      <w:r>
        <w:rPr>
          <w:rFonts w:hAnsi="SansaSoft Pro Normal"/>
          <w:spacing w:val="-2"/>
        </w:rPr>
        <w:t>with</w:t>
      </w:r>
      <w:r>
        <w:rPr>
          <w:rFonts w:hAnsi="SansaSoft Pro Normal"/>
          <w:spacing w:val="-3"/>
        </w:rPr>
        <w:t xml:space="preserve"> </w:t>
      </w:r>
      <w:r>
        <w:rPr>
          <w:rFonts w:hAnsi="SansaSoft Pro Normal"/>
          <w:spacing w:val="-2"/>
        </w:rPr>
        <w:t>the</w:t>
      </w:r>
      <w:r>
        <w:rPr>
          <w:rFonts w:hAnsi="SansaSoft Pro Normal"/>
          <w:spacing w:val="-3"/>
        </w:rPr>
        <w:t xml:space="preserve"> </w:t>
      </w:r>
      <w:r>
        <w:rPr>
          <w:rFonts w:hAnsi="SansaSoft Pro Normal"/>
          <w:spacing w:val="-2"/>
        </w:rPr>
        <w:t>Virtual</w:t>
      </w:r>
      <w:r>
        <w:rPr>
          <w:rFonts w:hAnsi="SansaSoft Pro Normal"/>
          <w:spacing w:val="-3"/>
        </w:rPr>
        <w:t xml:space="preserve"> </w:t>
      </w:r>
      <w:r>
        <w:rPr>
          <w:rFonts w:hAnsi="SansaSoft Pro Normal"/>
          <w:spacing w:val="-2"/>
        </w:rPr>
        <w:t>Student</w:t>
      </w:r>
      <w:r>
        <w:rPr>
          <w:rFonts w:hAnsi="SansaSoft Pro Normal"/>
          <w:spacing w:val="-3"/>
        </w:rPr>
        <w:t xml:space="preserve"> </w:t>
      </w:r>
      <w:r>
        <w:rPr>
          <w:rFonts w:hAnsi="SansaSoft Pro Normal"/>
          <w:spacing w:val="-2"/>
        </w:rPr>
        <w:t>Federal</w:t>
      </w:r>
      <w:r>
        <w:rPr>
          <w:rFonts w:hAnsi="SansaSoft Pro Normal"/>
          <w:spacing w:val="-3"/>
        </w:rPr>
        <w:t xml:space="preserve"> </w:t>
      </w:r>
      <w:r>
        <w:rPr>
          <w:rFonts w:hAnsi="SansaSoft Pro Normal"/>
          <w:spacing w:val="-2"/>
        </w:rPr>
        <w:t>Service</w:t>
      </w:r>
      <w:r>
        <w:rPr>
          <w:rFonts w:hAnsi="SansaSoft Pro Normal"/>
          <w:spacing w:val="-3"/>
        </w:rPr>
        <w:t xml:space="preserve"> </w:t>
      </w:r>
      <w:r>
        <w:rPr>
          <w:rFonts w:hAnsi="SansaSoft Pro Normal"/>
          <w:spacing w:val="-2"/>
        </w:rPr>
        <w:t>(VSFS)</w:t>
      </w:r>
      <w:r>
        <w:rPr>
          <w:rFonts w:hAnsi="SansaSoft Pro Normal"/>
          <w:spacing w:val="-3"/>
        </w:rPr>
        <w:t xml:space="preserve"> </w:t>
      </w:r>
      <w:r>
        <w:rPr>
          <w:rFonts w:hAnsi="SansaSoft Pro Normal"/>
          <w:spacing w:val="-2"/>
        </w:rPr>
        <w:t>in</w:t>
      </w:r>
      <w:r>
        <w:rPr>
          <w:rFonts w:hAnsi="SansaSoft Pro Normal"/>
          <w:spacing w:val="-3"/>
        </w:rPr>
        <w:t xml:space="preserve"> </w:t>
      </w:r>
      <w:r>
        <w:rPr>
          <w:rFonts w:hAnsi="SansaSoft Pro Normal"/>
          <w:spacing w:val="-2"/>
        </w:rPr>
        <w:t>the</w:t>
      </w:r>
      <w:r>
        <w:rPr>
          <w:rFonts w:hAnsi="SansaSoft Pro Normal"/>
          <w:spacing w:val="-3"/>
        </w:rPr>
        <w:t xml:space="preserve"> </w:t>
      </w:r>
      <w:r>
        <w:rPr>
          <w:rFonts w:hAnsi="SansaSoft Pro Normal"/>
          <w:spacing w:val="-2"/>
        </w:rPr>
        <w:t>USA,</w:t>
      </w:r>
      <w:r>
        <w:rPr>
          <w:rFonts w:hAnsi="SansaSoft Pro Normal"/>
          <w:spacing w:val="-3"/>
        </w:rPr>
        <w:t xml:space="preserve"> </w:t>
      </w:r>
      <w:r>
        <w:rPr>
          <w:rFonts w:hAnsi="SansaSoft Pro Normal"/>
          <w:spacing w:val="-2"/>
        </w:rPr>
        <w:t>where</w:t>
      </w:r>
      <w:r>
        <w:rPr>
          <w:rFonts w:hAnsi="SansaSoft Pro Normal"/>
          <w:spacing w:val="-3"/>
        </w:rPr>
        <w:t xml:space="preserve"> </w:t>
      </w:r>
      <w:r>
        <w:rPr>
          <w:rFonts w:hAnsi="SansaSoft Pro Normal"/>
          <w:spacing w:val="-2"/>
        </w:rPr>
        <w:t>over</w:t>
      </w:r>
      <w:r>
        <w:rPr>
          <w:rFonts w:hAnsi="SansaSoft Pro Normal"/>
          <w:spacing w:val="-3"/>
        </w:rPr>
        <w:t xml:space="preserve"> </w:t>
      </w:r>
      <w:r>
        <w:rPr>
          <w:rFonts w:hAnsi="SansaSoft Pro Normal"/>
          <w:spacing w:val="-2"/>
        </w:rPr>
        <w:t>5,000</w:t>
      </w:r>
      <w:r>
        <w:rPr>
          <w:rFonts w:hAnsi="SansaSoft Pro Normal"/>
          <w:spacing w:val="-3"/>
        </w:rPr>
        <w:t xml:space="preserve"> </w:t>
      </w:r>
      <w:r>
        <w:rPr>
          <w:rFonts w:hAnsi="SansaSoft Pro Normal"/>
          <w:spacing w:val="-2"/>
        </w:rPr>
        <w:t>students</w:t>
      </w:r>
      <w:r>
        <w:rPr>
          <w:rFonts w:hAnsi="SansaSoft Pro Normal"/>
          <w:spacing w:val="-3"/>
        </w:rPr>
        <w:t xml:space="preserve"> </w:t>
      </w:r>
      <w:r>
        <w:rPr>
          <w:rFonts w:hAnsi="SansaSoft Pro Normal"/>
          <w:spacing w:val="-2"/>
        </w:rPr>
        <w:t>have</w:t>
      </w:r>
      <w:r>
        <w:rPr>
          <w:rFonts w:hAnsi="SansaSoft Pro Normal"/>
          <w:spacing w:val="-3"/>
        </w:rPr>
        <w:t xml:space="preserve"> </w:t>
      </w:r>
      <w:r>
        <w:rPr>
          <w:rFonts w:hAnsi="SansaSoft Pro Normal"/>
          <w:spacing w:val="-2"/>
        </w:rPr>
        <w:t>participated</w:t>
      </w:r>
      <w:r>
        <w:rPr>
          <w:rFonts w:hAnsi="SansaSoft Pro Normal"/>
          <w:spacing w:val="-3"/>
        </w:rPr>
        <w:t xml:space="preserve"> </w:t>
      </w:r>
      <w:r>
        <w:rPr>
          <w:rFonts w:hAnsi="SansaSoft Pro Normal"/>
          <w:spacing w:val="-2"/>
        </w:rPr>
        <w:t xml:space="preserve">in </w:t>
      </w:r>
      <w:r>
        <w:rPr>
          <w:rFonts w:hAnsi="SansaSoft Pro Normal"/>
          <w:spacing w:val="-2"/>
        </w:rPr>
        <w:t>“</w:t>
      </w:r>
      <w:r>
        <w:rPr>
          <w:rFonts w:hAnsi="SansaSoft Pro Normal"/>
          <w:spacing w:val="-2"/>
        </w:rPr>
        <w:t>virtual</w:t>
      </w:r>
      <w:r>
        <w:rPr>
          <w:rFonts w:hAnsi="SansaSoft Pro Normal"/>
          <w:spacing w:val="-3"/>
        </w:rPr>
        <w:t xml:space="preserve"> </w:t>
      </w:r>
      <w:r>
        <w:rPr>
          <w:rFonts w:hAnsi="SansaSoft Pro Normal"/>
          <w:spacing w:val="-2"/>
        </w:rPr>
        <w:t>internships</w:t>
      </w:r>
      <w:r>
        <w:rPr>
          <w:rFonts w:hAnsi="SansaSoft Pro Normal"/>
          <w:spacing w:val="-2"/>
        </w:rPr>
        <w:t>”</w:t>
      </w:r>
      <w:r>
        <w:rPr>
          <w:rFonts w:hAnsi="SansaSoft Pro Normal"/>
          <w:spacing w:val="-3"/>
        </w:rPr>
        <w:t xml:space="preserve"> </w:t>
      </w:r>
      <w:r>
        <w:rPr>
          <w:rFonts w:hAnsi="SansaSoft Pro Normal"/>
          <w:spacing w:val="-2"/>
        </w:rPr>
        <w:t>with</w:t>
      </w:r>
      <w:r>
        <w:rPr>
          <w:rFonts w:hAnsi="SansaSoft Pro Normal"/>
          <w:spacing w:val="-3"/>
        </w:rPr>
        <w:t xml:space="preserve"> </w:t>
      </w:r>
      <w:r>
        <w:rPr>
          <w:rFonts w:hAnsi="SansaSoft Pro Normal"/>
          <w:spacing w:val="-2"/>
        </w:rPr>
        <w:t>USA</w:t>
      </w:r>
      <w:r>
        <w:rPr>
          <w:rFonts w:hAnsi="SansaSoft Pro Normal"/>
          <w:spacing w:val="-3"/>
        </w:rPr>
        <w:t xml:space="preserve"> </w:t>
      </w:r>
      <w:r>
        <w:rPr>
          <w:rFonts w:hAnsi="SansaSoft Pro Normal"/>
          <w:spacing w:val="-2"/>
        </w:rPr>
        <w:t>Government</w:t>
      </w:r>
      <w:r>
        <w:rPr>
          <w:rFonts w:hAnsi="SansaSoft Pro Normal"/>
          <w:spacing w:val="-3"/>
        </w:rPr>
        <w:t xml:space="preserve"> </w:t>
      </w:r>
      <w:r>
        <w:rPr>
          <w:rFonts w:hAnsi="SansaSoft Pro Normal"/>
          <w:spacing w:val="-2"/>
        </w:rPr>
        <w:t>agencies</w:t>
      </w:r>
      <w:r>
        <w:rPr>
          <w:rFonts w:hAnsi="SansaSoft Pro Normal"/>
          <w:spacing w:val="-3"/>
        </w:rPr>
        <w:t xml:space="preserve"> </w:t>
      </w:r>
      <w:r>
        <w:rPr>
          <w:rFonts w:hAnsi="SansaSoft Pro Normal"/>
          <w:spacing w:val="-2"/>
        </w:rPr>
        <w:t>in</w:t>
      </w:r>
      <w:r>
        <w:rPr>
          <w:rFonts w:hAnsi="SansaSoft Pro Normal"/>
          <w:spacing w:val="-3"/>
        </w:rPr>
        <w:t xml:space="preserve"> </w:t>
      </w:r>
      <w:r>
        <w:rPr>
          <w:rFonts w:hAnsi="SansaSoft Pro Normal"/>
          <w:spacing w:val="-2"/>
        </w:rPr>
        <w:t>the</w:t>
      </w:r>
      <w:r>
        <w:rPr>
          <w:rFonts w:hAnsi="SansaSoft Pro Normal"/>
          <w:spacing w:val="-3"/>
        </w:rPr>
        <w:t xml:space="preserve"> </w:t>
      </w:r>
      <w:r>
        <w:rPr>
          <w:rFonts w:hAnsi="SansaSoft Pro Normal"/>
          <w:spacing w:val="-2"/>
        </w:rPr>
        <w:t>past</w:t>
      </w:r>
      <w:r>
        <w:rPr>
          <w:rFonts w:hAnsi="SansaSoft Pro Normal"/>
          <w:spacing w:val="-3"/>
        </w:rPr>
        <w:t xml:space="preserve"> </w:t>
      </w:r>
      <w:r>
        <w:rPr>
          <w:rFonts w:hAnsi="SansaSoft Pro Normal"/>
          <w:spacing w:val="-2"/>
        </w:rPr>
        <w:t>10</w:t>
      </w:r>
      <w:r>
        <w:rPr>
          <w:rFonts w:hAnsi="SansaSoft Pro Normal"/>
          <w:spacing w:val="-3"/>
        </w:rPr>
        <w:t xml:space="preserve"> </w:t>
      </w:r>
      <w:r>
        <w:rPr>
          <w:rFonts w:hAnsi="SansaSoft Pro Normal"/>
          <w:spacing w:val="-2"/>
        </w:rPr>
        <w:t>years,</w:t>
      </w:r>
      <w:r>
        <w:rPr>
          <w:rFonts w:hAnsi="SansaSoft Pro Normal"/>
          <w:spacing w:val="-3"/>
        </w:rPr>
        <w:t xml:space="preserve"> </w:t>
      </w:r>
      <w:r>
        <w:rPr>
          <w:rFonts w:hAnsi="SansaSoft Pro Normal"/>
          <w:spacing w:val="-2"/>
        </w:rPr>
        <w:t>working</w:t>
      </w:r>
      <w:r>
        <w:rPr>
          <w:rFonts w:hAnsi="SansaSoft Pro Normal"/>
          <w:spacing w:val="-3"/>
        </w:rPr>
        <w:t xml:space="preserve"> </w:t>
      </w:r>
      <w:r>
        <w:rPr>
          <w:rFonts w:hAnsi="SansaSoft Pro Normal"/>
          <w:spacing w:val="-2"/>
        </w:rPr>
        <w:t>remotely</w:t>
      </w:r>
      <w:r>
        <w:rPr>
          <w:rFonts w:hAnsi="SansaSoft Pro Normal"/>
          <w:spacing w:val="-3"/>
        </w:rPr>
        <w:t xml:space="preserve"> </w:t>
      </w:r>
      <w:r>
        <w:rPr>
          <w:rFonts w:hAnsi="SansaSoft Pro Normal"/>
          <w:spacing w:val="-2"/>
        </w:rPr>
        <w:t>as</w:t>
      </w:r>
      <w:r>
        <w:rPr>
          <w:rFonts w:hAnsi="SansaSoft Pro Normal"/>
          <w:spacing w:val="-3"/>
        </w:rPr>
        <w:t xml:space="preserve"> </w:t>
      </w:r>
      <w:r>
        <w:rPr>
          <w:rFonts w:hAnsi="SansaSoft Pro Normal"/>
          <w:spacing w:val="-2"/>
        </w:rPr>
        <w:t>VSFS</w:t>
      </w:r>
      <w:r>
        <w:rPr>
          <w:rFonts w:hAnsi="SansaSoft Pro Normal"/>
          <w:spacing w:val="-3"/>
        </w:rPr>
        <w:t xml:space="preserve"> </w:t>
      </w:r>
      <w:proofErr w:type="spellStart"/>
      <w:r>
        <w:rPr>
          <w:rFonts w:hAnsi="SansaSoft Pro Normal"/>
          <w:spacing w:val="-2"/>
        </w:rPr>
        <w:t>eInterns</w:t>
      </w:r>
      <w:proofErr w:type="spellEnd"/>
      <w:r>
        <w:rPr>
          <w:rFonts w:hAnsi="SansaSoft Pro Normal"/>
          <w:spacing w:val="-3"/>
        </w:rPr>
        <w:t xml:space="preserve"> </w:t>
      </w:r>
      <w:r>
        <w:rPr>
          <w:rFonts w:hAnsi="SansaSoft Pro Normal"/>
          <w:spacing w:val="-2"/>
        </w:rPr>
        <w:t>from</w:t>
      </w:r>
      <w:r>
        <w:rPr>
          <w:rFonts w:hAnsi="SansaSoft Pro Normal"/>
          <w:spacing w:val="-3"/>
        </w:rPr>
        <w:t xml:space="preserve"> </w:t>
      </w:r>
      <w:r>
        <w:rPr>
          <w:rFonts w:hAnsi="SansaSoft Pro Normal"/>
          <w:spacing w:val="-2"/>
        </w:rPr>
        <w:t xml:space="preserve">their </w:t>
      </w:r>
      <w:r>
        <w:rPr>
          <w:rFonts w:hAnsi="SansaSoft Pro Normal"/>
        </w:rPr>
        <w:t>university,</w:t>
      </w:r>
      <w:r>
        <w:rPr>
          <w:rFonts w:hAnsi="SansaSoft Pro Normal"/>
          <w:spacing w:val="-5"/>
        </w:rPr>
        <w:t xml:space="preserve"> </w:t>
      </w:r>
      <w:r>
        <w:rPr>
          <w:rFonts w:hAnsi="SansaSoft Pro Normal"/>
        </w:rPr>
        <w:t>home,</w:t>
      </w:r>
      <w:r>
        <w:rPr>
          <w:rFonts w:hAnsi="SansaSoft Pro Normal"/>
          <w:spacing w:val="-5"/>
        </w:rPr>
        <w:t xml:space="preserve"> </w:t>
      </w:r>
      <w:r>
        <w:rPr>
          <w:rFonts w:hAnsi="SansaSoft Pro Normal"/>
        </w:rPr>
        <w:t>or</w:t>
      </w:r>
      <w:r>
        <w:rPr>
          <w:rFonts w:hAnsi="SansaSoft Pro Normal"/>
          <w:spacing w:val="-5"/>
        </w:rPr>
        <w:t xml:space="preserve"> </w:t>
      </w:r>
      <w:r>
        <w:rPr>
          <w:rFonts w:hAnsi="SansaSoft Pro Normal"/>
        </w:rPr>
        <w:t>other</w:t>
      </w:r>
      <w:r>
        <w:rPr>
          <w:rFonts w:hAnsi="SansaSoft Pro Normal"/>
          <w:spacing w:val="-5"/>
        </w:rPr>
        <w:t xml:space="preserve"> </w:t>
      </w:r>
      <w:r>
        <w:rPr>
          <w:rFonts w:hAnsi="SansaSoft Pro Normal"/>
        </w:rPr>
        <w:t>locations,</w:t>
      </w:r>
      <w:r>
        <w:rPr>
          <w:rFonts w:hAnsi="SansaSoft Pro Normal"/>
          <w:spacing w:val="-5"/>
        </w:rPr>
        <w:t xml:space="preserve"> </w:t>
      </w:r>
      <w:r>
        <w:rPr>
          <w:rFonts w:hAnsi="SansaSoft Pro Normal"/>
        </w:rPr>
        <w:t>and</w:t>
      </w:r>
      <w:r>
        <w:rPr>
          <w:rFonts w:hAnsi="SansaSoft Pro Normal"/>
          <w:spacing w:val="-5"/>
        </w:rPr>
        <w:t xml:space="preserve"> </w:t>
      </w:r>
      <w:r>
        <w:rPr>
          <w:rFonts w:hAnsi="SansaSoft Pro Normal"/>
        </w:rPr>
        <w:t>reporting</w:t>
      </w:r>
      <w:r>
        <w:rPr>
          <w:rFonts w:hAnsi="SansaSoft Pro Normal"/>
          <w:spacing w:val="-5"/>
        </w:rPr>
        <w:t xml:space="preserve"> </w:t>
      </w:r>
      <w:r>
        <w:rPr>
          <w:rFonts w:hAnsi="SansaSoft Pro Normal"/>
        </w:rPr>
        <w:t>by</w:t>
      </w:r>
      <w:r>
        <w:rPr>
          <w:rFonts w:hAnsi="SansaSoft Pro Normal"/>
          <w:spacing w:val="-5"/>
        </w:rPr>
        <w:t xml:space="preserve"> </w:t>
      </w:r>
      <w:r>
        <w:rPr>
          <w:rFonts w:hAnsi="SansaSoft Pro Normal"/>
        </w:rPr>
        <w:t>email,</w:t>
      </w:r>
      <w:r>
        <w:rPr>
          <w:rFonts w:hAnsi="SansaSoft Pro Normal"/>
          <w:spacing w:val="-5"/>
        </w:rPr>
        <w:t xml:space="preserve"> </w:t>
      </w:r>
      <w:r>
        <w:rPr>
          <w:rFonts w:hAnsi="SansaSoft Pro Normal"/>
        </w:rPr>
        <w:t>phone,</w:t>
      </w:r>
      <w:r>
        <w:rPr>
          <w:rFonts w:hAnsi="SansaSoft Pro Normal"/>
          <w:spacing w:val="-5"/>
        </w:rPr>
        <w:t xml:space="preserve"> </w:t>
      </w:r>
      <w:r>
        <w:rPr>
          <w:rFonts w:hAnsi="SansaSoft Pro Normal"/>
        </w:rPr>
        <w:t>or</w:t>
      </w:r>
      <w:r>
        <w:rPr>
          <w:rFonts w:hAnsi="SansaSoft Pro Normal"/>
          <w:spacing w:val="-5"/>
        </w:rPr>
        <w:t xml:space="preserve"> </w:t>
      </w:r>
      <w:r>
        <w:rPr>
          <w:rFonts w:hAnsi="SansaSoft Pro Normal"/>
        </w:rPr>
        <w:t>video</w:t>
      </w:r>
      <w:r>
        <w:rPr>
          <w:rFonts w:hAnsi="SansaSoft Pro Normal"/>
          <w:spacing w:val="-5"/>
        </w:rPr>
        <w:t xml:space="preserve"> </w:t>
      </w:r>
      <w:r>
        <w:rPr>
          <w:rFonts w:hAnsi="SansaSoft Pro Normal"/>
        </w:rPr>
        <w:t>chat</w:t>
      </w:r>
      <w:r>
        <w:rPr>
          <w:rFonts w:hAnsi="SansaSoft Pro Normal"/>
          <w:spacing w:val="-5"/>
        </w:rPr>
        <w:t xml:space="preserve"> </w:t>
      </w:r>
      <w:r>
        <w:rPr>
          <w:rFonts w:hAnsi="SansaSoft Pro Normal"/>
        </w:rPr>
        <w:t>to</w:t>
      </w:r>
      <w:r>
        <w:rPr>
          <w:rFonts w:hAnsi="SansaSoft Pro Normal"/>
          <w:spacing w:val="-5"/>
        </w:rPr>
        <w:t xml:space="preserve"> </w:t>
      </w:r>
      <w:r>
        <w:rPr>
          <w:rFonts w:hAnsi="SansaSoft Pro Normal"/>
        </w:rPr>
        <w:t>their</w:t>
      </w:r>
      <w:r>
        <w:rPr>
          <w:rFonts w:hAnsi="SansaSoft Pro Normal"/>
          <w:spacing w:val="-5"/>
        </w:rPr>
        <w:t xml:space="preserve"> </w:t>
      </w:r>
      <w:r>
        <w:rPr>
          <w:rFonts w:hAnsi="SansaSoft Pro Normal"/>
        </w:rPr>
        <w:t>workplace</w:t>
      </w:r>
      <w:r>
        <w:rPr>
          <w:rFonts w:hAnsi="SansaSoft Pro Normal"/>
          <w:spacing w:val="-5"/>
        </w:rPr>
        <w:t xml:space="preserve"> </w:t>
      </w:r>
      <w:r>
        <w:rPr>
          <w:rFonts w:hAnsi="SansaSoft Pro Normal"/>
        </w:rPr>
        <w:t>educators.</w:t>
      </w:r>
    </w:p>
    <w:p w:rsidR="000821A1" w:rsidRDefault="000821A1" w:rsidP="000821A1">
      <w:pPr>
        <w:pStyle w:val="Heading2"/>
      </w:pPr>
      <w:r>
        <w:t>Background</w:t>
      </w:r>
    </w:p>
    <w:p w:rsidR="000821A1" w:rsidRDefault="000821A1" w:rsidP="000821A1">
      <w:r>
        <w:t>In 2019, a Universities Australia audit of WIL revealed alarming discrepancies in access to WIL for students from</w:t>
      </w:r>
      <w:r>
        <w:rPr>
          <w:spacing w:val="-5"/>
        </w:rPr>
        <w:t xml:space="preserve"> </w:t>
      </w:r>
      <w:r>
        <w:t>remote</w:t>
      </w:r>
      <w:r>
        <w:rPr>
          <w:spacing w:val="-5"/>
        </w:rPr>
        <w:t xml:space="preserve"> </w:t>
      </w:r>
      <w:r>
        <w:t>areas,</w:t>
      </w:r>
      <w:r>
        <w:rPr>
          <w:spacing w:val="-5"/>
        </w:rPr>
        <w:t xml:space="preserve"> </w:t>
      </w:r>
      <w:r>
        <w:t>students</w:t>
      </w:r>
      <w:r>
        <w:rPr>
          <w:spacing w:val="-5"/>
        </w:rPr>
        <w:t xml:space="preserve"> </w:t>
      </w:r>
      <w:r>
        <w:t>from</w:t>
      </w:r>
      <w:r>
        <w:rPr>
          <w:spacing w:val="-5"/>
        </w:rPr>
        <w:t xml:space="preserve"> </w:t>
      </w:r>
      <w:r>
        <w:t>low</w:t>
      </w:r>
      <w:r>
        <w:rPr>
          <w:spacing w:val="-5"/>
        </w:rPr>
        <w:t xml:space="preserve"> </w:t>
      </w:r>
      <w:r>
        <w:t>and</w:t>
      </w:r>
      <w:r>
        <w:rPr>
          <w:spacing w:val="-5"/>
        </w:rPr>
        <w:t xml:space="preserve"> </w:t>
      </w:r>
      <w:r>
        <w:t>middle</w:t>
      </w:r>
      <w:r>
        <w:rPr>
          <w:spacing w:val="-5"/>
        </w:rPr>
        <w:t xml:space="preserve"> </w:t>
      </w:r>
      <w:r>
        <w:t>SES backgrounds,</w:t>
      </w:r>
      <w:r>
        <w:rPr>
          <w:spacing w:val="-8"/>
        </w:rPr>
        <w:t xml:space="preserve"> </w:t>
      </w:r>
      <w:r>
        <w:t>and</w:t>
      </w:r>
      <w:r>
        <w:rPr>
          <w:spacing w:val="-8"/>
        </w:rPr>
        <w:t xml:space="preserve"> </w:t>
      </w:r>
      <w:r>
        <w:t>students</w:t>
      </w:r>
      <w:r>
        <w:rPr>
          <w:spacing w:val="-8"/>
        </w:rPr>
        <w:t xml:space="preserve"> </w:t>
      </w:r>
      <w:r>
        <w:t>from</w:t>
      </w:r>
      <w:r>
        <w:rPr>
          <w:spacing w:val="-8"/>
        </w:rPr>
        <w:t xml:space="preserve"> </w:t>
      </w:r>
      <w:r>
        <w:t>Indigenous</w:t>
      </w:r>
      <w:r>
        <w:rPr>
          <w:spacing w:val="-8"/>
        </w:rPr>
        <w:t xml:space="preserve"> </w:t>
      </w:r>
      <w:r>
        <w:t>backgrounds. These groups all had WIL participation rates more than five</w:t>
      </w:r>
      <w:r>
        <w:rPr>
          <w:spacing w:val="-3"/>
        </w:rPr>
        <w:t xml:space="preserve"> </w:t>
      </w:r>
      <w:r>
        <w:t>percentage</w:t>
      </w:r>
      <w:r>
        <w:rPr>
          <w:spacing w:val="-3"/>
        </w:rPr>
        <w:t xml:space="preserve"> </w:t>
      </w:r>
      <w:r>
        <w:t>points</w:t>
      </w:r>
      <w:r>
        <w:rPr>
          <w:spacing w:val="-3"/>
        </w:rPr>
        <w:t xml:space="preserve"> </w:t>
      </w:r>
      <w:r>
        <w:t>below</w:t>
      </w:r>
      <w:r>
        <w:rPr>
          <w:spacing w:val="-3"/>
        </w:rPr>
        <w:t xml:space="preserve"> </w:t>
      </w:r>
      <w:r>
        <w:t>the</w:t>
      </w:r>
      <w:r>
        <w:rPr>
          <w:spacing w:val="-3"/>
        </w:rPr>
        <w:t xml:space="preserve"> </w:t>
      </w:r>
      <w:r>
        <w:t>average</w:t>
      </w:r>
      <w:r>
        <w:rPr>
          <w:spacing w:val="-3"/>
        </w:rPr>
        <w:t xml:space="preserve"> </w:t>
      </w:r>
      <w:r>
        <w:t>rate,</w:t>
      </w:r>
      <w:r>
        <w:rPr>
          <w:spacing w:val="-3"/>
        </w:rPr>
        <w:t xml:space="preserve"> </w:t>
      </w:r>
      <w:r>
        <w:t>with</w:t>
      </w:r>
      <w:r>
        <w:rPr>
          <w:spacing w:val="-3"/>
        </w:rPr>
        <w:t xml:space="preserve"> </w:t>
      </w:r>
      <w:r>
        <w:t>equity students citing time pressures, financial responsibilities, caring</w:t>
      </w:r>
      <w:r>
        <w:rPr>
          <w:spacing w:val="-6"/>
        </w:rPr>
        <w:t xml:space="preserve"> </w:t>
      </w:r>
      <w:r>
        <w:t>commitments,</w:t>
      </w:r>
      <w:r>
        <w:rPr>
          <w:spacing w:val="-6"/>
        </w:rPr>
        <w:t xml:space="preserve"> </w:t>
      </w:r>
      <w:r>
        <w:t>and</w:t>
      </w:r>
      <w:r>
        <w:rPr>
          <w:spacing w:val="-6"/>
        </w:rPr>
        <w:t xml:space="preserve"> </w:t>
      </w:r>
      <w:r>
        <w:t>geographic</w:t>
      </w:r>
      <w:r>
        <w:rPr>
          <w:spacing w:val="-6"/>
        </w:rPr>
        <w:t xml:space="preserve"> </w:t>
      </w:r>
      <w:r>
        <w:t>location</w:t>
      </w:r>
      <w:r>
        <w:rPr>
          <w:spacing w:val="-6"/>
        </w:rPr>
        <w:t xml:space="preserve"> </w:t>
      </w:r>
      <w:r>
        <w:t>as</w:t>
      </w:r>
      <w:r>
        <w:rPr>
          <w:spacing w:val="-6"/>
        </w:rPr>
        <w:t xml:space="preserve"> </w:t>
      </w:r>
      <w:r>
        <w:t>barriers</w:t>
      </w:r>
      <w:r>
        <w:rPr>
          <w:spacing w:val="-6"/>
        </w:rPr>
        <w:t xml:space="preserve"> </w:t>
      </w:r>
      <w:r>
        <w:t>to their uptake of WIL.</w:t>
      </w:r>
    </w:p>
    <w:p w:rsidR="000821A1" w:rsidRDefault="000821A1" w:rsidP="000821A1">
      <w:r>
        <w:t>This study investigated whether online WIL might be one way of overcoming these barriers. It explored the benefits and challenges of online WIL for students from equity groups in Australia and the USA, as reported by students and educators. This included a collaboration with the VSFS in</w:t>
      </w:r>
      <w:r>
        <w:rPr>
          <w:spacing w:val="-5"/>
        </w:rPr>
        <w:t xml:space="preserve"> </w:t>
      </w:r>
      <w:r>
        <w:t>the</w:t>
      </w:r>
      <w:r>
        <w:rPr>
          <w:spacing w:val="-5"/>
        </w:rPr>
        <w:t xml:space="preserve"> </w:t>
      </w:r>
      <w:r>
        <w:t>USA,</w:t>
      </w:r>
      <w:r>
        <w:rPr>
          <w:spacing w:val="-5"/>
        </w:rPr>
        <w:t xml:space="preserve"> </w:t>
      </w:r>
      <w:r>
        <w:t>where</w:t>
      </w:r>
      <w:r>
        <w:rPr>
          <w:spacing w:val="-5"/>
        </w:rPr>
        <w:t xml:space="preserve"> </w:t>
      </w:r>
      <w:r>
        <w:t>over</w:t>
      </w:r>
      <w:r>
        <w:rPr>
          <w:spacing w:val="-5"/>
        </w:rPr>
        <w:t xml:space="preserve"> </w:t>
      </w:r>
      <w:r>
        <w:t>5,000</w:t>
      </w:r>
      <w:r>
        <w:rPr>
          <w:spacing w:val="-5"/>
        </w:rPr>
        <w:t xml:space="preserve"> </w:t>
      </w:r>
      <w:r>
        <w:t>students</w:t>
      </w:r>
      <w:r>
        <w:rPr>
          <w:spacing w:val="-5"/>
        </w:rPr>
        <w:t xml:space="preserve"> </w:t>
      </w:r>
      <w:r>
        <w:t>have</w:t>
      </w:r>
      <w:r>
        <w:rPr>
          <w:spacing w:val="-5"/>
        </w:rPr>
        <w:t xml:space="preserve"> </w:t>
      </w:r>
      <w:r>
        <w:t>participated</w:t>
      </w:r>
      <w:r>
        <w:rPr>
          <w:spacing w:val="-5"/>
        </w:rPr>
        <w:t xml:space="preserve"> </w:t>
      </w:r>
      <w:r>
        <w:t>in “virtual internships” with USA Government agencies in the past 10 years, working remotely as VSFS "</w:t>
      </w:r>
      <w:proofErr w:type="spellStart"/>
      <w:r>
        <w:t>eInterns</w:t>
      </w:r>
      <w:proofErr w:type="spellEnd"/>
      <w:r>
        <w:t>" from their</w:t>
      </w:r>
      <w:r>
        <w:rPr>
          <w:spacing w:val="-5"/>
        </w:rPr>
        <w:t xml:space="preserve"> </w:t>
      </w:r>
      <w:r>
        <w:t>university,</w:t>
      </w:r>
      <w:r>
        <w:rPr>
          <w:spacing w:val="-5"/>
        </w:rPr>
        <w:t xml:space="preserve"> </w:t>
      </w:r>
      <w:r>
        <w:t>home,</w:t>
      </w:r>
      <w:r>
        <w:rPr>
          <w:spacing w:val="-5"/>
        </w:rPr>
        <w:t xml:space="preserve"> </w:t>
      </w:r>
      <w:r>
        <w:t>or</w:t>
      </w:r>
      <w:r>
        <w:rPr>
          <w:spacing w:val="-5"/>
        </w:rPr>
        <w:t xml:space="preserve"> </w:t>
      </w:r>
      <w:r>
        <w:t>other</w:t>
      </w:r>
      <w:r>
        <w:rPr>
          <w:spacing w:val="-5"/>
        </w:rPr>
        <w:t xml:space="preserve"> </w:t>
      </w:r>
      <w:r>
        <w:t>locations,</w:t>
      </w:r>
      <w:r>
        <w:rPr>
          <w:spacing w:val="-5"/>
        </w:rPr>
        <w:t xml:space="preserve"> </w:t>
      </w:r>
      <w:r>
        <w:t>reporting</w:t>
      </w:r>
      <w:r>
        <w:rPr>
          <w:spacing w:val="-5"/>
        </w:rPr>
        <w:t xml:space="preserve"> </w:t>
      </w:r>
      <w:r>
        <w:t>by</w:t>
      </w:r>
      <w:r>
        <w:rPr>
          <w:spacing w:val="-5"/>
        </w:rPr>
        <w:t xml:space="preserve"> </w:t>
      </w:r>
      <w:r>
        <w:t>email, phone, or video chat to their workplace educators.</w:t>
      </w:r>
    </w:p>
    <w:p w:rsidR="000821A1" w:rsidRDefault="000821A1" w:rsidP="000821A1">
      <w:pPr>
        <w:pStyle w:val="Heading2"/>
      </w:pPr>
      <w:r>
        <w:t>Objectives</w:t>
      </w:r>
      <w:r w:rsidRPr="005C7F67">
        <w:t xml:space="preserve"> </w:t>
      </w:r>
      <w:r>
        <w:t xml:space="preserve">and </w:t>
      </w:r>
      <w:r w:rsidRPr="005C7F67">
        <w:t>methodology</w:t>
      </w:r>
    </w:p>
    <w:p w:rsidR="000821A1" w:rsidRDefault="000821A1" w:rsidP="000821A1">
      <w:r>
        <w:t>The</w:t>
      </w:r>
      <w:r>
        <w:rPr>
          <w:spacing w:val="-5"/>
        </w:rPr>
        <w:t xml:space="preserve"> </w:t>
      </w:r>
      <w:r>
        <w:t>study</w:t>
      </w:r>
      <w:r>
        <w:rPr>
          <w:spacing w:val="-5"/>
        </w:rPr>
        <w:t xml:space="preserve"> </w:t>
      </w:r>
      <w:r>
        <w:t>addressed</w:t>
      </w:r>
      <w:r>
        <w:rPr>
          <w:spacing w:val="-5"/>
        </w:rPr>
        <w:t xml:space="preserve"> </w:t>
      </w:r>
      <w:r>
        <w:t>four</w:t>
      </w:r>
      <w:r>
        <w:rPr>
          <w:spacing w:val="-5"/>
        </w:rPr>
        <w:t xml:space="preserve"> </w:t>
      </w:r>
      <w:r>
        <w:t>research</w:t>
      </w:r>
      <w:r>
        <w:rPr>
          <w:spacing w:val="-5"/>
        </w:rPr>
        <w:t xml:space="preserve"> </w:t>
      </w:r>
      <w:r>
        <w:t>questions</w:t>
      </w:r>
      <w:r>
        <w:rPr>
          <w:spacing w:val="-5"/>
        </w:rPr>
        <w:t xml:space="preserve"> </w:t>
      </w:r>
      <w:r>
        <w:t>in</w:t>
      </w:r>
      <w:r>
        <w:rPr>
          <w:spacing w:val="-5"/>
        </w:rPr>
        <w:t xml:space="preserve"> </w:t>
      </w:r>
      <w:r>
        <w:t>relation</w:t>
      </w:r>
      <w:r>
        <w:rPr>
          <w:spacing w:val="-5"/>
        </w:rPr>
        <w:t xml:space="preserve"> </w:t>
      </w:r>
      <w:r>
        <w:t>to online WIL in Australia and the USA:</w:t>
      </w:r>
    </w:p>
    <w:p w:rsidR="000821A1" w:rsidRDefault="000821A1" w:rsidP="000821A1">
      <w:pPr>
        <w:pStyle w:val="Bullets"/>
      </w:pPr>
      <w:r>
        <w:t>What</w:t>
      </w:r>
      <w:r>
        <w:rPr>
          <w:spacing w:val="-6"/>
        </w:rPr>
        <w:t xml:space="preserve"> </w:t>
      </w:r>
      <w:r>
        <w:t>are</w:t>
      </w:r>
      <w:r>
        <w:rPr>
          <w:spacing w:val="-6"/>
        </w:rPr>
        <w:t xml:space="preserve"> </w:t>
      </w:r>
      <w:r>
        <w:t>the</w:t>
      </w:r>
      <w:r>
        <w:rPr>
          <w:spacing w:val="-6"/>
        </w:rPr>
        <w:t xml:space="preserve"> </w:t>
      </w:r>
      <w:r>
        <w:t>benefits</w:t>
      </w:r>
      <w:r>
        <w:rPr>
          <w:spacing w:val="-6"/>
        </w:rPr>
        <w:t xml:space="preserve"> </w:t>
      </w:r>
      <w:r>
        <w:t>and</w:t>
      </w:r>
      <w:r>
        <w:rPr>
          <w:spacing w:val="-6"/>
        </w:rPr>
        <w:t xml:space="preserve"> </w:t>
      </w:r>
      <w:r>
        <w:t>challenges</w:t>
      </w:r>
      <w:r>
        <w:rPr>
          <w:spacing w:val="-6"/>
        </w:rPr>
        <w:t xml:space="preserve"> </w:t>
      </w:r>
      <w:r>
        <w:t>of</w:t>
      </w:r>
      <w:r>
        <w:rPr>
          <w:spacing w:val="-6"/>
        </w:rPr>
        <w:t xml:space="preserve"> </w:t>
      </w:r>
      <w:r>
        <w:t>online</w:t>
      </w:r>
      <w:r>
        <w:rPr>
          <w:spacing w:val="-6"/>
        </w:rPr>
        <w:t xml:space="preserve"> </w:t>
      </w:r>
      <w:r>
        <w:t>WIL reported by students from equity groups?</w:t>
      </w:r>
    </w:p>
    <w:p w:rsidR="000821A1" w:rsidRDefault="000821A1" w:rsidP="000821A1">
      <w:pPr>
        <w:pStyle w:val="Bullets"/>
      </w:pPr>
      <w:r>
        <w:t>What</w:t>
      </w:r>
      <w:r>
        <w:rPr>
          <w:spacing w:val="-6"/>
        </w:rPr>
        <w:t xml:space="preserve"> </w:t>
      </w:r>
      <w:r>
        <w:t>are</w:t>
      </w:r>
      <w:r>
        <w:rPr>
          <w:spacing w:val="-6"/>
        </w:rPr>
        <w:t xml:space="preserve"> </w:t>
      </w:r>
      <w:r>
        <w:t>the</w:t>
      </w:r>
      <w:r>
        <w:rPr>
          <w:spacing w:val="-6"/>
        </w:rPr>
        <w:t xml:space="preserve"> </w:t>
      </w:r>
      <w:r>
        <w:t>benefits</w:t>
      </w:r>
      <w:r>
        <w:rPr>
          <w:spacing w:val="-6"/>
        </w:rPr>
        <w:t xml:space="preserve"> </w:t>
      </w:r>
      <w:r>
        <w:t>and</w:t>
      </w:r>
      <w:r>
        <w:rPr>
          <w:spacing w:val="-6"/>
        </w:rPr>
        <w:t xml:space="preserve"> </w:t>
      </w:r>
      <w:r>
        <w:t>challenges</w:t>
      </w:r>
      <w:r>
        <w:rPr>
          <w:spacing w:val="-6"/>
        </w:rPr>
        <w:t xml:space="preserve"> </w:t>
      </w:r>
      <w:r>
        <w:t>of</w:t>
      </w:r>
      <w:r>
        <w:rPr>
          <w:spacing w:val="-6"/>
        </w:rPr>
        <w:t xml:space="preserve"> </w:t>
      </w:r>
      <w:r>
        <w:t>online</w:t>
      </w:r>
      <w:r>
        <w:rPr>
          <w:spacing w:val="-6"/>
        </w:rPr>
        <w:t xml:space="preserve"> </w:t>
      </w:r>
      <w:r>
        <w:t>WIL reported by educators?</w:t>
      </w:r>
    </w:p>
    <w:p w:rsidR="000821A1" w:rsidRDefault="000821A1" w:rsidP="000821A1">
      <w:pPr>
        <w:pStyle w:val="Bullets"/>
      </w:pPr>
      <w:r>
        <w:t>What</w:t>
      </w:r>
      <w:r>
        <w:rPr>
          <w:spacing w:val="-8"/>
        </w:rPr>
        <w:t xml:space="preserve"> </w:t>
      </w:r>
      <w:r>
        <w:t>are</w:t>
      </w:r>
      <w:r>
        <w:rPr>
          <w:spacing w:val="-8"/>
        </w:rPr>
        <w:t xml:space="preserve"> </w:t>
      </w:r>
      <w:r>
        <w:t>the</w:t>
      </w:r>
      <w:r>
        <w:rPr>
          <w:spacing w:val="-8"/>
        </w:rPr>
        <w:t xml:space="preserve"> </w:t>
      </w:r>
      <w:r>
        <w:t>commonalities</w:t>
      </w:r>
      <w:r>
        <w:rPr>
          <w:spacing w:val="-8"/>
        </w:rPr>
        <w:t xml:space="preserve"> </w:t>
      </w:r>
      <w:r>
        <w:t>and</w:t>
      </w:r>
      <w:r>
        <w:rPr>
          <w:spacing w:val="-8"/>
        </w:rPr>
        <w:t xml:space="preserve"> </w:t>
      </w:r>
      <w:r>
        <w:t>differences</w:t>
      </w:r>
      <w:r>
        <w:rPr>
          <w:spacing w:val="-8"/>
        </w:rPr>
        <w:t xml:space="preserve"> </w:t>
      </w:r>
      <w:r>
        <w:t>between online WIL in the USA versus Australia?</w:t>
      </w:r>
    </w:p>
    <w:p w:rsidR="000821A1" w:rsidRDefault="000821A1" w:rsidP="000821A1">
      <w:pPr>
        <w:pStyle w:val="Bullets"/>
      </w:pPr>
      <w:r>
        <w:t>How might online WIL in Australia be enhanced and systematically</w:t>
      </w:r>
      <w:r>
        <w:rPr>
          <w:spacing w:val="-6"/>
        </w:rPr>
        <w:t xml:space="preserve"> </w:t>
      </w:r>
      <w:r>
        <w:t>supported</w:t>
      </w:r>
      <w:r>
        <w:rPr>
          <w:spacing w:val="-6"/>
        </w:rPr>
        <w:t xml:space="preserve"> </w:t>
      </w:r>
      <w:r>
        <w:t>to</w:t>
      </w:r>
      <w:r>
        <w:rPr>
          <w:spacing w:val="-6"/>
        </w:rPr>
        <w:t xml:space="preserve"> </w:t>
      </w:r>
      <w:r>
        <w:t>better</w:t>
      </w:r>
      <w:r>
        <w:rPr>
          <w:spacing w:val="-6"/>
        </w:rPr>
        <w:t xml:space="preserve"> </w:t>
      </w:r>
      <w:r>
        <w:t>meet</w:t>
      </w:r>
      <w:r>
        <w:rPr>
          <w:spacing w:val="-6"/>
        </w:rPr>
        <w:t xml:space="preserve"> </w:t>
      </w:r>
      <w:r>
        <w:t>the</w:t>
      </w:r>
      <w:r>
        <w:rPr>
          <w:spacing w:val="-6"/>
        </w:rPr>
        <w:t xml:space="preserve"> </w:t>
      </w:r>
      <w:r>
        <w:t>needs</w:t>
      </w:r>
      <w:r>
        <w:rPr>
          <w:spacing w:val="-6"/>
        </w:rPr>
        <w:t xml:space="preserve"> </w:t>
      </w:r>
      <w:r>
        <w:t>of equity students and educators?</w:t>
      </w:r>
    </w:p>
    <w:p w:rsidR="000821A1" w:rsidRDefault="000821A1" w:rsidP="000821A1">
      <w:r>
        <w:t>Primary data collection included a questionnaire survey of</w:t>
      </w:r>
      <w:r>
        <w:rPr>
          <w:spacing w:val="-5"/>
        </w:rPr>
        <w:t xml:space="preserve"> </w:t>
      </w:r>
      <w:r>
        <w:t>289</w:t>
      </w:r>
      <w:r>
        <w:rPr>
          <w:spacing w:val="-5"/>
        </w:rPr>
        <w:t xml:space="preserve"> </w:t>
      </w:r>
      <w:r>
        <w:t>students,</w:t>
      </w:r>
      <w:r>
        <w:rPr>
          <w:spacing w:val="-5"/>
        </w:rPr>
        <w:t xml:space="preserve"> </w:t>
      </w:r>
      <w:r>
        <w:t>and</w:t>
      </w:r>
      <w:r>
        <w:rPr>
          <w:spacing w:val="-5"/>
        </w:rPr>
        <w:t xml:space="preserve"> </w:t>
      </w:r>
      <w:r>
        <w:t>interviews</w:t>
      </w:r>
      <w:r>
        <w:rPr>
          <w:spacing w:val="-5"/>
        </w:rPr>
        <w:t xml:space="preserve"> </w:t>
      </w:r>
      <w:r>
        <w:t>with</w:t>
      </w:r>
      <w:r>
        <w:rPr>
          <w:spacing w:val="-5"/>
        </w:rPr>
        <w:t xml:space="preserve"> </w:t>
      </w:r>
      <w:r>
        <w:t>32</w:t>
      </w:r>
      <w:r>
        <w:rPr>
          <w:spacing w:val="-5"/>
        </w:rPr>
        <w:t xml:space="preserve"> </w:t>
      </w:r>
      <w:r>
        <w:t>students</w:t>
      </w:r>
      <w:r>
        <w:rPr>
          <w:spacing w:val="-5"/>
        </w:rPr>
        <w:t xml:space="preserve"> </w:t>
      </w:r>
      <w:r>
        <w:t>and</w:t>
      </w:r>
      <w:r>
        <w:rPr>
          <w:spacing w:val="-5"/>
        </w:rPr>
        <w:t xml:space="preserve"> </w:t>
      </w:r>
      <w:r>
        <w:t xml:space="preserve">15 educators, all of whom had participated in online WIL in the past decade. </w:t>
      </w:r>
      <w:r>
        <w:lastRenderedPageBreak/>
        <w:t>The first three questions formed the basis of findings</w:t>
      </w:r>
      <w:r>
        <w:rPr>
          <w:spacing w:val="-5"/>
        </w:rPr>
        <w:t xml:space="preserve"> </w:t>
      </w:r>
      <w:r>
        <w:t>with</w:t>
      </w:r>
      <w:r>
        <w:rPr>
          <w:spacing w:val="-5"/>
        </w:rPr>
        <w:t xml:space="preserve"> </w:t>
      </w:r>
      <w:r>
        <w:t>the</w:t>
      </w:r>
      <w:r>
        <w:rPr>
          <w:spacing w:val="-5"/>
        </w:rPr>
        <w:t xml:space="preserve"> </w:t>
      </w:r>
      <w:r>
        <w:t>last</w:t>
      </w:r>
      <w:r>
        <w:rPr>
          <w:spacing w:val="-5"/>
        </w:rPr>
        <w:t xml:space="preserve"> </w:t>
      </w:r>
      <w:r>
        <w:t>question</w:t>
      </w:r>
      <w:r>
        <w:rPr>
          <w:spacing w:val="-5"/>
        </w:rPr>
        <w:t xml:space="preserve"> </w:t>
      </w:r>
      <w:r>
        <w:t>acting</w:t>
      </w:r>
      <w:r>
        <w:rPr>
          <w:spacing w:val="-5"/>
        </w:rPr>
        <w:t xml:space="preserve"> </w:t>
      </w:r>
      <w:r>
        <w:t>as</w:t>
      </w:r>
      <w:r>
        <w:rPr>
          <w:spacing w:val="-5"/>
        </w:rPr>
        <w:t xml:space="preserve"> </w:t>
      </w:r>
      <w:r>
        <w:t>a</w:t>
      </w:r>
      <w:r>
        <w:rPr>
          <w:spacing w:val="-5"/>
        </w:rPr>
        <w:t xml:space="preserve"> </w:t>
      </w:r>
      <w:r>
        <w:t>framing</w:t>
      </w:r>
      <w:r>
        <w:rPr>
          <w:spacing w:val="-5"/>
        </w:rPr>
        <w:t xml:space="preserve"> </w:t>
      </w:r>
      <w:r>
        <w:t>device</w:t>
      </w:r>
      <w:r>
        <w:rPr>
          <w:spacing w:val="-5"/>
        </w:rPr>
        <w:t xml:space="preserve"> </w:t>
      </w:r>
      <w:r>
        <w:t>for recommendations from the research.</w:t>
      </w:r>
    </w:p>
    <w:p w:rsidR="000821A1" w:rsidRDefault="000821A1" w:rsidP="000821A1">
      <w:pPr>
        <w:pStyle w:val="Heading2"/>
      </w:pPr>
      <w:r>
        <w:t>Key findings and recommendations</w:t>
      </w:r>
    </w:p>
    <w:p w:rsidR="000821A1" w:rsidRDefault="000821A1" w:rsidP="000821A1">
      <w:pPr>
        <w:pStyle w:val="Heading3"/>
      </w:pPr>
      <w:r>
        <w:t>Key Findings</w:t>
      </w:r>
    </w:p>
    <w:p w:rsidR="000821A1" w:rsidRDefault="000821A1" w:rsidP="000821A1">
      <w:r>
        <w:t>Benefits</w:t>
      </w:r>
      <w:r>
        <w:rPr>
          <w:spacing w:val="-6"/>
        </w:rPr>
        <w:t xml:space="preserve"> </w:t>
      </w:r>
      <w:r>
        <w:t>and</w:t>
      </w:r>
      <w:r>
        <w:rPr>
          <w:spacing w:val="-6"/>
        </w:rPr>
        <w:t xml:space="preserve"> </w:t>
      </w:r>
      <w:r>
        <w:t>challenges</w:t>
      </w:r>
      <w:r>
        <w:rPr>
          <w:spacing w:val="-6"/>
        </w:rPr>
        <w:t xml:space="preserve"> </w:t>
      </w:r>
      <w:r>
        <w:t>of</w:t>
      </w:r>
      <w:r>
        <w:rPr>
          <w:spacing w:val="-6"/>
        </w:rPr>
        <w:t xml:space="preserve"> </w:t>
      </w:r>
      <w:r>
        <w:t>online</w:t>
      </w:r>
      <w:r>
        <w:rPr>
          <w:spacing w:val="-6"/>
        </w:rPr>
        <w:t xml:space="preserve"> </w:t>
      </w:r>
      <w:r>
        <w:t>WIL</w:t>
      </w:r>
      <w:r>
        <w:rPr>
          <w:spacing w:val="-6"/>
        </w:rPr>
        <w:t xml:space="preserve"> </w:t>
      </w:r>
      <w:r>
        <w:t>reported</w:t>
      </w:r>
      <w:r>
        <w:rPr>
          <w:spacing w:val="-6"/>
        </w:rPr>
        <w:t xml:space="preserve"> </w:t>
      </w:r>
      <w:r>
        <w:t>by</w:t>
      </w:r>
      <w:r>
        <w:rPr>
          <w:spacing w:val="-6"/>
        </w:rPr>
        <w:t xml:space="preserve"> </w:t>
      </w:r>
      <w:r>
        <w:t>students from equity groups:</w:t>
      </w:r>
    </w:p>
    <w:p w:rsidR="000821A1" w:rsidRDefault="000821A1" w:rsidP="000821A1">
      <w:pPr>
        <w:pStyle w:val="Bullets"/>
      </w:pPr>
      <w:r>
        <w:t>Students’</w:t>
      </w:r>
      <w:r>
        <w:rPr>
          <w:spacing w:val="-9"/>
        </w:rPr>
        <w:t xml:space="preserve"> </w:t>
      </w:r>
      <w:r>
        <w:t>reported</w:t>
      </w:r>
      <w:r>
        <w:rPr>
          <w:spacing w:val="-9"/>
        </w:rPr>
        <w:t xml:space="preserve"> </w:t>
      </w:r>
      <w:r>
        <w:t>benefits</w:t>
      </w:r>
      <w:r>
        <w:rPr>
          <w:spacing w:val="-9"/>
        </w:rPr>
        <w:t xml:space="preserve"> </w:t>
      </w:r>
      <w:r>
        <w:t>included</w:t>
      </w:r>
      <w:r>
        <w:rPr>
          <w:spacing w:val="-9"/>
        </w:rPr>
        <w:t xml:space="preserve"> </w:t>
      </w:r>
      <w:r>
        <w:t>employability</w:t>
      </w:r>
      <w:r>
        <w:rPr>
          <w:spacing w:val="-9"/>
        </w:rPr>
        <w:t xml:space="preserve"> </w:t>
      </w:r>
      <w:r>
        <w:t>skills; meaningful work; affordability; and flexibility when coping with physical and mental health issues.</w:t>
      </w:r>
    </w:p>
    <w:p w:rsidR="000821A1" w:rsidRDefault="000821A1" w:rsidP="000821A1">
      <w:pPr>
        <w:pStyle w:val="Bullets"/>
      </w:pPr>
      <w:r>
        <w:t xml:space="preserve">Challenges included missing out on workplace interactions; digital access; and finding a private space. Overall, equity students reported a greater number of </w:t>
      </w:r>
      <w:r>
        <w:rPr>
          <w:spacing w:val="-2"/>
        </w:rPr>
        <w:t>gains</w:t>
      </w:r>
      <w:r>
        <w:rPr>
          <w:spacing w:val="-9"/>
        </w:rPr>
        <w:t xml:space="preserve"> </w:t>
      </w:r>
      <w:r>
        <w:rPr>
          <w:spacing w:val="-2"/>
        </w:rPr>
        <w:t>from</w:t>
      </w:r>
      <w:r>
        <w:rPr>
          <w:spacing w:val="-9"/>
        </w:rPr>
        <w:t xml:space="preserve"> </w:t>
      </w:r>
      <w:r>
        <w:rPr>
          <w:spacing w:val="-2"/>
        </w:rPr>
        <w:t>online</w:t>
      </w:r>
      <w:r>
        <w:rPr>
          <w:spacing w:val="-9"/>
        </w:rPr>
        <w:t xml:space="preserve"> </w:t>
      </w:r>
      <w:r>
        <w:rPr>
          <w:spacing w:val="-2"/>
        </w:rPr>
        <w:t>WIL</w:t>
      </w:r>
      <w:r>
        <w:rPr>
          <w:spacing w:val="-9"/>
        </w:rPr>
        <w:t xml:space="preserve"> </w:t>
      </w:r>
      <w:r>
        <w:rPr>
          <w:spacing w:val="-2"/>
        </w:rPr>
        <w:t>than</w:t>
      </w:r>
      <w:r>
        <w:rPr>
          <w:spacing w:val="-9"/>
        </w:rPr>
        <w:t xml:space="preserve"> </w:t>
      </w:r>
      <w:r>
        <w:rPr>
          <w:spacing w:val="-2"/>
        </w:rPr>
        <w:t>non-equity</w:t>
      </w:r>
      <w:r>
        <w:rPr>
          <w:spacing w:val="-9"/>
        </w:rPr>
        <w:t xml:space="preserve"> </w:t>
      </w:r>
      <w:r>
        <w:rPr>
          <w:spacing w:val="-2"/>
        </w:rPr>
        <w:t>students;</w:t>
      </w:r>
      <w:r>
        <w:rPr>
          <w:spacing w:val="-9"/>
        </w:rPr>
        <w:t xml:space="preserve"> </w:t>
      </w:r>
      <w:r>
        <w:rPr>
          <w:spacing w:val="-2"/>
        </w:rPr>
        <w:t xml:space="preserve">however, </w:t>
      </w:r>
      <w:r>
        <w:t>differences were not detected between equity groups.</w:t>
      </w:r>
    </w:p>
    <w:p w:rsidR="000821A1" w:rsidRDefault="000821A1" w:rsidP="000821A1">
      <w:r>
        <w:t>Benefits</w:t>
      </w:r>
      <w:r>
        <w:rPr>
          <w:spacing w:val="-1"/>
        </w:rPr>
        <w:t xml:space="preserve"> </w:t>
      </w:r>
      <w:r>
        <w:t>and</w:t>
      </w:r>
      <w:r>
        <w:rPr>
          <w:spacing w:val="-1"/>
        </w:rPr>
        <w:t xml:space="preserve"> </w:t>
      </w:r>
      <w:r>
        <w:t>challenges</w:t>
      </w:r>
      <w:r>
        <w:rPr>
          <w:spacing w:val="-1"/>
        </w:rPr>
        <w:t xml:space="preserve"> </w:t>
      </w:r>
      <w:r>
        <w:t>of</w:t>
      </w:r>
      <w:r>
        <w:rPr>
          <w:spacing w:val="-1"/>
        </w:rPr>
        <w:t xml:space="preserve"> </w:t>
      </w:r>
      <w:r>
        <w:t>online</w:t>
      </w:r>
      <w:r>
        <w:rPr>
          <w:spacing w:val="-1"/>
        </w:rPr>
        <w:t xml:space="preserve"> </w:t>
      </w:r>
      <w:r>
        <w:t>WIL reported</w:t>
      </w:r>
      <w:r>
        <w:rPr>
          <w:spacing w:val="-1"/>
        </w:rPr>
        <w:t xml:space="preserve"> </w:t>
      </w:r>
      <w:r>
        <w:t>by</w:t>
      </w:r>
      <w:r>
        <w:rPr>
          <w:spacing w:val="-1"/>
        </w:rPr>
        <w:t xml:space="preserve"> </w:t>
      </w:r>
      <w:r>
        <w:rPr>
          <w:spacing w:val="-2"/>
        </w:rPr>
        <w:t>educators:</w:t>
      </w:r>
    </w:p>
    <w:p w:rsidR="000821A1" w:rsidRDefault="000821A1" w:rsidP="000821A1">
      <w:pPr>
        <w:pStyle w:val="Bullets"/>
      </w:pPr>
      <w:r>
        <w:t>Educators</w:t>
      </w:r>
      <w:r>
        <w:rPr>
          <w:spacing w:val="-7"/>
        </w:rPr>
        <w:t xml:space="preserve"> </w:t>
      </w:r>
      <w:r>
        <w:t>viewed</w:t>
      </w:r>
      <w:r>
        <w:rPr>
          <w:spacing w:val="-7"/>
        </w:rPr>
        <w:t xml:space="preserve"> </w:t>
      </w:r>
      <w:r>
        <w:t>students</w:t>
      </w:r>
      <w:r>
        <w:rPr>
          <w:spacing w:val="-7"/>
        </w:rPr>
        <w:t xml:space="preserve"> </w:t>
      </w:r>
      <w:r>
        <w:t>from</w:t>
      </w:r>
      <w:r>
        <w:rPr>
          <w:spacing w:val="-7"/>
        </w:rPr>
        <w:t xml:space="preserve"> </w:t>
      </w:r>
      <w:r>
        <w:t>diverse</w:t>
      </w:r>
      <w:r>
        <w:rPr>
          <w:spacing w:val="-7"/>
        </w:rPr>
        <w:t xml:space="preserve"> </w:t>
      </w:r>
      <w:r>
        <w:t>backgrounds</w:t>
      </w:r>
      <w:r>
        <w:rPr>
          <w:spacing w:val="-7"/>
        </w:rPr>
        <w:t xml:space="preserve"> </w:t>
      </w:r>
      <w:r>
        <w:t>as positive contributors to the workplace.</w:t>
      </w:r>
    </w:p>
    <w:p w:rsidR="000821A1" w:rsidRDefault="000821A1" w:rsidP="000821A1">
      <w:pPr>
        <w:pStyle w:val="Bullets"/>
      </w:pPr>
      <w:r>
        <w:t>Benefits for educators included better meeting the needs</w:t>
      </w:r>
      <w:r>
        <w:rPr>
          <w:spacing w:val="-8"/>
        </w:rPr>
        <w:t xml:space="preserve"> </w:t>
      </w:r>
      <w:r>
        <w:t>of</w:t>
      </w:r>
      <w:r>
        <w:rPr>
          <w:spacing w:val="-8"/>
        </w:rPr>
        <w:t xml:space="preserve"> </w:t>
      </w:r>
      <w:r>
        <w:t>diverse</w:t>
      </w:r>
      <w:r>
        <w:rPr>
          <w:spacing w:val="-8"/>
        </w:rPr>
        <w:t xml:space="preserve"> </w:t>
      </w:r>
      <w:r>
        <w:t>communities/clients;</w:t>
      </w:r>
      <w:r>
        <w:rPr>
          <w:spacing w:val="-8"/>
        </w:rPr>
        <w:t xml:space="preserve"> </w:t>
      </w:r>
      <w:r>
        <w:t>flexibility</w:t>
      </w:r>
      <w:r>
        <w:rPr>
          <w:spacing w:val="-8"/>
        </w:rPr>
        <w:t xml:space="preserve"> </w:t>
      </w:r>
      <w:r>
        <w:t>related to their own work schedules; and a view that it was a rewarding experience.</w:t>
      </w:r>
    </w:p>
    <w:p w:rsidR="000821A1" w:rsidRDefault="000821A1" w:rsidP="000821A1">
      <w:pPr>
        <w:pStyle w:val="Bullets"/>
      </w:pPr>
      <w:r>
        <w:t>Challenges</w:t>
      </w:r>
      <w:r>
        <w:rPr>
          <w:spacing w:val="-7"/>
        </w:rPr>
        <w:t xml:space="preserve"> </w:t>
      </w:r>
      <w:r>
        <w:t>for</w:t>
      </w:r>
      <w:r>
        <w:rPr>
          <w:spacing w:val="-7"/>
        </w:rPr>
        <w:t xml:space="preserve"> </w:t>
      </w:r>
      <w:r>
        <w:t>educators</w:t>
      </w:r>
      <w:r>
        <w:rPr>
          <w:spacing w:val="-7"/>
        </w:rPr>
        <w:t xml:space="preserve"> </w:t>
      </w:r>
      <w:r>
        <w:t>included</w:t>
      </w:r>
      <w:r>
        <w:rPr>
          <w:spacing w:val="-7"/>
        </w:rPr>
        <w:t xml:space="preserve"> </w:t>
      </w:r>
      <w:r>
        <w:t>giving</w:t>
      </w:r>
      <w:r>
        <w:rPr>
          <w:spacing w:val="-7"/>
        </w:rPr>
        <w:t xml:space="preserve"> </w:t>
      </w:r>
      <w:r>
        <w:t>feedback</w:t>
      </w:r>
      <w:r>
        <w:rPr>
          <w:spacing w:val="-7"/>
        </w:rPr>
        <w:t xml:space="preserve"> </w:t>
      </w:r>
      <w:r>
        <w:t>and a high workload and not being able to replicate some aspects of in-person work experiences.</w:t>
      </w:r>
    </w:p>
    <w:p w:rsidR="000821A1" w:rsidRDefault="000821A1" w:rsidP="000821A1">
      <w:r>
        <w:t>Commonalities</w:t>
      </w:r>
      <w:r>
        <w:rPr>
          <w:spacing w:val="-7"/>
        </w:rPr>
        <w:t xml:space="preserve"> </w:t>
      </w:r>
      <w:r>
        <w:t>and</w:t>
      </w:r>
      <w:r>
        <w:rPr>
          <w:spacing w:val="-7"/>
        </w:rPr>
        <w:t xml:space="preserve"> </w:t>
      </w:r>
      <w:r>
        <w:t>differences</w:t>
      </w:r>
      <w:r>
        <w:rPr>
          <w:spacing w:val="-7"/>
        </w:rPr>
        <w:t xml:space="preserve"> </w:t>
      </w:r>
      <w:r>
        <w:t>between</w:t>
      </w:r>
      <w:r>
        <w:rPr>
          <w:spacing w:val="-7"/>
        </w:rPr>
        <w:t xml:space="preserve"> </w:t>
      </w:r>
      <w:r>
        <w:t>online</w:t>
      </w:r>
      <w:r>
        <w:rPr>
          <w:spacing w:val="-7"/>
        </w:rPr>
        <w:t xml:space="preserve"> </w:t>
      </w:r>
      <w:r>
        <w:t>WIL</w:t>
      </w:r>
      <w:r>
        <w:rPr>
          <w:spacing w:val="-7"/>
        </w:rPr>
        <w:t xml:space="preserve"> </w:t>
      </w:r>
      <w:r>
        <w:t>in</w:t>
      </w:r>
      <w:r>
        <w:rPr>
          <w:spacing w:val="-7"/>
        </w:rPr>
        <w:t xml:space="preserve"> </w:t>
      </w:r>
      <w:r>
        <w:t>the USA versus Australia:</w:t>
      </w:r>
    </w:p>
    <w:p w:rsidR="000821A1" w:rsidRDefault="000821A1" w:rsidP="000821A1">
      <w:pPr>
        <w:pStyle w:val="Bullets"/>
      </w:pPr>
      <w:r>
        <w:t>Students in Australia reported receiving structured, interpersonal</w:t>
      </w:r>
      <w:r>
        <w:rPr>
          <w:spacing w:val="-8"/>
        </w:rPr>
        <w:t xml:space="preserve"> </w:t>
      </w:r>
      <w:r>
        <w:t>support</w:t>
      </w:r>
      <w:r>
        <w:rPr>
          <w:spacing w:val="-8"/>
        </w:rPr>
        <w:t xml:space="preserve"> </w:t>
      </w:r>
      <w:r>
        <w:t>while</w:t>
      </w:r>
      <w:r>
        <w:rPr>
          <w:spacing w:val="-8"/>
        </w:rPr>
        <w:t xml:space="preserve"> </w:t>
      </w:r>
      <w:r>
        <w:t>on</w:t>
      </w:r>
      <w:r>
        <w:rPr>
          <w:spacing w:val="-8"/>
        </w:rPr>
        <w:t xml:space="preserve"> </w:t>
      </w:r>
      <w:r>
        <w:t>placement</w:t>
      </w:r>
      <w:r>
        <w:rPr>
          <w:spacing w:val="-8"/>
        </w:rPr>
        <w:t xml:space="preserve"> </w:t>
      </w:r>
      <w:r>
        <w:t>more</w:t>
      </w:r>
      <w:r>
        <w:rPr>
          <w:spacing w:val="-8"/>
        </w:rPr>
        <w:t xml:space="preserve"> </w:t>
      </w:r>
      <w:r>
        <w:t>often than those in the USA.</w:t>
      </w:r>
    </w:p>
    <w:p w:rsidR="000821A1" w:rsidRDefault="000821A1" w:rsidP="000821A1">
      <w:pPr>
        <w:pStyle w:val="Bullets"/>
      </w:pPr>
      <w:r>
        <w:t>There</w:t>
      </w:r>
      <w:r>
        <w:rPr>
          <w:spacing w:val="-5"/>
        </w:rPr>
        <w:t xml:space="preserve"> </w:t>
      </w:r>
      <w:r>
        <w:t>were</w:t>
      </w:r>
      <w:r>
        <w:rPr>
          <w:spacing w:val="-5"/>
        </w:rPr>
        <w:t xml:space="preserve"> </w:t>
      </w:r>
      <w:r>
        <w:t>no</w:t>
      </w:r>
      <w:r>
        <w:rPr>
          <w:spacing w:val="-5"/>
        </w:rPr>
        <w:t xml:space="preserve"> </w:t>
      </w:r>
      <w:r>
        <w:t>between-country</w:t>
      </w:r>
      <w:r>
        <w:rPr>
          <w:spacing w:val="-5"/>
        </w:rPr>
        <w:t xml:space="preserve"> </w:t>
      </w:r>
      <w:r>
        <w:t>differences</w:t>
      </w:r>
      <w:r>
        <w:rPr>
          <w:spacing w:val="-5"/>
        </w:rPr>
        <w:t xml:space="preserve"> </w:t>
      </w:r>
      <w:r>
        <w:t>in</w:t>
      </w:r>
      <w:r>
        <w:rPr>
          <w:spacing w:val="-5"/>
        </w:rPr>
        <w:t xml:space="preserve"> </w:t>
      </w:r>
      <w:r>
        <w:t>the</w:t>
      </w:r>
      <w:r>
        <w:rPr>
          <w:spacing w:val="-5"/>
        </w:rPr>
        <w:t xml:space="preserve"> </w:t>
      </w:r>
      <w:r>
        <w:t>gains reported</w:t>
      </w:r>
      <w:r>
        <w:rPr>
          <w:spacing w:val="-7"/>
        </w:rPr>
        <w:t xml:space="preserve"> </w:t>
      </w:r>
      <w:r>
        <w:t>by</w:t>
      </w:r>
      <w:r>
        <w:rPr>
          <w:spacing w:val="-7"/>
        </w:rPr>
        <w:t xml:space="preserve"> </w:t>
      </w:r>
      <w:r>
        <w:t>students.</w:t>
      </w:r>
      <w:r>
        <w:rPr>
          <w:spacing w:val="-7"/>
        </w:rPr>
        <w:t xml:space="preserve"> </w:t>
      </w:r>
      <w:r>
        <w:t>Rather,</w:t>
      </w:r>
      <w:r>
        <w:rPr>
          <w:spacing w:val="-7"/>
        </w:rPr>
        <w:t xml:space="preserve"> </w:t>
      </w:r>
      <w:r>
        <w:t>it</w:t>
      </w:r>
      <w:r>
        <w:rPr>
          <w:spacing w:val="-7"/>
        </w:rPr>
        <w:t xml:space="preserve"> </w:t>
      </w:r>
      <w:r>
        <w:t>was</w:t>
      </w:r>
      <w:r>
        <w:rPr>
          <w:spacing w:val="-7"/>
        </w:rPr>
        <w:t xml:space="preserve"> </w:t>
      </w:r>
      <w:r>
        <w:t>the</w:t>
      </w:r>
      <w:r>
        <w:rPr>
          <w:spacing w:val="-7"/>
        </w:rPr>
        <w:t xml:space="preserve"> </w:t>
      </w:r>
      <w:r>
        <w:t>type</w:t>
      </w:r>
      <w:r>
        <w:rPr>
          <w:spacing w:val="-7"/>
        </w:rPr>
        <w:t xml:space="preserve"> </w:t>
      </w:r>
      <w:r>
        <w:t>of</w:t>
      </w:r>
      <w:r>
        <w:rPr>
          <w:spacing w:val="-7"/>
        </w:rPr>
        <w:t xml:space="preserve"> </w:t>
      </w:r>
      <w:r>
        <w:t>support received that was consistently related to students’ perception of what they gained from placements.</w:t>
      </w:r>
    </w:p>
    <w:p w:rsidR="000821A1" w:rsidRDefault="000821A1" w:rsidP="000821A1">
      <w:pPr>
        <w:pStyle w:val="Bullets"/>
      </w:pPr>
      <w:r>
        <w:t>In</w:t>
      </w:r>
      <w:r>
        <w:rPr>
          <w:spacing w:val="-4"/>
        </w:rPr>
        <w:t xml:space="preserve"> </w:t>
      </w:r>
      <w:r>
        <w:t>the</w:t>
      </w:r>
      <w:r>
        <w:rPr>
          <w:spacing w:val="-4"/>
        </w:rPr>
        <w:t xml:space="preserve"> </w:t>
      </w:r>
      <w:r>
        <w:t>USA,</w:t>
      </w:r>
      <w:r>
        <w:rPr>
          <w:spacing w:val="-4"/>
        </w:rPr>
        <w:t xml:space="preserve"> </w:t>
      </w:r>
      <w:r>
        <w:t>educators</w:t>
      </w:r>
      <w:r>
        <w:rPr>
          <w:spacing w:val="-4"/>
        </w:rPr>
        <w:t xml:space="preserve"> </w:t>
      </w:r>
      <w:r>
        <w:t>were</w:t>
      </w:r>
      <w:r>
        <w:rPr>
          <w:spacing w:val="-4"/>
        </w:rPr>
        <w:t xml:space="preserve"> </w:t>
      </w:r>
      <w:r>
        <w:t>more</w:t>
      </w:r>
      <w:r>
        <w:rPr>
          <w:spacing w:val="-4"/>
        </w:rPr>
        <w:t xml:space="preserve"> </w:t>
      </w:r>
      <w:r>
        <w:t>likely</w:t>
      </w:r>
      <w:r>
        <w:rPr>
          <w:spacing w:val="-4"/>
        </w:rPr>
        <w:t xml:space="preserve"> </w:t>
      </w:r>
      <w:r>
        <w:t>to</w:t>
      </w:r>
      <w:r>
        <w:rPr>
          <w:spacing w:val="-4"/>
        </w:rPr>
        <w:t xml:space="preserve"> </w:t>
      </w:r>
      <w:r>
        <w:t>be</w:t>
      </w:r>
      <w:r>
        <w:rPr>
          <w:spacing w:val="-4"/>
        </w:rPr>
        <w:t xml:space="preserve"> </w:t>
      </w:r>
      <w:r>
        <w:t>aware</w:t>
      </w:r>
      <w:r>
        <w:rPr>
          <w:spacing w:val="-4"/>
        </w:rPr>
        <w:t xml:space="preserve"> </w:t>
      </w:r>
      <w:r>
        <w:t>of diversity</w:t>
      </w:r>
      <w:r>
        <w:rPr>
          <w:spacing w:val="-2"/>
        </w:rPr>
        <w:t xml:space="preserve"> </w:t>
      </w:r>
      <w:r>
        <w:t>issues</w:t>
      </w:r>
      <w:r>
        <w:rPr>
          <w:spacing w:val="-2"/>
        </w:rPr>
        <w:t xml:space="preserve"> </w:t>
      </w:r>
      <w:r>
        <w:t>and</w:t>
      </w:r>
      <w:r>
        <w:rPr>
          <w:spacing w:val="-2"/>
        </w:rPr>
        <w:t xml:space="preserve"> </w:t>
      </w:r>
      <w:r>
        <w:t>to</w:t>
      </w:r>
      <w:r>
        <w:rPr>
          <w:spacing w:val="-2"/>
        </w:rPr>
        <w:t xml:space="preserve"> </w:t>
      </w:r>
      <w:r>
        <w:t>view</w:t>
      </w:r>
      <w:r>
        <w:rPr>
          <w:spacing w:val="-2"/>
        </w:rPr>
        <w:t xml:space="preserve"> </w:t>
      </w:r>
      <w:r>
        <w:t>online</w:t>
      </w:r>
      <w:r>
        <w:rPr>
          <w:spacing w:val="-2"/>
        </w:rPr>
        <w:t xml:space="preserve"> </w:t>
      </w:r>
      <w:r>
        <w:t>WIL</w:t>
      </w:r>
      <w:r>
        <w:rPr>
          <w:spacing w:val="-2"/>
        </w:rPr>
        <w:t xml:space="preserve"> </w:t>
      </w:r>
      <w:r>
        <w:t>as</w:t>
      </w:r>
      <w:r>
        <w:rPr>
          <w:spacing w:val="-2"/>
        </w:rPr>
        <w:t xml:space="preserve"> </w:t>
      </w:r>
      <w:r>
        <w:t>one</w:t>
      </w:r>
      <w:r>
        <w:rPr>
          <w:spacing w:val="-2"/>
        </w:rPr>
        <w:t xml:space="preserve"> </w:t>
      </w:r>
      <w:r>
        <w:t>way</w:t>
      </w:r>
      <w:r>
        <w:rPr>
          <w:spacing w:val="-2"/>
        </w:rPr>
        <w:t xml:space="preserve"> </w:t>
      </w:r>
      <w:r>
        <w:t>of achieving workplace diversity.</w:t>
      </w:r>
    </w:p>
    <w:p w:rsidR="000821A1" w:rsidRDefault="000821A1" w:rsidP="000821A1">
      <w:pPr>
        <w:pStyle w:val="Heading2"/>
      </w:pPr>
      <w:r>
        <w:t>Summary of recommendations</w:t>
      </w:r>
    </w:p>
    <w:p w:rsidR="000821A1" w:rsidRDefault="000821A1" w:rsidP="00215A1C">
      <w:pPr>
        <w:rPr>
          <w:i/>
        </w:rPr>
      </w:pPr>
      <w:r w:rsidRPr="00215A1C">
        <w:rPr>
          <w:i/>
        </w:rPr>
        <w:t>How might online WIL in Australia be enhanced and systematically</w:t>
      </w:r>
      <w:r w:rsidRPr="00215A1C">
        <w:rPr>
          <w:i/>
          <w:spacing w:val="-5"/>
        </w:rPr>
        <w:t xml:space="preserve"> </w:t>
      </w:r>
      <w:r w:rsidRPr="00215A1C">
        <w:rPr>
          <w:i/>
        </w:rPr>
        <w:t>supported</w:t>
      </w:r>
      <w:r w:rsidRPr="00215A1C">
        <w:rPr>
          <w:i/>
          <w:spacing w:val="-5"/>
        </w:rPr>
        <w:t xml:space="preserve"> </w:t>
      </w:r>
      <w:r w:rsidRPr="00215A1C">
        <w:rPr>
          <w:i/>
        </w:rPr>
        <w:t>to</w:t>
      </w:r>
      <w:r w:rsidRPr="00215A1C">
        <w:rPr>
          <w:i/>
          <w:spacing w:val="-5"/>
        </w:rPr>
        <w:t xml:space="preserve"> </w:t>
      </w:r>
      <w:r w:rsidRPr="00215A1C">
        <w:rPr>
          <w:i/>
        </w:rPr>
        <w:t>better</w:t>
      </w:r>
      <w:r w:rsidRPr="00215A1C">
        <w:rPr>
          <w:i/>
          <w:spacing w:val="-5"/>
        </w:rPr>
        <w:t xml:space="preserve"> </w:t>
      </w:r>
      <w:r w:rsidRPr="00215A1C">
        <w:rPr>
          <w:i/>
        </w:rPr>
        <w:t>meet</w:t>
      </w:r>
      <w:r w:rsidRPr="00215A1C">
        <w:rPr>
          <w:i/>
          <w:spacing w:val="-5"/>
        </w:rPr>
        <w:t xml:space="preserve"> </w:t>
      </w:r>
      <w:r w:rsidRPr="00215A1C">
        <w:rPr>
          <w:i/>
        </w:rPr>
        <w:t>the</w:t>
      </w:r>
      <w:r w:rsidRPr="00215A1C">
        <w:rPr>
          <w:i/>
          <w:spacing w:val="-5"/>
        </w:rPr>
        <w:t xml:space="preserve"> </w:t>
      </w:r>
      <w:r w:rsidRPr="00215A1C">
        <w:rPr>
          <w:i/>
        </w:rPr>
        <w:t>needs</w:t>
      </w:r>
      <w:r w:rsidRPr="00215A1C">
        <w:rPr>
          <w:i/>
          <w:spacing w:val="-5"/>
        </w:rPr>
        <w:t xml:space="preserve"> </w:t>
      </w:r>
      <w:r w:rsidRPr="00215A1C">
        <w:rPr>
          <w:i/>
        </w:rPr>
        <w:t>of</w:t>
      </w:r>
      <w:r w:rsidRPr="00215A1C">
        <w:rPr>
          <w:i/>
          <w:spacing w:val="-5"/>
        </w:rPr>
        <w:t xml:space="preserve"> </w:t>
      </w:r>
      <w:r w:rsidRPr="00215A1C">
        <w:rPr>
          <w:i/>
        </w:rPr>
        <w:t>equity students and educators?</w:t>
      </w:r>
    </w:p>
    <w:p w:rsidR="00215A1C" w:rsidRDefault="00215A1C" w:rsidP="00215A1C">
      <w:r>
        <w:t xml:space="preserve">The research generated the following </w:t>
      </w:r>
      <w:r>
        <w:rPr>
          <w:spacing w:val="-2"/>
        </w:rPr>
        <w:t>recommendations:</w:t>
      </w:r>
    </w:p>
    <w:p w:rsidR="00215A1C" w:rsidRDefault="00215A1C" w:rsidP="00215A1C">
      <w:pPr>
        <w:pStyle w:val="Bullets"/>
      </w:pPr>
      <w:r>
        <w:rPr>
          <w:i/>
        </w:rPr>
        <w:t>Australian</w:t>
      </w:r>
      <w:r>
        <w:rPr>
          <w:i/>
          <w:spacing w:val="-7"/>
        </w:rPr>
        <w:t xml:space="preserve"> </w:t>
      </w:r>
      <w:r>
        <w:rPr>
          <w:i/>
        </w:rPr>
        <w:t>universities</w:t>
      </w:r>
      <w:r>
        <w:rPr>
          <w:i/>
          <w:spacing w:val="-8"/>
        </w:rPr>
        <w:t xml:space="preserve"> </w:t>
      </w:r>
      <w:r>
        <w:t>should</w:t>
      </w:r>
      <w:r>
        <w:rPr>
          <w:spacing w:val="-7"/>
        </w:rPr>
        <w:t xml:space="preserve"> </w:t>
      </w:r>
      <w:r>
        <w:t>continue</w:t>
      </w:r>
      <w:r>
        <w:rPr>
          <w:spacing w:val="-7"/>
        </w:rPr>
        <w:t xml:space="preserve"> </w:t>
      </w:r>
      <w:r>
        <w:t>to</w:t>
      </w:r>
      <w:r>
        <w:rPr>
          <w:spacing w:val="-7"/>
        </w:rPr>
        <w:t xml:space="preserve"> </w:t>
      </w:r>
      <w:r>
        <w:t>explore</w:t>
      </w:r>
      <w:r>
        <w:rPr>
          <w:spacing w:val="-7"/>
        </w:rPr>
        <w:t xml:space="preserve"> </w:t>
      </w:r>
      <w:r>
        <w:t>large- scale, coordinated online WIL opportunities.</w:t>
      </w:r>
    </w:p>
    <w:p w:rsidR="00215A1C" w:rsidRDefault="00215A1C" w:rsidP="00215A1C">
      <w:pPr>
        <w:pStyle w:val="Bullets"/>
      </w:pPr>
      <w:r>
        <w:rPr>
          <w:i/>
        </w:rPr>
        <w:t xml:space="preserve">Universities and workplaces </w:t>
      </w:r>
      <w:r>
        <w:t>should recognise and support</w:t>
      </w:r>
      <w:r>
        <w:rPr>
          <w:spacing w:val="-7"/>
        </w:rPr>
        <w:t xml:space="preserve"> </w:t>
      </w:r>
      <w:r>
        <w:t>educators</w:t>
      </w:r>
      <w:r>
        <w:rPr>
          <w:spacing w:val="-7"/>
        </w:rPr>
        <w:t xml:space="preserve"> </w:t>
      </w:r>
      <w:r>
        <w:t>and</w:t>
      </w:r>
      <w:r>
        <w:rPr>
          <w:spacing w:val="-7"/>
        </w:rPr>
        <w:t xml:space="preserve"> </w:t>
      </w:r>
      <w:r>
        <w:t>other</w:t>
      </w:r>
      <w:r>
        <w:rPr>
          <w:spacing w:val="-7"/>
        </w:rPr>
        <w:t xml:space="preserve"> </w:t>
      </w:r>
      <w:r>
        <w:t>staff</w:t>
      </w:r>
      <w:r>
        <w:rPr>
          <w:spacing w:val="-7"/>
        </w:rPr>
        <w:t xml:space="preserve"> </w:t>
      </w:r>
      <w:r>
        <w:t>involved</w:t>
      </w:r>
      <w:r>
        <w:rPr>
          <w:spacing w:val="-7"/>
        </w:rPr>
        <w:t xml:space="preserve"> </w:t>
      </w:r>
      <w:r>
        <w:t>in</w:t>
      </w:r>
      <w:r>
        <w:rPr>
          <w:spacing w:val="-7"/>
        </w:rPr>
        <w:t xml:space="preserve"> </w:t>
      </w:r>
      <w:r>
        <w:t>providing online WIL.</w:t>
      </w:r>
    </w:p>
    <w:p w:rsidR="00215A1C" w:rsidRDefault="00215A1C" w:rsidP="000679F9">
      <w:pPr>
        <w:pStyle w:val="Bullets"/>
      </w:pPr>
      <w:r>
        <w:t>Professional development for educators provided by universities</w:t>
      </w:r>
      <w:r w:rsidRPr="00215A1C">
        <w:rPr>
          <w:spacing w:val="-6"/>
        </w:rPr>
        <w:t xml:space="preserve"> </w:t>
      </w:r>
      <w:r>
        <w:t>and</w:t>
      </w:r>
      <w:r w:rsidRPr="00215A1C">
        <w:rPr>
          <w:spacing w:val="-6"/>
        </w:rPr>
        <w:t xml:space="preserve"> </w:t>
      </w:r>
      <w:r>
        <w:t>workplaces</w:t>
      </w:r>
      <w:r w:rsidRPr="00215A1C">
        <w:rPr>
          <w:spacing w:val="-6"/>
        </w:rPr>
        <w:t xml:space="preserve"> </w:t>
      </w:r>
      <w:r>
        <w:t>should</w:t>
      </w:r>
      <w:r w:rsidRPr="00215A1C">
        <w:rPr>
          <w:spacing w:val="-6"/>
        </w:rPr>
        <w:t xml:space="preserve"> </w:t>
      </w:r>
      <w:r>
        <w:t>be</w:t>
      </w:r>
      <w:r w:rsidRPr="00215A1C">
        <w:rPr>
          <w:spacing w:val="-6"/>
        </w:rPr>
        <w:t xml:space="preserve"> </w:t>
      </w:r>
      <w:r>
        <w:t>updated</w:t>
      </w:r>
      <w:r w:rsidRPr="00215A1C">
        <w:rPr>
          <w:spacing w:val="-6"/>
        </w:rPr>
        <w:t xml:space="preserve"> </w:t>
      </w:r>
      <w:r>
        <w:t>to</w:t>
      </w:r>
      <w:r w:rsidRPr="00215A1C">
        <w:rPr>
          <w:spacing w:val="-6"/>
        </w:rPr>
        <w:t xml:space="preserve"> </w:t>
      </w:r>
      <w:r>
        <w:t>include online WIL. This should include taking a strengths-based view of equity and diversity issues and providing guidance</w:t>
      </w:r>
      <w:r w:rsidRPr="00215A1C">
        <w:rPr>
          <w:spacing w:val="-6"/>
        </w:rPr>
        <w:t xml:space="preserve"> </w:t>
      </w:r>
      <w:r>
        <w:t>on</w:t>
      </w:r>
      <w:r w:rsidRPr="00215A1C">
        <w:rPr>
          <w:spacing w:val="-6"/>
        </w:rPr>
        <w:t xml:space="preserve"> </w:t>
      </w:r>
      <w:r>
        <w:t>allowances</w:t>
      </w:r>
      <w:r w:rsidRPr="00215A1C">
        <w:rPr>
          <w:spacing w:val="-6"/>
        </w:rPr>
        <w:t xml:space="preserve"> </w:t>
      </w:r>
      <w:r>
        <w:t>and</w:t>
      </w:r>
      <w:r w:rsidRPr="00215A1C">
        <w:rPr>
          <w:spacing w:val="-6"/>
        </w:rPr>
        <w:t xml:space="preserve"> </w:t>
      </w:r>
      <w:r>
        <w:t>adjustments</w:t>
      </w:r>
      <w:r w:rsidRPr="00215A1C">
        <w:rPr>
          <w:spacing w:val="-6"/>
        </w:rPr>
        <w:t xml:space="preserve"> </w:t>
      </w:r>
      <w:r>
        <w:t>for</w:t>
      </w:r>
      <w:r w:rsidRPr="00215A1C">
        <w:rPr>
          <w:spacing w:val="-6"/>
        </w:rPr>
        <w:t xml:space="preserve"> </w:t>
      </w:r>
      <w:r>
        <w:t>disability</w:t>
      </w:r>
      <w:r w:rsidRPr="00215A1C">
        <w:rPr>
          <w:spacing w:val="-6"/>
        </w:rPr>
        <w:t xml:space="preserve"> </w:t>
      </w:r>
      <w:r>
        <w:t>in the online context.</w:t>
      </w:r>
    </w:p>
    <w:p w:rsidR="00215A1C" w:rsidRDefault="00215A1C" w:rsidP="00215A1C">
      <w:pPr>
        <w:pStyle w:val="Bullets"/>
      </w:pPr>
      <w:r>
        <w:rPr>
          <w:i/>
        </w:rPr>
        <w:t>Educators,</w:t>
      </w:r>
      <w:r>
        <w:rPr>
          <w:i/>
          <w:spacing w:val="-10"/>
        </w:rPr>
        <w:t xml:space="preserve"> </w:t>
      </w:r>
      <w:r>
        <w:rPr>
          <w:i/>
        </w:rPr>
        <w:t>students</w:t>
      </w:r>
      <w:r>
        <w:rPr>
          <w:i/>
          <w:spacing w:val="-10"/>
        </w:rPr>
        <w:t xml:space="preserve"> </w:t>
      </w:r>
      <w:r>
        <w:rPr>
          <w:i/>
        </w:rPr>
        <w:t>and</w:t>
      </w:r>
      <w:r>
        <w:rPr>
          <w:i/>
          <w:spacing w:val="-10"/>
        </w:rPr>
        <w:t xml:space="preserve"> </w:t>
      </w:r>
      <w:r>
        <w:rPr>
          <w:i/>
        </w:rPr>
        <w:t>other</w:t>
      </w:r>
      <w:r>
        <w:rPr>
          <w:i/>
          <w:spacing w:val="-10"/>
        </w:rPr>
        <w:t xml:space="preserve"> </w:t>
      </w:r>
      <w:r>
        <w:rPr>
          <w:i/>
        </w:rPr>
        <w:t>stakeholders</w:t>
      </w:r>
      <w:r>
        <w:rPr>
          <w:i/>
          <w:spacing w:val="-10"/>
        </w:rPr>
        <w:t xml:space="preserve"> </w:t>
      </w:r>
      <w:r>
        <w:t>should</w:t>
      </w:r>
      <w:r>
        <w:rPr>
          <w:spacing w:val="-10"/>
        </w:rPr>
        <w:t xml:space="preserve"> </w:t>
      </w:r>
      <w:r>
        <w:t>co- design inclusive online WIL. Inclusion to be systemic, rather</w:t>
      </w:r>
      <w:r>
        <w:rPr>
          <w:spacing w:val="-8"/>
        </w:rPr>
        <w:t xml:space="preserve"> </w:t>
      </w:r>
      <w:r>
        <w:t>than</w:t>
      </w:r>
      <w:r>
        <w:rPr>
          <w:spacing w:val="-8"/>
        </w:rPr>
        <w:t xml:space="preserve"> </w:t>
      </w:r>
      <w:r>
        <w:t>tokenistic,</w:t>
      </w:r>
      <w:r>
        <w:rPr>
          <w:spacing w:val="-8"/>
        </w:rPr>
        <w:t xml:space="preserve"> </w:t>
      </w:r>
      <w:r>
        <w:t>and</w:t>
      </w:r>
      <w:r>
        <w:rPr>
          <w:spacing w:val="-8"/>
        </w:rPr>
        <w:t xml:space="preserve"> </w:t>
      </w:r>
      <w:r>
        <w:t>occur</w:t>
      </w:r>
      <w:r>
        <w:rPr>
          <w:spacing w:val="-8"/>
        </w:rPr>
        <w:t xml:space="preserve"> </w:t>
      </w:r>
      <w:r>
        <w:t>at</w:t>
      </w:r>
      <w:r>
        <w:rPr>
          <w:spacing w:val="-8"/>
        </w:rPr>
        <w:t xml:space="preserve"> </w:t>
      </w:r>
      <w:r>
        <w:t>degree</w:t>
      </w:r>
      <w:r>
        <w:rPr>
          <w:spacing w:val="-8"/>
        </w:rPr>
        <w:t xml:space="preserve"> </w:t>
      </w:r>
      <w:r>
        <w:t>and</w:t>
      </w:r>
      <w:r>
        <w:rPr>
          <w:spacing w:val="-8"/>
        </w:rPr>
        <w:t xml:space="preserve"> </w:t>
      </w:r>
      <w:r>
        <w:t>unit</w:t>
      </w:r>
      <w:r>
        <w:rPr>
          <w:spacing w:val="-8"/>
        </w:rPr>
        <w:t xml:space="preserve"> </w:t>
      </w:r>
      <w:r>
        <w:t>of study levels.</w:t>
      </w:r>
    </w:p>
    <w:p w:rsidR="00215A1C" w:rsidRDefault="00215A1C" w:rsidP="00215A1C">
      <w:pPr>
        <w:pStyle w:val="Bullets"/>
      </w:pPr>
      <w:r>
        <w:rPr>
          <w:i/>
        </w:rPr>
        <w:lastRenderedPageBreak/>
        <w:t xml:space="preserve">Universities Australia </w:t>
      </w:r>
      <w:r>
        <w:t>should update their policy/white paper on WIL to assess the potential for increases in online</w:t>
      </w:r>
      <w:r>
        <w:rPr>
          <w:spacing w:val="-5"/>
        </w:rPr>
        <w:t xml:space="preserve"> </w:t>
      </w:r>
      <w:r>
        <w:t>WIL</w:t>
      </w:r>
      <w:r>
        <w:rPr>
          <w:spacing w:val="-5"/>
        </w:rPr>
        <w:t xml:space="preserve"> </w:t>
      </w:r>
      <w:r>
        <w:t>in</w:t>
      </w:r>
      <w:r>
        <w:rPr>
          <w:spacing w:val="-5"/>
        </w:rPr>
        <w:t xml:space="preserve"> </w:t>
      </w:r>
      <w:r>
        <w:t>view</w:t>
      </w:r>
      <w:r>
        <w:rPr>
          <w:spacing w:val="-5"/>
        </w:rPr>
        <w:t xml:space="preserve"> </w:t>
      </w:r>
      <w:r>
        <w:t>of</w:t>
      </w:r>
      <w:r>
        <w:rPr>
          <w:spacing w:val="-5"/>
        </w:rPr>
        <w:t xml:space="preserve"> </w:t>
      </w:r>
      <w:r>
        <w:t>the</w:t>
      </w:r>
      <w:r>
        <w:rPr>
          <w:spacing w:val="-5"/>
        </w:rPr>
        <w:t xml:space="preserve"> </w:t>
      </w:r>
      <w:r>
        <w:t>COVID-19</w:t>
      </w:r>
      <w:r>
        <w:rPr>
          <w:spacing w:val="-5"/>
        </w:rPr>
        <w:t xml:space="preserve"> </w:t>
      </w:r>
      <w:r>
        <w:t>pandemic,</w:t>
      </w:r>
      <w:r>
        <w:rPr>
          <w:spacing w:val="-5"/>
        </w:rPr>
        <w:t xml:space="preserve"> </w:t>
      </w:r>
      <w:r>
        <w:t>the</w:t>
      </w:r>
      <w:r>
        <w:rPr>
          <w:spacing w:val="-5"/>
        </w:rPr>
        <w:t xml:space="preserve"> </w:t>
      </w:r>
      <w:r>
        <w:t>recent Innovative Research Universities’ (IRU) trial, and the findings of this study.</w:t>
      </w:r>
    </w:p>
    <w:p w:rsidR="00215A1C" w:rsidRDefault="00215A1C" w:rsidP="00215A1C">
      <w:pPr>
        <w:pStyle w:val="Bullets"/>
      </w:pPr>
      <w:r>
        <w:rPr>
          <w:i/>
        </w:rPr>
        <w:t xml:space="preserve">Universities </w:t>
      </w:r>
      <w:r>
        <w:t>should include online WIL explicitly as a potential</w:t>
      </w:r>
      <w:r>
        <w:rPr>
          <w:spacing w:val="-5"/>
        </w:rPr>
        <w:t xml:space="preserve"> </w:t>
      </w:r>
      <w:r>
        <w:t>form</w:t>
      </w:r>
      <w:r>
        <w:rPr>
          <w:spacing w:val="-5"/>
        </w:rPr>
        <w:t xml:space="preserve"> </w:t>
      </w:r>
      <w:r>
        <w:t>of</w:t>
      </w:r>
      <w:r>
        <w:rPr>
          <w:spacing w:val="-5"/>
        </w:rPr>
        <w:t xml:space="preserve"> </w:t>
      </w:r>
      <w:r>
        <w:t>WIL</w:t>
      </w:r>
      <w:r>
        <w:rPr>
          <w:spacing w:val="-5"/>
        </w:rPr>
        <w:t xml:space="preserve"> </w:t>
      </w:r>
      <w:r>
        <w:t>in</w:t>
      </w:r>
      <w:r>
        <w:rPr>
          <w:spacing w:val="-5"/>
        </w:rPr>
        <w:t xml:space="preserve"> </w:t>
      </w:r>
      <w:r>
        <w:t>teaching</w:t>
      </w:r>
      <w:r>
        <w:rPr>
          <w:spacing w:val="-5"/>
        </w:rPr>
        <w:t xml:space="preserve"> </w:t>
      </w:r>
      <w:r>
        <w:t>and</w:t>
      </w:r>
      <w:r>
        <w:rPr>
          <w:spacing w:val="-5"/>
        </w:rPr>
        <w:t xml:space="preserve"> </w:t>
      </w:r>
      <w:r>
        <w:t>learning</w:t>
      </w:r>
      <w:r>
        <w:rPr>
          <w:spacing w:val="-5"/>
        </w:rPr>
        <w:t xml:space="preserve"> </w:t>
      </w:r>
      <w:r>
        <w:t xml:space="preserve">policies. </w:t>
      </w:r>
    </w:p>
    <w:p w:rsidR="00215A1C" w:rsidRDefault="00215A1C" w:rsidP="00215A1C">
      <w:pPr>
        <w:pStyle w:val="Bullets"/>
      </w:pPr>
      <w:r>
        <w:rPr>
          <w:i/>
        </w:rPr>
        <w:t xml:space="preserve">Educators </w:t>
      </w:r>
      <w:r>
        <w:t>should engage with best practice design for online WIL, including the preparation of guides for the rollout of successful online WIL experiences.</w:t>
      </w:r>
    </w:p>
    <w:p w:rsidR="00215A1C" w:rsidRDefault="00215A1C" w:rsidP="00215A1C">
      <w:pPr>
        <w:pStyle w:val="Heading2"/>
      </w:pPr>
      <w:r>
        <w:t>Expert commentary: Associate Professor Deanna Grant-Smith</w:t>
      </w:r>
    </w:p>
    <w:p w:rsidR="00215A1C" w:rsidRPr="00215A1C" w:rsidRDefault="00215A1C" w:rsidP="00215A1C">
      <w:pPr>
        <w:rPr>
          <w:b/>
          <w:bCs/>
        </w:rPr>
      </w:pPr>
      <w:r w:rsidRPr="00215A1C">
        <w:rPr>
          <w:b/>
          <w:bCs/>
        </w:rPr>
        <w:t>School of Management</w:t>
      </w:r>
    </w:p>
    <w:p w:rsidR="00215A1C" w:rsidRPr="00215A1C" w:rsidRDefault="00215A1C" w:rsidP="00215A1C">
      <w:pPr>
        <w:rPr>
          <w:b/>
          <w:bCs/>
        </w:rPr>
      </w:pPr>
      <w:r w:rsidRPr="00215A1C">
        <w:rPr>
          <w:b/>
          <w:bCs/>
        </w:rPr>
        <w:t>Queensland University of Technology</w:t>
      </w:r>
    </w:p>
    <w:p w:rsidR="00215A1C" w:rsidRDefault="00215A1C" w:rsidP="00215A1C">
      <w:r>
        <w:t xml:space="preserve">Bringing together scholars from </w:t>
      </w:r>
      <w:r w:rsidRPr="00D16BA1">
        <w:t>Australia and the USA, this research</w:t>
      </w:r>
      <w:r>
        <w:t xml:space="preserve"> explores the challenges and benefits of online WIL opportunities. Through a comparative study, it seeks</w:t>
      </w:r>
      <w:r>
        <w:rPr>
          <w:spacing w:val="40"/>
        </w:rPr>
        <w:t xml:space="preserve"> </w:t>
      </w:r>
      <w:r>
        <w:t>to identify the commonalities and differences between online WIL in the USA, where such practices are well entrenched, and Australia where they are emerging.</w:t>
      </w:r>
    </w:p>
    <w:p w:rsidR="00215A1C" w:rsidRDefault="00215A1C" w:rsidP="00215A1C">
      <w:r>
        <w:t>In addition to identifying the achievement of potential gains associated with participation in online WIL, the</w:t>
      </w:r>
      <w:r>
        <w:rPr>
          <w:spacing w:val="30"/>
        </w:rPr>
        <w:t xml:space="preserve"> </w:t>
      </w:r>
      <w:r>
        <w:t>project</w:t>
      </w:r>
      <w:r>
        <w:rPr>
          <w:spacing w:val="30"/>
        </w:rPr>
        <w:t xml:space="preserve"> </w:t>
      </w:r>
      <w:r>
        <w:t>seeks</w:t>
      </w:r>
      <w:r>
        <w:rPr>
          <w:spacing w:val="30"/>
        </w:rPr>
        <w:t xml:space="preserve"> </w:t>
      </w:r>
      <w:r>
        <w:t>to</w:t>
      </w:r>
      <w:r>
        <w:rPr>
          <w:spacing w:val="30"/>
        </w:rPr>
        <w:t xml:space="preserve"> </w:t>
      </w:r>
      <w:r>
        <w:t>identify</w:t>
      </w:r>
      <w:r>
        <w:rPr>
          <w:spacing w:val="30"/>
        </w:rPr>
        <w:t xml:space="preserve"> </w:t>
      </w:r>
      <w:r>
        <w:t>the</w:t>
      </w:r>
      <w:r>
        <w:rPr>
          <w:spacing w:val="30"/>
        </w:rPr>
        <w:t xml:space="preserve"> </w:t>
      </w:r>
      <w:r>
        <w:t>supports</w:t>
      </w:r>
      <w:r>
        <w:rPr>
          <w:spacing w:val="30"/>
        </w:rPr>
        <w:t xml:space="preserve"> </w:t>
      </w:r>
      <w:r>
        <w:t xml:space="preserve">associated with </w:t>
      </w:r>
      <w:proofErr w:type="spellStart"/>
      <w:r>
        <w:t>realising</w:t>
      </w:r>
      <w:proofErr w:type="spellEnd"/>
      <w:r>
        <w:t xml:space="preserve"> these gains. Recommendations for expanding online WIL offerings in a considered and systematic way are developed by exploring the perspectives of multiple stakeholders, including students from equity groups and the educators who support and supervise</w:t>
      </w:r>
      <w:r>
        <w:rPr>
          <w:spacing w:val="7"/>
        </w:rPr>
        <w:t xml:space="preserve"> </w:t>
      </w:r>
      <w:r>
        <w:t>their</w:t>
      </w:r>
      <w:r>
        <w:rPr>
          <w:spacing w:val="9"/>
        </w:rPr>
        <w:t xml:space="preserve"> </w:t>
      </w:r>
      <w:r>
        <w:rPr>
          <w:spacing w:val="-2"/>
        </w:rPr>
        <w:t>participation.</w:t>
      </w:r>
    </w:p>
    <w:p w:rsidR="00215A1C" w:rsidRDefault="00215A1C" w:rsidP="00215A1C">
      <w:r>
        <w:t>This research is topical and timely given the disruptions</w:t>
      </w:r>
      <w:r>
        <w:rPr>
          <w:spacing w:val="80"/>
        </w:rPr>
        <w:t xml:space="preserve"> </w:t>
      </w:r>
      <w:r>
        <w:t>to higher education caused by the global COVID-19 pandemic and the need to move beyond ad hoc</w:t>
      </w:r>
      <w:r>
        <w:rPr>
          <w:spacing w:val="80"/>
        </w:rPr>
        <w:t xml:space="preserve"> </w:t>
      </w:r>
      <w:r>
        <w:t>emergency responses toward a more equitable and inclusive version of WIL. The authors argue this requires adopting a strengths-based approach to diversity and instituting support systems to overcome technical challenges which may limit participation and ensure</w:t>
      </w:r>
      <w:r>
        <w:rPr>
          <w:spacing w:val="40"/>
        </w:rPr>
        <w:t xml:space="preserve"> </w:t>
      </w:r>
      <w:r>
        <w:t>online WIL practices are sufficiently attentive to the need to nurture new ways of building teams, relationships, and support networks online. They also stress that it requires recognition of the workload for educators associated with planning, delivering, and supervising high-quality online WIL opportunities which meet the needs of students, workplaces,</w:t>
      </w:r>
      <w:r>
        <w:rPr>
          <w:spacing w:val="8"/>
        </w:rPr>
        <w:t xml:space="preserve"> </w:t>
      </w:r>
      <w:r>
        <w:t>and</w:t>
      </w:r>
      <w:r>
        <w:rPr>
          <w:spacing w:val="8"/>
        </w:rPr>
        <w:t xml:space="preserve"> </w:t>
      </w:r>
      <w:r>
        <w:t>the</w:t>
      </w:r>
      <w:r>
        <w:rPr>
          <w:spacing w:val="9"/>
        </w:rPr>
        <w:t xml:space="preserve"> </w:t>
      </w:r>
      <w:r>
        <w:t>higher</w:t>
      </w:r>
      <w:r>
        <w:rPr>
          <w:spacing w:val="8"/>
        </w:rPr>
        <w:t xml:space="preserve"> </w:t>
      </w:r>
      <w:r>
        <w:t>education</w:t>
      </w:r>
      <w:r>
        <w:rPr>
          <w:spacing w:val="9"/>
        </w:rPr>
        <w:t xml:space="preserve"> </w:t>
      </w:r>
      <w:r>
        <w:rPr>
          <w:spacing w:val="-2"/>
        </w:rPr>
        <w:t>sector.</w:t>
      </w:r>
    </w:p>
    <w:p w:rsidR="00215A1C" w:rsidRPr="00215A1C" w:rsidRDefault="00215A1C" w:rsidP="00215A1C">
      <w:pPr>
        <w:rPr>
          <w:rStyle w:val="Hyperlink"/>
        </w:rPr>
      </w:pPr>
      <w:r w:rsidRPr="00B53CA2">
        <w:rPr>
          <w:rStyle w:val="Strong"/>
        </w:rPr>
        <w:t xml:space="preserve">Access the final report: </w:t>
      </w:r>
      <w:hyperlink r:id="rId19">
        <w:r w:rsidRPr="00215A1C">
          <w:rPr>
            <w:rStyle w:val="Hyperlink"/>
          </w:rPr>
          <w:t>https://www.ncsehe.edu.au/publications/online-work-integrated-learning-</w:t>
        </w:r>
      </w:hyperlink>
      <w:r w:rsidRPr="00215A1C">
        <w:rPr>
          <w:rStyle w:val="Hyperlink"/>
        </w:rPr>
        <w:t xml:space="preserve"> equity-students/</w:t>
      </w:r>
    </w:p>
    <w:p w:rsidR="003443F2" w:rsidRDefault="003443F2">
      <w:pPr>
        <w:spacing w:after="0"/>
      </w:pPr>
      <w:r>
        <w:br w:type="page"/>
      </w:r>
    </w:p>
    <w:p w:rsidR="00215A1C" w:rsidRDefault="00215A1C" w:rsidP="00215A1C">
      <w:pPr>
        <w:pStyle w:val="Heading1"/>
      </w:pPr>
      <w:bookmarkStart w:id="44" w:name="_Toc106795775"/>
      <w:r>
        <w:lastRenderedPageBreak/>
        <w:t>Investigating</w:t>
      </w:r>
      <w:r>
        <w:rPr>
          <w:spacing w:val="-40"/>
        </w:rPr>
        <w:t xml:space="preserve"> </w:t>
      </w:r>
      <w:r>
        <w:t>transitions</w:t>
      </w:r>
      <w:r>
        <w:rPr>
          <w:spacing w:val="-40"/>
        </w:rPr>
        <w:t xml:space="preserve"> </w:t>
      </w:r>
      <w:r>
        <w:t xml:space="preserve">to </w:t>
      </w:r>
      <w:r>
        <w:rPr>
          <w:spacing w:val="-8"/>
        </w:rPr>
        <w:t>university</w:t>
      </w:r>
      <w:r>
        <w:rPr>
          <w:spacing w:val="-31"/>
        </w:rPr>
        <w:t xml:space="preserve"> </w:t>
      </w:r>
      <w:r>
        <w:rPr>
          <w:spacing w:val="-8"/>
        </w:rPr>
        <w:t>from</w:t>
      </w:r>
      <w:r>
        <w:rPr>
          <w:spacing w:val="-31"/>
        </w:rPr>
        <w:t xml:space="preserve"> </w:t>
      </w:r>
      <w:r>
        <w:rPr>
          <w:spacing w:val="-8"/>
        </w:rPr>
        <w:t>regional</w:t>
      </w:r>
      <w:r>
        <w:rPr>
          <w:spacing w:val="-31"/>
        </w:rPr>
        <w:t xml:space="preserve"> </w:t>
      </w:r>
      <w:r>
        <w:rPr>
          <w:spacing w:val="-8"/>
        </w:rPr>
        <w:t xml:space="preserve">South </w:t>
      </w:r>
      <w:r>
        <w:t>Australian</w:t>
      </w:r>
      <w:r>
        <w:rPr>
          <w:spacing w:val="-24"/>
        </w:rPr>
        <w:t xml:space="preserve"> </w:t>
      </w:r>
      <w:r>
        <w:t>high</w:t>
      </w:r>
      <w:r>
        <w:rPr>
          <w:spacing w:val="-24"/>
        </w:rPr>
        <w:t xml:space="preserve"> </w:t>
      </w:r>
      <w:r>
        <w:t>schools</w:t>
      </w:r>
      <w:bookmarkEnd w:id="44"/>
    </w:p>
    <w:p w:rsidR="00215A1C" w:rsidRDefault="00215A1C" w:rsidP="00215A1C">
      <w:pPr>
        <w:pStyle w:val="Author"/>
      </w:pPr>
      <w:r>
        <w:t>Sharron</w:t>
      </w:r>
      <w:r>
        <w:rPr>
          <w:spacing w:val="-7"/>
        </w:rPr>
        <w:t xml:space="preserve"> </w:t>
      </w:r>
      <w:r>
        <w:t>King,</w:t>
      </w:r>
      <w:r>
        <w:rPr>
          <w:spacing w:val="-7"/>
        </w:rPr>
        <w:t xml:space="preserve"> </w:t>
      </w:r>
      <w:r>
        <w:t>Cathy</w:t>
      </w:r>
      <w:r>
        <w:rPr>
          <w:spacing w:val="-6"/>
        </w:rPr>
        <w:t xml:space="preserve"> </w:t>
      </w:r>
      <w:r>
        <w:t>Stone</w:t>
      </w:r>
      <w:r>
        <w:rPr>
          <w:spacing w:val="-7"/>
        </w:rPr>
        <w:t xml:space="preserve"> </w:t>
      </w:r>
      <w:r>
        <w:t>&amp;</w:t>
      </w:r>
      <w:r>
        <w:rPr>
          <w:spacing w:val="-7"/>
        </w:rPr>
        <w:t xml:space="preserve"> </w:t>
      </w:r>
      <w:r>
        <w:t>Chris</w:t>
      </w:r>
      <w:r>
        <w:rPr>
          <w:spacing w:val="-6"/>
        </w:rPr>
        <w:t xml:space="preserve"> </w:t>
      </w:r>
      <w:r>
        <w:rPr>
          <w:spacing w:val="-4"/>
        </w:rPr>
        <w:t>Ronan</w:t>
      </w:r>
    </w:p>
    <w:p w:rsidR="00215A1C" w:rsidRPr="00B53CA2" w:rsidRDefault="00215A1C" w:rsidP="00215A1C">
      <w:pPr>
        <w:rPr>
          <w:rStyle w:val="Strong"/>
        </w:rPr>
      </w:pPr>
      <w:r w:rsidRPr="00B53CA2">
        <w:rPr>
          <w:rStyle w:val="Strong"/>
        </w:rPr>
        <w:t>La Trobe University</w:t>
      </w:r>
    </w:p>
    <w:p w:rsidR="00215A1C" w:rsidRDefault="00215A1C" w:rsidP="00215A1C">
      <w:r>
        <w:t>This</w:t>
      </w:r>
      <w:r>
        <w:rPr>
          <w:spacing w:val="-5"/>
        </w:rPr>
        <w:t xml:space="preserve"> </w:t>
      </w:r>
      <w:r>
        <w:t>study</w:t>
      </w:r>
      <w:r>
        <w:rPr>
          <w:spacing w:val="-5"/>
        </w:rPr>
        <w:t xml:space="preserve"> </w:t>
      </w:r>
      <w:r>
        <w:t>examined</w:t>
      </w:r>
      <w:r>
        <w:rPr>
          <w:spacing w:val="-5"/>
        </w:rPr>
        <w:t xml:space="preserve"> </w:t>
      </w:r>
      <w:r>
        <w:t>why</w:t>
      </w:r>
      <w:r>
        <w:rPr>
          <w:spacing w:val="-5"/>
        </w:rPr>
        <w:t xml:space="preserve"> </w:t>
      </w:r>
      <w:r>
        <w:t>high-achieving</w:t>
      </w:r>
      <w:r>
        <w:rPr>
          <w:spacing w:val="-5"/>
        </w:rPr>
        <w:t xml:space="preserve"> </w:t>
      </w:r>
      <w:r>
        <w:t>students</w:t>
      </w:r>
      <w:r>
        <w:rPr>
          <w:spacing w:val="-5"/>
        </w:rPr>
        <w:t xml:space="preserve"> </w:t>
      </w:r>
      <w:r>
        <w:t>from</w:t>
      </w:r>
      <w:r>
        <w:rPr>
          <w:spacing w:val="-5"/>
        </w:rPr>
        <w:t xml:space="preserve"> </w:t>
      </w:r>
      <w:r>
        <w:t>regional</w:t>
      </w:r>
      <w:r>
        <w:rPr>
          <w:spacing w:val="-5"/>
        </w:rPr>
        <w:t xml:space="preserve"> </w:t>
      </w:r>
      <w:r>
        <w:t>South</w:t>
      </w:r>
      <w:r>
        <w:rPr>
          <w:spacing w:val="-5"/>
        </w:rPr>
        <w:t xml:space="preserve"> </w:t>
      </w:r>
      <w:r>
        <w:t>Australia</w:t>
      </w:r>
      <w:r>
        <w:rPr>
          <w:spacing w:val="-5"/>
        </w:rPr>
        <w:t xml:space="preserve"> </w:t>
      </w:r>
      <w:r>
        <w:t>were</w:t>
      </w:r>
      <w:r>
        <w:rPr>
          <w:spacing w:val="-5"/>
        </w:rPr>
        <w:t xml:space="preserve"> </w:t>
      </w:r>
      <w:r>
        <w:t>transitioning</w:t>
      </w:r>
      <w:r>
        <w:rPr>
          <w:spacing w:val="-5"/>
        </w:rPr>
        <w:t xml:space="preserve"> </w:t>
      </w:r>
      <w:r>
        <w:t>from</w:t>
      </w:r>
      <w:r>
        <w:rPr>
          <w:spacing w:val="-5"/>
        </w:rPr>
        <w:t xml:space="preserve"> </w:t>
      </w:r>
      <w:r>
        <w:t>school</w:t>
      </w:r>
      <w:r>
        <w:rPr>
          <w:spacing w:val="-5"/>
        </w:rPr>
        <w:t xml:space="preserve"> </w:t>
      </w:r>
      <w:r>
        <w:t>to university</w:t>
      </w:r>
      <w:r>
        <w:rPr>
          <w:spacing w:val="-12"/>
        </w:rPr>
        <w:t xml:space="preserve"> </w:t>
      </w:r>
      <w:r>
        <w:t>at</w:t>
      </w:r>
      <w:r>
        <w:rPr>
          <w:spacing w:val="-12"/>
        </w:rPr>
        <w:t xml:space="preserve"> </w:t>
      </w:r>
      <w:r>
        <w:t>lower</w:t>
      </w:r>
      <w:r>
        <w:rPr>
          <w:spacing w:val="-12"/>
        </w:rPr>
        <w:t xml:space="preserve"> </w:t>
      </w:r>
      <w:r>
        <w:t>rates</w:t>
      </w:r>
      <w:r>
        <w:rPr>
          <w:spacing w:val="-12"/>
        </w:rPr>
        <w:t xml:space="preserve"> </w:t>
      </w:r>
      <w:r>
        <w:t>than</w:t>
      </w:r>
      <w:r>
        <w:rPr>
          <w:spacing w:val="-12"/>
        </w:rPr>
        <w:t xml:space="preserve"> </w:t>
      </w:r>
      <w:r>
        <w:t>students</w:t>
      </w:r>
      <w:r>
        <w:rPr>
          <w:spacing w:val="-12"/>
        </w:rPr>
        <w:t xml:space="preserve"> </w:t>
      </w:r>
      <w:r>
        <w:t>in</w:t>
      </w:r>
      <w:r>
        <w:rPr>
          <w:spacing w:val="-12"/>
        </w:rPr>
        <w:t xml:space="preserve"> </w:t>
      </w:r>
      <w:r>
        <w:t>metropolitan</w:t>
      </w:r>
      <w:r>
        <w:rPr>
          <w:spacing w:val="-12"/>
        </w:rPr>
        <w:t xml:space="preserve"> </w:t>
      </w:r>
      <w:r>
        <w:t>areas.</w:t>
      </w:r>
      <w:r>
        <w:rPr>
          <w:spacing w:val="-12"/>
        </w:rPr>
        <w:t xml:space="preserve"> </w:t>
      </w:r>
      <w:r>
        <w:t>This</w:t>
      </w:r>
      <w:r>
        <w:rPr>
          <w:spacing w:val="-12"/>
        </w:rPr>
        <w:t xml:space="preserve"> </w:t>
      </w:r>
      <w:r>
        <w:t>comparative</w:t>
      </w:r>
      <w:r>
        <w:rPr>
          <w:spacing w:val="-12"/>
        </w:rPr>
        <w:t xml:space="preserve"> </w:t>
      </w:r>
      <w:r>
        <w:t>research</w:t>
      </w:r>
      <w:r>
        <w:rPr>
          <w:spacing w:val="-12"/>
        </w:rPr>
        <w:t xml:space="preserve"> </w:t>
      </w:r>
      <w:r>
        <w:t>explored</w:t>
      </w:r>
      <w:r>
        <w:rPr>
          <w:spacing w:val="-12"/>
        </w:rPr>
        <w:t xml:space="preserve"> </w:t>
      </w:r>
      <w:r>
        <w:t>the</w:t>
      </w:r>
      <w:r>
        <w:rPr>
          <w:spacing w:val="-12"/>
        </w:rPr>
        <w:t xml:space="preserve"> </w:t>
      </w:r>
      <w:r>
        <w:t>extent</w:t>
      </w:r>
      <w:r>
        <w:rPr>
          <w:spacing w:val="-12"/>
        </w:rPr>
        <w:t xml:space="preserve"> </w:t>
      </w:r>
      <w:r>
        <w:t>to</w:t>
      </w:r>
      <w:r>
        <w:rPr>
          <w:spacing w:val="-12"/>
        </w:rPr>
        <w:t xml:space="preserve"> </w:t>
      </w:r>
      <w:r>
        <w:t xml:space="preserve">which </w:t>
      </w:r>
      <w:r>
        <w:rPr>
          <w:spacing w:val="-2"/>
        </w:rPr>
        <w:t>the</w:t>
      </w:r>
      <w:r>
        <w:rPr>
          <w:spacing w:val="-4"/>
        </w:rPr>
        <w:t xml:space="preserve"> </w:t>
      </w:r>
      <w:r>
        <w:rPr>
          <w:spacing w:val="-2"/>
        </w:rPr>
        <w:t>factors</w:t>
      </w:r>
      <w:r>
        <w:rPr>
          <w:spacing w:val="-4"/>
        </w:rPr>
        <w:t xml:space="preserve"> </w:t>
      </w:r>
      <w:r>
        <w:rPr>
          <w:spacing w:val="-2"/>
        </w:rPr>
        <w:t>identified</w:t>
      </w:r>
      <w:r>
        <w:rPr>
          <w:spacing w:val="-4"/>
        </w:rPr>
        <w:t xml:space="preserve"> </w:t>
      </w:r>
      <w:r>
        <w:rPr>
          <w:spacing w:val="-2"/>
        </w:rPr>
        <w:t>in</w:t>
      </w:r>
      <w:r>
        <w:rPr>
          <w:spacing w:val="-4"/>
        </w:rPr>
        <w:t xml:space="preserve"> </w:t>
      </w:r>
      <w:r>
        <w:rPr>
          <w:spacing w:val="-2"/>
        </w:rPr>
        <w:t>a</w:t>
      </w:r>
      <w:r>
        <w:rPr>
          <w:spacing w:val="-4"/>
        </w:rPr>
        <w:t xml:space="preserve"> </w:t>
      </w:r>
      <w:r>
        <w:rPr>
          <w:spacing w:val="-2"/>
        </w:rPr>
        <w:t>previous</w:t>
      </w:r>
      <w:r>
        <w:rPr>
          <w:spacing w:val="-4"/>
        </w:rPr>
        <w:t xml:space="preserve"> </w:t>
      </w:r>
      <w:r>
        <w:rPr>
          <w:spacing w:val="-2"/>
        </w:rPr>
        <w:t>New</w:t>
      </w:r>
      <w:r>
        <w:rPr>
          <w:spacing w:val="-4"/>
        </w:rPr>
        <w:t xml:space="preserve"> </w:t>
      </w:r>
      <w:r>
        <w:rPr>
          <w:spacing w:val="-2"/>
        </w:rPr>
        <w:t>South</w:t>
      </w:r>
      <w:r>
        <w:rPr>
          <w:spacing w:val="-4"/>
        </w:rPr>
        <w:t xml:space="preserve"> </w:t>
      </w:r>
      <w:r>
        <w:rPr>
          <w:spacing w:val="-2"/>
        </w:rPr>
        <w:t>Wales</w:t>
      </w:r>
      <w:r>
        <w:rPr>
          <w:spacing w:val="-4"/>
        </w:rPr>
        <w:t xml:space="preserve"> </w:t>
      </w:r>
      <w:r>
        <w:rPr>
          <w:spacing w:val="-2"/>
        </w:rPr>
        <w:t>(NSW)</w:t>
      </w:r>
      <w:r>
        <w:rPr>
          <w:spacing w:val="-4"/>
        </w:rPr>
        <w:t xml:space="preserve"> </w:t>
      </w:r>
      <w:r>
        <w:rPr>
          <w:spacing w:val="-2"/>
        </w:rPr>
        <w:t>report</w:t>
      </w:r>
      <w:r>
        <w:rPr>
          <w:spacing w:val="-4"/>
        </w:rPr>
        <w:t xml:space="preserve"> </w:t>
      </w:r>
      <w:r>
        <w:rPr>
          <w:spacing w:val="-2"/>
        </w:rPr>
        <w:t>transcended</w:t>
      </w:r>
      <w:r>
        <w:rPr>
          <w:spacing w:val="-4"/>
        </w:rPr>
        <w:t xml:space="preserve"> </w:t>
      </w:r>
      <w:r>
        <w:rPr>
          <w:spacing w:val="-2"/>
        </w:rPr>
        <w:t>Australian</w:t>
      </w:r>
      <w:r>
        <w:rPr>
          <w:spacing w:val="-4"/>
        </w:rPr>
        <w:t xml:space="preserve"> </w:t>
      </w:r>
      <w:r>
        <w:rPr>
          <w:spacing w:val="-2"/>
        </w:rPr>
        <w:t>state</w:t>
      </w:r>
      <w:r>
        <w:rPr>
          <w:spacing w:val="-4"/>
        </w:rPr>
        <w:t xml:space="preserve"> </w:t>
      </w:r>
      <w:r>
        <w:rPr>
          <w:spacing w:val="-2"/>
        </w:rPr>
        <w:t>borders,</w:t>
      </w:r>
      <w:r>
        <w:rPr>
          <w:spacing w:val="-4"/>
        </w:rPr>
        <w:t xml:space="preserve"> </w:t>
      </w:r>
      <w:r>
        <w:rPr>
          <w:spacing w:val="-2"/>
        </w:rPr>
        <w:t>as</w:t>
      </w:r>
      <w:r>
        <w:rPr>
          <w:spacing w:val="-4"/>
        </w:rPr>
        <w:t xml:space="preserve"> </w:t>
      </w:r>
      <w:r>
        <w:rPr>
          <w:spacing w:val="-2"/>
        </w:rPr>
        <w:t>part</w:t>
      </w:r>
      <w:r>
        <w:rPr>
          <w:spacing w:val="-4"/>
        </w:rPr>
        <w:t xml:space="preserve"> </w:t>
      </w:r>
      <w:r>
        <w:rPr>
          <w:spacing w:val="-2"/>
        </w:rPr>
        <w:t>of</w:t>
      </w:r>
      <w:r>
        <w:rPr>
          <w:spacing w:val="-4"/>
        </w:rPr>
        <w:t xml:space="preserve"> </w:t>
      </w:r>
      <w:r>
        <w:rPr>
          <w:spacing w:val="-2"/>
        </w:rPr>
        <w:t xml:space="preserve">the </w:t>
      </w:r>
      <w:r>
        <w:t>development</w:t>
      </w:r>
      <w:r>
        <w:rPr>
          <w:spacing w:val="-5"/>
        </w:rPr>
        <w:t xml:space="preserve"> </w:t>
      </w:r>
      <w:r>
        <w:t>of</w:t>
      </w:r>
      <w:r>
        <w:rPr>
          <w:spacing w:val="-5"/>
        </w:rPr>
        <w:t xml:space="preserve"> </w:t>
      </w:r>
      <w:r>
        <w:t>a</w:t>
      </w:r>
      <w:r>
        <w:rPr>
          <w:spacing w:val="-5"/>
        </w:rPr>
        <w:t xml:space="preserve"> </w:t>
      </w:r>
      <w:r>
        <w:t>national</w:t>
      </w:r>
      <w:r>
        <w:rPr>
          <w:spacing w:val="-5"/>
        </w:rPr>
        <w:t xml:space="preserve"> </w:t>
      </w:r>
      <w:r>
        <w:t>response</w:t>
      </w:r>
      <w:r>
        <w:rPr>
          <w:spacing w:val="-5"/>
        </w:rPr>
        <w:t xml:space="preserve"> </w:t>
      </w:r>
      <w:r>
        <w:t>to</w:t>
      </w:r>
      <w:r>
        <w:rPr>
          <w:spacing w:val="-5"/>
        </w:rPr>
        <w:t xml:space="preserve"> </w:t>
      </w:r>
      <w:r>
        <w:t>lower</w:t>
      </w:r>
      <w:r>
        <w:rPr>
          <w:spacing w:val="-5"/>
        </w:rPr>
        <w:t xml:space="preserve"> </w:t>
      </w:r>
      <w:r>
        <w:t>numbers</w:t>
      </w:r>
      <w:r>
        <w:rPr>
          <w:spacing w:val="-5"/>
        </w:rPr>
        <w:t xml:space="preserve"> </w:t>
      </w:r>
      <w:r>
        <w:t>of</w:t>
      </w:r>
      <w:r>
        <w:rPr>
          <w:spacing w:val="-5"/>
        </w:rPr>
        <w:t xml:space="preserve"> </w:t>
      </w:r>
      <w:r>
        <w:t>regional</w:t>
      </w:r>
      <w:r>
        <w:rPr>
          <w:spacing w:val="-5"/>
        </w:rPr>
        <w:t xml:space="preserve"> </w:t>
      </w:r>
      <w:r>
        <w:t>student</w:t>
      </w:r>
      <w:r>
        <w:rPr>
          <w:spacing w:val="-5"/>
        </w:rPr>
        <w:t xml:space="preserve"> </w:t>
      </w:r>
      <w:r>
        <w:t>transitions</w:t>
      </w:r>
      <w:r>
        <w:rPr>
          <w:spacing w:val="-5"/>
        </w:rPr>
        <w:t xml:space="preserve"> </w:t>
      </w:r>
      <w:r>
        <w:t>to</w:t>
      </w:r>
      <w:r>
        <w:rPr>
          <w:spacing w:val="-5"/>
        </w:rPr>
        <w:t xml:space="preserve"> </w:t>
      </w:r>
      <w:r>
        <w:t>university</w:t>
      </w:r>
      <w:r>
        <w:rPr>
          <w:spacing w:val="-5"/>
        </w:rPr>
        <w:t xml:space="preserve"> </w:t>
      </w:r>
      <w:r>
        <w:t>across</w:t>
      </w:r>
      <w:r>
        <w:rPr>
          <w:spacing w:val="-5"/>
        </w:rPr>
        <w:t xml:space="preserve"> </w:t>
      </w:r>
      <w:r>
        <w:t>Australia.</w:t>
      </w:r>
    </w:p>
    <w:p w:rsidR="00BE5E2D" w:rsidRDefault="00BE5E2D" w:rsidP="00BE5E2D">
      <w:pPr>
        <w:pStyle w:val="Heading2"/>
      </w:pPr>
      <w:r>
        <w:t>Background</w:t>
      </w:r>
    </w:p>
    <w:p w:rsidR="00BE5E2D" w:rsidRDefault="00BE5E2D" w:rsidP="00BE5E2D">
      <w:r>
        <w:t>Across Australia, university participation is lower in the regions</w:t>
      </w:r>
      <w:r>
        <w:rPr>
          <w:spacing w:val="-6"/>
        </w:rPr>
        <w:t xml:space="preserve"> </w:t>
      </w:r>
      <w:r>
        <w:t>than</w:t>
      </w:r>
      <w:r>
        <w:rPr>
          <w:spacing w:val="-6"/>
        </w:rPr>
        <w:t xml:space="preserve"> </w:t>
      </w:r>
      <w:r>
        <w:t>metropolitan</w:t>
      </w:r>
      <w:r>
        <w:rPr>
          <w:spacing w:val="-6"/>
        </w:rPr>
        <w:t xml:space="preserve"> </w:t>
      </w:r>
      <w:r>
        <w:t>areas,</w:t>
      </w:r>
      <w:r>
        <w:rPr>
          <w:spacing w:val="-6"/>
        </w:rPr>
        <w:t xml:space="preserve"> </w:t>
      </w:r>
      <w:r>
        <w:t>with</w:t>
      </w:r>
      <w:r>
        <w:rPr>
          <w:spacing w:val="-6"/>
        </w:rPr>
        <w:t xml:space="preserve"> </w:t>
      </w:r>
      <w:r>
        <w:t>20.5</w:t>
      </w:r>
      <w:r>
        <w:rPr>
          <w:spacing w:val="-6"/>
        </w:rPr>
        <w:t xml:space="preserve"> </w:t>
      </w:r>
      <w:r>
        <w:t>per</w:t>
      </w:r>
      <w:r>
        <w:rPr>
          <w:spacing w:val="-6"/>
        </w:rPr>
        <w:t xml:space="preserve"> </w:t>
      </w:r>
      <w:r>
        <w:t>cent</w:t>
      </w:r>
      <w:r>
        <w:rPr>
          <w:spacing w:val="-6"/>
        </w:rPr>
        <w:t xml:space="preserve"> </w:t>
      </w:r>
      <w:r>
        <w:t>of</w:t>
      </w:r>
      <w:r>
        <w:rPr>
          <w:spacing w:val="-6"/>
        </w:rPr>
        <w:t xml:space="preserve"> </w:t>
      </w:r>
      <w:r>
        <w:t>people in</w:t>
      </w:r>
      <w:r>
        <w:rPr>
          <w:spacing w:val="-7"/>
        </w:rPr>
        <w:t xml:space="preserve"> </w:t>
      </w:r>
      <w:r>
        <w:t>Inner</w:t>
      </w:r>
      <w:r>
        <w:rPr>
          <w:spacing w:val="-7"/>
        </w:rPr>
        <w:t xml:space="preserve"> </w:t>
      </w:r>
      <w:r>
        <w:t>Regional</w:t>
      </w:r>
      <w:r>
        <w:rPr>
          <w:spacing w:val="-7"/>
        </w:rPr>
        <w:t xml:space="preserve"> </w:t>
      </w:r>
      <w:r>
        <w:t>areas</w:t>
      </w:r>
      <w:r>
        <w:rPr>
          <w:spacing w:val="-7"/>
        </w:rPr>
        <w:t xml:space="preserve"> </w:t>
      </w:r>
      <w:r>
        <w:t>obtaining</w:t>
      </w:r>
      <w:r>
        <w:rPr>
          <w:spacing w:val="-7"/>
        </w:rPr>
        <w:t xml:space="preserve"> </w:t>
      </w:r>
      <w:r>
        <w:t>a</w:t>
      </w:r>
      <w:r>
        <w:rPr>
          <w:spacing w:val="-7"/>
        </w:rPr>
        <w:t xml:space="preserve"> </w:t>
      </w:r>
      <w:r>
        <w:t>bachelor</w:t>
      </w:r>
      <w:r>
        <w:rPr>
          <w:spacing w:val="-7"/>
        </w:rPr>
        <w:t xml:space="preserve"> </w:t>
      </w:r>
      <w:r>
        <w:t>degree</w:t>
      </w:r>
      <w:r>
        <w:rPr>
          <w:spacing w:val="-7"/>
        </w:rPr>
        <w:t xml:space="preserve"> </w:t>
      </w:r>
      <w:r>
        <w:t>compared with</w:t>
      </w:r>
      <w:r>
        <w:rPr>
          <w:spacing w:val="-7"/>
        </w:rPr>
        <w:t xml:space="preserve"> </w:t>
      </w:r>
      <w:r>
        <w:t>39.7</w:t>
      </w:r>
      <w:r>
        <w:rPr>
          <w:spacing w:val="-7"/>
        </w:rPr>
        <w:t xml:space="preserve"> </w:t>
      </w:r>
      <w:r>
        <w:t>per</w:t>
      </w:r>
      <w:r>
        <w:rPr>
          <w:spacing w:val="-7"/>
        </w:rPr>
        <w:t xml:space="preserve"> </w:t>
      </w:r>
      <w:r>
        <w:t>cent</w:t>
      </w:r>
      <w:r>
        <w:rPr>
          <w:spacing w:val="-7"/>
        </w:rPr>
        <w:t xml:space="preserve"> </w:t>
      </w:r>
      <w:r>
        <w:t>in</w:t>
      </w:r>
      <w:r>
        <w:rPr>
          <w:spacing w:val="-7"/>
        </w:rPr>
        <w:t xml:space="preserve"> </w:t>
      </w:r>
      <w:r>
        <w:t>metropolitan</w:t>
      </w:r>
      <w:r>
        <w:rPr>
          <w:spacing w:val="-7"/>
        </w:rPr>
        <w:t xml:space="preserve"> </w:t>
      </w:r>
      <w:r>
        <w:t>communities.</w:t>
      </w:r>
      <w:r>
        <w:rPr>
          <w:spacing w:val="-7"/>
        </w:rPr>
        <w:t xml:space="preserve"> </w:t>
      </w:r>
      <w:r>
        <w:t>Attributable factors</w:t>
      </w:r>
      <w:r>
        <w:rPr>
          <w:spacing w:val="-11"/>
        </w:rPr>
        <w:t xml:space="preserve"> </w:t>
      </w:r>
      <w:r>
        <w:t>include</w:t>
      </w:r>
      <w:r>
        <w:rPr>
          <w:spacing w:val="-11"/>
        </w:rPr>
        <w:t xml:space="preserve"> </w:t>
      </w:r>
      <w:r>
        <w:t>the</w:t>
      </w:r>
      <w:r>
        <w:rPr>
          <w:spacing w:val="-11"/>
        </w:rPr>
        <w:t xml:space="preserve"> </w:t>
      </w:r>
      <w:r>
        <w:t>historic</w:t>
      </w:r>
      <w:r>
        <w:rPr>
          <w:spacing w:val="-11"/>
        </w:rPr>
        <w:t xml:space="preserve"> </w:t>
      </w:r>
      <w:r>
        <w:t>concentration</w:t>
      </w:r>
      <w:r>
        <w:rPr>
          <w:spacing w:val="-11"/>
        </w:rPr>
        <w:t xml:space="preserve"> </w:t>
      </w:r>
      <w:r>
        <w:t>of</w:t>
      </w:r>
      <w:r>
        <w:rPr>
          <w:spacing w:val="-11"/>
        </w:rPr>
        <w:t xml:space="preserve"> </w:t>
      </w:r>
      <w:r>
        <w:t>people</w:t>
      </w:r>
      <w:r>
        <w:rPr>
          <w:spacing w:val="-11"/>
        </w:rPr>
        <w:t xml:space="preserve"> </w:t>
      </w:r>
      <w:r>
        <w:t>and</w:t>
      </w:r>
      <w:r>
        <w:rPr>
          <w:spacing w:val="-11"/>
        </w:rPr>
        <w:t xml:space="preserve"> </w:t>
      </w:r>
      <w:r>
        <w:t xml:space="preserve">higher </w:t>
      </w:r>
      <w:r>
        <w:rPr>
          <w:spacing w:val="-2"/>
        </w:rPr>
        <w:t>education</w:t>
      </w:r>
      <w:r>
        <w:rPr>
          <w:spacing w:val="-3"/>
        </w:rPr>
        <w:t xml:space="preserve"> </w:t>
      </w:r>
      <w:r>
        <w:rPr>
          <w:spacing w:val="-2"/>
        </w:rPr>
        <w:t>infrastructure</w:t>
      </w:r>
      <w:r>
        <w:rPr>
          <w:spacing w:val="-3"/>
        </w:rPr>
        <w:t xml:space="preserve"> </w:t>
      </w:r>
      <w:r>
        <w:rPr>
          <w:spacing w:val="-2"/>
        </w:rPr>
        <w:t>in</w:t>
      </w:r>
      <w:r>
        <w:rPr>
          <w:spacing w:val="-3"/>
        </w:rPr>
        <w:t xml:space="preserve"> </w:t>
      </w:r>
      <w:r>
        <w:rPr>
          <w:spacing w:val="-2"/>
        </w:rPr>
        <w:t>metropolitan</w:t>
      </w:r>
      <w:r>
        <w:rPr>
          <w:spacing w:val="-3"/>
        </w:rPr>
        <w:t xml:space="preserve"> </w:t>
      </w:r>
      <w:r>
        <w:rPr>
          <w:spacing w:val="-2"/>
        </w:rPr>
        <w:t>areas</w:t>
      </w:r>
      <w:r>
        <w:rPr>
          <w:spacing w:val="-3"/>
        </w:rPr>
        <w:t xml:space="preserve"> </w:t>
      </w:r>
      <w:r>
        <w:rPr>
          <w:spacing w:val="-2"/>
        </w:rPr>
        <w:t>and</w:t>
      </w:r>
      <w:r>
        <w:rPr>
          <w:spacing w:val="-3"/>
        </w:rPr>
        <w:t xml:space="preserve"> </w:t>
      </w:r>
      <w:r>
        <w:rPr>
          <w:spacing w:val="-2"/>
        </w:rPr>
        <w:t>the</w:t>
      </w:r>
      <w:r>
        <w:rPr>
          <w:spacing w:val="-3"/>
        </w:rPr>
        <w:t xml:space="preserve"> </w:t>
      </w:r>
      <w:r>
        <w:rPr>
          <w:spacing w:val="-2"/>
        </w:rPr>
        <w:t xml:space="preserve">relative </w:t>
      </w:r>
      <w:r>
        <w:t>size</w:t>
      </w:r>
      <w:r>
        <w:rPr>
          <w:spacing w:val="-12"/>
        </w:rPr>
        <w:t xml:space="preserve"> </w:t>
      </w:r>
      <w:r>
        <w:t>and</w:t>
      </w:r>
      <w:r>
        <w:rPr>
          <w:spacing w:val="-12"/>
        </w:rPr>
        <w:t xml:space="preserve"> </w:t>
      </w:r>
      <w:r>
        <w:t>remoteness</w:t>
      </w:r>
      <w:r>
        <w:rPr>
          <w:spacing w:val="-12"/>
        </w:rPr>
        <w:t xml:space="preserve"> </w:t>
      </w:r>
      <w:r>
        <w:t>of</w:t>
      </w:r>
      <w:r>
        <w:rPr>
          <w:spacing w:val="-12"/>
        </w:rPr>
        <w:t xml:space="preserve"> </w:t>
      </w:r>
      <w:r>
        <w:t>Australia’s</w:t>
      </w:r>
      <w:r>
        <w:rPr>
          <w:spacing w:val="-12"/>
        </w:rPr>
        <w:t xml:space="preserve"> </w:t>
      </w:r>
      <w:r>
        <w:t>regional</w:t>
      </w:r>
      <w:r>
        <w:rPr>
          <w:spacing w:val="-12"/>
        </w:rPr>
        <w:t xml:space="preserve"> </w:t>
      </w:r>
      <w:r>
        <w:t>communities.</w:t>
      </w:r>
      <w:r>
        <w:rPr>
          <w:spacing w:val="-12"/>
        </w:rPr>
        <w:t xml:space="preserve"> </w:t>
      </w:r>
      <w:r>
        <w:t>This is a pronounced problem in South Australia (SA) where over 77</w:t>
      </w:r>
      <w:r>
        <w:rPr>
          <w:spacing w:val="-8"/>
        </w:rPr>
        <w:t xml:space="preserve"> </w:t>
      </w:r>
      <w:r>
        <w:t>per</w:t>
      </w:r>
      <w:r>
        <w:rPr>
          <w:spacing w:val="-8"/>
        </w:rPr>
        <w:t xml:space="preserve"> </w:t>
      </w:r>
      <w:r>
        <w:t>cent</w:t>
      </w:r>
      <w:r>
        <w:rPr>
          <w:spacing w:val="-8"/>
        </w:rPr>
        <w:t xml:space="preserve"> </w:t>
      </w:r>
      <w:r>
        <w:t>of</w:t>
      </w:r>
      <w:r>
        <w:rPr>
          <w:spacing w:val="-8"/>
        </w:rPr>
        <w:t xml:space="preserve"> </w:t>
      </w:r>
      <w:r>
        <w:t>the</w:t>
      </w:r>
      <w:r>
        <w:rPr>
          <w:spacing w:val="-8"/>
        </w:rPr>
        <w:t xml:space="preserve"> </w:t>
      </w:r>
      <w:r>
        <w:t>population</w:t>
      </w:r>
      <w:r>
        <w:rPr>
          <w:spacing w:val="-8"/>
        </w:rPr>
        <w:t xml:space="preserve"> </w:t>
      </w:r>
      <w:r>
        <w:t>reside</w:t>
      </w:r>
      <w:r>
        <w:rPr>
          <w:spacing w:val="-8"/>
        </w:rPr>
        <w:t xml:space="preserve"> </w:t>
      </w:r>
      <w:r>
        <w:t>in</w:t>
      </w:r>
      <w:r>
        <w:rPr>
          <w:spacing w:val="-8"/>
        </w:rPr>
        <w:t xml:space="preserve"> </w:t>
      </w:r>
      <w:r>
        <w:t>Greater</w:t>
      </w:r>
      <w:r>
        <w:rPr>
          <w:spacing w:val="-8"/>
        </w:rPr>
        <w:t xml:space="preserve"> </w:t>
      </w:r>
      <w:r>
        <w:t>Adelaide</w:t>
      </w:r>
      <w:r>
        <w:rPr>
          <w:spacing w:val="-8"/>
        </w:rPr>
        <w:t xml:space="preserve"> </w:t>
      </w:r>
      <w:r>
        <w:t>—</w:t>
      </w:r>
      <w:r>
        <w:rPr>
          <w:spacing w:val="-8"/>
        </w:rPr>
        <w:t xml:space="preserve"> </w:t>
      </w:r>
      <w:r>
        <w:t>the location of the state's three major universities.</w:t>
      </w:r>
    </w:p>
    <w:p w:rsidR="00BE5E2D" w:rsidRDefault="00BE5E2D" w:rsidP="00BE5E2D">
      <w:pPr>
        <w:pStyle w:val="Heading2"/>
      </w:pPr>
      <w:r>
        <w:t>Objectives</w:t>
      </w:r>
      <w:r w:rsidRPr="005C7F67">
        <w:t xml:space="preserve"> </w:t>
      </w:r>
      <w:r>
        <w:t xml:space="preserve">and </w:t>
      </w:r>
      <w:r w:rsidRPr="005C7F67">
        <w:t>methodology</w:t>
      </w:r>
    </w:p>
    <w:p w:rsidR="00BE5E2D" w:rsidRPr="00BE5E2D" w:rsidRDefault="00BE5E2D" w:rsidP="00BE5E2D">
      <w:pPr>
        <w:rPr>
          <w:i/>
        </w:rPr>
      </w:pPr>
      <w:r>
        <w:t>Given</w:t>
      </w:r>
      <w:r>
        <w:rPr>
          <w:spacing w:val="-7"/>
        </w:rPr>
        <w:t xml:space="preserve"> </w:t>
      </w:r>
      <w:r>
        <w:t>SA’s</w:t>
      </w:r>
      <w:r>
        <w:rPr>
          <w:spacing w:val="-7"/>
        </w:rPr>
        <w:t xml:space="preserve"> </w:t>
      </w:r>
      <w:r>
        <w:t>unique</w:t>
      </w:r>
      <w:r>
        <w:rPr>
          <w:spacing w:val="-7"/>
        </w:rPr>
        <w:t xml:space="preserve"> </w:t>
      </w:r>
      <w:r>
        <w:t>demographic</w:t>
      </w:r>
      <w:r>
        <w:rPr>
          <w:spacing w:val="-7"/>
        </w:rPr>
        <w:t xml:space="preserve"> </w:t>
      </w:r>
      <w:r>
        <w:t>and</w:t>
      </w:r>
      <w:r>
        <w:rPr>
          <w:spacing w:val="-7"/>
        </w:rPr>
        <w:t xml:space="preserve"> </w:t>
      </w:r>
      <w:r>
        <w:t>geographical</w:t>
      </w:r>
      <w:r>
        <w:rPr>
          <w:spacing w:val="-7"/>
        </w:rPr>
        <w:t xml:space="preserve"> </w:t>
      </w:r>
      <w:r>
        <w:t>context,</w:t>
      </w:r>
      <w:r>
        <w:rPr>
          <w:spacing w:val="-7"/>
        </w:rPr>
        <w:t xml:space="preserve"> </w:t>
      </w:r>
      <w:r>
        <w:t xml:space="preserve">the key research question in this study was: </w:t>
      </w:r>
      <w:r w:rsidRPr="00BE5E2D">
        <w:rPr>
          <w:i/>
        </w:rPr>
        <w:t>Why are significant numbers of high-achieving school students in identified areas of</w:t>
      </w:r>
      <w:r w:rsidRPr="00BE5E2D">
        <w:rPr>
          <w:i/>
          <w:spacing w:val="-1"/>
        </w:rPr>
        <w:t xml:space="preserve"> </w:t>
      </w:r>
      <w:r w:rsidRPr="00BE5E2D">
        <w:rPr>
          <w:i/>
        </w:rPr>
        <w:t>regional</w:t>
      </w:r>
      <w:r w:rsidRPr="00BE5E2D">
        <w:rPr>
          <w:i/>
          <w:spacing w:val="-1"/>
        </w:rPr>
        <w:t xml:space="preserve"> </w:t>
      </w:r>
      <w:r w:rsidRPr="00BE5E2D">
        <w:rPr>
          <w:i/>
        </w:rPr>
        <w:t>SA</w:t>
      </w:r>
      <w:r w:rsidRPr="00BE5E2D">
        <w:rPr>
          <w:i/>
          <w:spacing w:val="-1"/>
        </w:rPr>
        <w:t xml:space="preserve"> </w:t>
      </w:r>
      <w:r w:rsidRPr="00BE5E2D">
        <w:rPr>
          <w:i/>
        </w:rPr>
        <w:t>choosing</w:t>
      </w:r>
      <w:r w:rsidRPr="00BE5E2D">
        <w:rPr>
          <w:i/>
          <w:spacing w:val="-1"/>
        </w:rPr>
        <w:t xml:space="preserve"> </w:t>
      </w:r>
      <w:r w:rsidRPr="00BE5E2D">
        <w:rPr>
          <w:i/>
        </w:rPr>
        <w:t>not</w:t>
      </w:r>
      <w:r w:rsidRPr="00BE5E2D">
        <w:rPr>
          <w:i/>
          <w:spacing w:val="-1"/>
        </w:rPr>
        <w:t xml:space="preserve"> </w:t>
      </w:r>
      <w:r w:rsidRPr="00BE5E2D">
        <w:rPr>
          <w:i/>
        </w:rPr>
        <w:t>to</w:t>
      </w:r>
      <w:r w:rsidRPr="00BE5E2D">
        <w:rPr>
          <w:i/>
          <w:spacing w:val="-1"/>
        </w:rPr>
        <w:t xml:space="preserve"> </w:t>
      </w:r>
      <w:r w:rsidRPr="00BE5E2D">
        <w:rPr>
          <w:i/>
        </w:rPr>
        <w:t>transition</w:t>
      </w:r>
      <w:r w:rsidRPr="00BE5E2D">
        <w:rPr>
          <w:i/>
          <w:spacing w:val="-1"/>
        </w:rPr>
        <w:t xml:space="preserve"> </w:t>
      </w:r>
      <w:r w:rsidRPr="00BE5E2D">
        <w:rPr>
          <w:i/>
        </w:rPr>
        <w:t>to</w:t>
      </w:r>
      <w:r w:rsidRPr="00BE5E2D">
        <w:rPr>
          <w:i/>
          <w:spacing w:val="-1"/>
        </w:rPr>
        <w:t xml:space="preserve"> </w:t>
      </w:r>
      <w:r w:rsidRPr="00BE5E2D">
        <w:rPr>
          <w:i/>
        </w:rPr>
        <w:t>university</w:t>
      </w:r>
      <w:r w:rsidRPr="00BE5E2D">
        <w:rPr>
          <w:i/>
          <w:spacing w:val="-1"/>
        </w:rPr>
        <w:t xml:space="preserve"> </w:t>
      </w:r>
      <w:r w:rsidRPr="00BE5E2D">
        <w:rPr>
          <w:i/>
        </w:rPr>
        <w:t>directly from school?</w:t>
      </w:r>
    </w:p>
    <w:p w:rsidR="00BE5E2D" w:rsidRDefault="00BE5E2D" w:rsidP="00BE5E2D">
      <w:r>
        <w:t>Subsidiary questions examined the impact of major influencers</w:t>
      </w:r>
      <w:r>
        <w:rPr>
          <w:spacing w:val="-6"/>
        </w:rPr>
        <w:t xml:space="preserve"> </w:t>
      </w:r>
      <w:r>
        <w:t>and</w:t>
      </w:r>
      <w:r>
        <w:rPr>
          <w:spacing w:val="-6"/>
        </w:rPr>
        <w:t xml:space="preserve"> </w:t>
      </w:r>
      <w:r>
        <w:t>barriers</w:t>
      </w:r>
      <w:r>
        <w:rPr>
          <w:spacing w:val="-6"/>
        </w:rPr>
        <w:t xml:space="preserve"> </w:t>
      </w:r>
      <w:r>
        <w:t>to</w:t>
      </w:r>
      <w:r>
        <w:rPr>
          <w:spacing w:val="-6"/>
        </w:rPr>
        <w:t xml:space="preserve"> </w:t>
      </w:r>
      <w:r>
        <w:t>participation,</w:t>
      </w:r>
      <w:r>
        <w:rPr>
          <w:spacing w:val="-6"/>
        </w:rPr>
        <w:t xml:space="preserve"> </w:t>
      </w:r>
      <w:r>
        <w:t>student</w:t>
      </w:r>
      <w:r>
        <w:rPr>
          <w:spacing w:val="-6"/>
        </w:rPr>
        <w:t xml:space="preserve"> </w:t>
      </w:r>
      <w:r>
        <w:t>housing</w:t>
      </w:r>
      <w:r>
        <w:rPr>
          <w:spacing w:val="-6"/>
        </w:rPr>
        <w:t xml:space="preserve"> </w:t>
      </w:r>
      <w:r>
        <w:t>and accommodation arrangements, other post-school options, and the availability of effective online learning platforms in shaping this outcome.</w:t>
      </w:r>
    </w:p>
    <w:p w:rsidR="00BE5E2D" w:rsidRDefault="00BE5E2D" w:rsidP="00BE5E2D">
      <w:r>
        <w:t>The research questions were explored through surveys and focus group discussions among Year 11 and 12 students, teachers,</w:t>
      </w:r>
      <w:r>
        <w:rPr>
          <w:spacing w:val="-6"/>
        </w:rPr>
        <w:t xml:space="preserve"> </w:t>
      </w:r>
      <w:r>
        <w:t>career</w:t>
      </w:r>
      <w:r>
        <w:rPr>
          <w:spacing w:val="-6"/>
        </w:rPr>
        <w:t xml:space="preserve"> </w:t>
      </w:r>
      <w:r>
        <w:t>advisors,</w:t>
      </w:r>
      <w:r>
        <w:rPr>
          <w:spacing w:val="-6"/>
        </w:rPr>
        <w:t xml:space="preserve"> </w:t>
      </w:r>
      <w:r>
        <w:t>and</w:t>
      </w:r>
      <w:r>
        <w:rPr>
          <w:spacing w:val="-6"/>
        </w:rPr>
        <w:t xml:space="preserve"> </w:t>
      </w:r>
      <w:r>
        <w:t>other</w:t>
      </w:r>
      <w:r>
        <w:rPr>
          <w:spacing w:val="-6"/>
        </w:rPr>
        <w:t xml:space="preserve"> </w:t>
      </w:r>
      <w:r>
        <w:t>school</w:t>
      </w:r>
      <w:r>
        <w:rPr>
          <w:spacing w:val="-6"/>
        </w:rPr>
        <w:t xml:space="preserve"> </w:t>
      </w:r>
      <w:r>
        <w:t>educators</w:t>
      </w:r>
      <w:r>
        <w:rPr>
          <w:spacing w:val="-6"/>
        </w:rPr>
        <w:t xml:space="preserve"> </w:t>
      </w:r>
      <w:r>
        <w:t>across 14 schools.</w:t>
      </w:r>
    </w:p>
    <w:p w:rsidR="00BE5E2D" w:rsidRDefault="00BE5E2D" w:rsidP="00BE5E2D">
      <w:r>
        <w:t>The</w:t>
      </w:r>
      <w:r>
        <w:rPr>
          <w:spacing w:val="-4"/>
        </w:rPr>
        <w:t xml:space="preserve"> </w:t>
      </w:r>
      <w:r>
        <w:t>study</w:t>
      </w:r>
      <w:r>
        <w:rPr>
          <w:spacing w:val="-4"/>
        </w:rPr>
        <w:t xml:space="preserve"> </w:t>
      </w:r>
      <w:r>
        <w:t>was</w:t>
      </w:r>
      <w:r>
        <w:rPr>
          <w:spacing w:val="-4"/>
        </w:rPr>
        <w:t xml:space="preserve"> </w:t>
      </w:r>
      <w:r>
        <w:t>framed</w:t>
      </w:r>
      <w:r>
        <w:rPr>
          <w:spacing w:val="-4"/>
        </w:rPr>
        <w:t xml:space="preserve"> </w:t>
      </w:r>
      <w:r>
        <w:t>in</w:t>
      </w:r>
      <w:r>
        <w:rPr>
          <w:spacing w:val="-4"/>
        </w:rPr>
        <w:t xml:space="preserve"> </w:t>
      </w:r>
      <w:r>
        <w:t>comparison</w:t>
      </w:r>
      <w:r>
        <w:rPr>
          <w:spacing w:val="-4"/>
        </w:rPr>
        <w:t xml:space="preserve"> </w:t>
      </w:r>
      <w:r>
        <w:t>to</w:t>
      </w:r>
      <w:r>
        <w:rPr>
          <w:spacing w:val="-4"/>
        </w:rPr>
        <w:t xml:space="preserve"> </w:t>
      </w:r>
      <w:r>
        <w:t>a</w:t>
      </w:r>
      <w:r>
        <w:rPr>
          <w:spacing w:val="-4"/>
        </w:rPr>
        <w:t xml:space="preserve"> </w:t>
      </w:r>
      <w:r>
        <w:t>2017</w:t>
      </w:r>
      <w:r>
        <w:rPr>
          <w:spacing w:val="-4"/>
        </w:rPr>
        <w:t xml:space="preserve"> </w:t>
      </w:r>
      <w:r>
        <w:t>NSW</w:t>
      </w:r>
      <w:r>
        <w:rPr>
          <w:spacing w:val="-4"/>
        </w:rPr>
        <w:t xml:space="preserve"> </w:t>
      </w:r>
      <w:r>
        <w:t>study conducted by Robyn Quin, Cathy Stone and Sue Trinidad.</w:t>
      </w:r>
    </w:p>
    <w:p w:rsidR="00544249" w:rsidRDefault="00544249" w:rsidP="00544249">
      <w:pPr>
        <w:pStyle w:val="Heading2"/>
      </w:pPr>
      <w:r>
        <w:t>Key findings and recommendations</w:t>
      </w:r>
    </w:p>
    <w:p w:rsidR="00544249" w:rsidRDefault="00544249" w:rsidP="00544249">
      <w:pPr>
        <w:pStyle w:val="Heading3"/>
      </w:pPr>
      <w:r>
        <w:t>Key Findings</w:t>
      </w:r>
    </w:p>
    <w:p w:rsidR="00544249" w:rsidRDefault="00544249" w:rsidP="00544249">
      <w:pPr>
        <w:rPr>
          <w:spacing w:val="-2"/>
        </w:rPr>
      </w:pPr>
      <w:r>
        <w:t xml:space="preserve">The study found there were similarities and differences between SA and NSW in terms of the ability of their regional students to access and succeed in higher education </w:t>
      </w:r>
      <w:r>
        <w:rPr>
          <w:spacing w:val="-2"/>
        </w:rPr>
        <w:t>settings:</w:t>
      </w:r>
    </w:p>
    <w:p w:rsidR="00544249" w:rsidRPr="00544249" w:rsidRDefault="00544249" w:rsidP="00544249">
      <w:pPr>
        <w:rPr>
          <w:i/>
        </w:rPr>
      </w:pPr>
      <w:r w:rsidRPr="00544249">
        <w:rPr>
          <w:i/>
        </w:rPr>
        <w:t>Similarities</w:t>
      </w:r>
    </w:p>
    <w:p w:rsidR="00544249" w:rsidRDefault="00544249" w:rsidP="00544249">
      <w:pPr>
        <w:pStyle w:val="Bullets"/>
      </w:pPr>
      <w:r>
        <w:t>Cost played a significant role in decisions about university</w:t>
      </w:r>
      <w:r>
        <w:rPr>
          <w:spacing w:val="-12"/>
        </w:rPr>
        <w:t xml:space="preserve"> </w:t>
      </w:r>
      <w:r>
        <w:t>participation,</w:t>
      </w:r>
      <w:r>
        <w:rPr>
          <w:spacing w:val="-12"/>
        </w:rPr>
        <w:t xml:space="preserve"> </w:t>
      </w:r>
      <w:r>
        <w:t>particularly</w:t>
      </w:r>
      <w:r>
        <w:rPr>
          <w:spacing w:val="-12"/>
        </w:rPr>
        <w:t xml:space="preserve"> </w:t>
      </w:r>
      <w:r>
        <w:t>relocation</w:t>
      </w:r>
      <w:r>
        <w:rPr>
          <w:spacing w:val="-12"/>
        </w:rPr>
        <w:t xml:space="preserve"> </w:t>
      </w:r>
      <w:r>
        <w:t>and accommodation/living costs.</w:t>
      </w:r>
    </w:p>
    <w:p w:rsidR="00544249" w:rsidRDefault="00544249" w:rsidP="00544249">
      <w:pPr>
        <w:pStyle w:val="Bullets"/>
      </w:pPr>
      <w:r>
        <w:lastRenderedPageBreak/>
        <w:t>Students generally lacked knowledge on financial supports</w:t>
      </w:r>
      <w:r>
        <w:rPr>
          <w:spacing w:val="-11"/>
        </w:rPr>
        <w:t xml:space="preserve"> </w:t>
      </w:r>
      <w:r>
        <w:t>such</w:t>
      </w:r>
      <w:r>
        <w:rPr>
          <w:spacing w:val="-11"/>
        </w:rPr>
        <w:t xml:space="preserve"> </w:t>
      </w:r>
      <w:r>
        <w:t>as</w:t>
      </w:r>
      <w:r>
        <w:rPr>
          <w:spacing w:val="-11"/>
        </w:rPr>
        <w:t xml:space="preserve"> </w:t>
      </w:r>
      <w:r>
        <w:t>scholarships</w:t>
      </w:r>
      <w:r>
        <w:rPr>
          <w:spacing w:val="-11"/>
        </w:rPr>
        <w:t xml:space="preserve"> </w:t>
      </w:r>
      <w:r>
        <w:t>and</w:t>
      </w:r>
      <w:r>
        <w:rPr>
          <w:spacing w:val="-11"/>
        </w:rPr>
        <w:t xml:space="preserve"> </w:t>
      </w:r>
      <w:r>
        <w:t>government</w:t>
      </w:r>
      <w:r>
        <w:rPr>
          <w:spacing w:val="-11"/>
        </w:rPr>
        <w:t xml:space="preserve"> </w:t>
      </w:r>
      <w:r>
        <w:t>benefits. Regional students had concerns about relocating for university, including loneliness; transition costs; and uncertainty around relocation and accommodation.</w:t>
      </w:r>
    </w:p>
    <w:p w:rsidR="00544249" w:rsidRDefault="00544249" w:rsidP="00544249">
      <w:pPr>
        <w:pStyle w:val="Bullets"/>
      </w:pPr>
      <w:r>
        <w:t xml:space="preserve">The popularity of a gap year was high in both states. </w:t>
      </w:r>
    </w:p>
    <w:p w:rsidR="00544249" w:rsidRDefault="00544249" w:rsidP="00544249">
      <w:pPr>
        <w:pStyle w:val="Bullets"/>
      </w:pPr>
      <w:r>
        <w:t>Access</w:t>
      </w:r>
      <w:r>
        <w:rPr>
          <w:spacing w:val="-9"/>
        </w:rPr>
        <w:t xml:space="preserve"> </w:t>
      </w:r>
      <w:r>
        <w:t>to</w:t>
      </w:r>
      <w:r>
        <w:rPr>
          <w:spacing w:val="-9"/>
        </w:rPr>
        <w:t xml:space="preserve"> </w:t>
      </w:r>
      <w:r>
        <w:t>adequate</w:t>
      </w:r>
      <w:r>
        <w:rPr>
          <w:spacing w:val="-9"/>
        </w:rPr>
        <w:t xml:space="preserve"> </w:t>
      </w:r>
      <w:r>
        <w:t>career</w:t>
      </w:r>
      <w:r>
        <w:rPr>
          <w:spacing w:val="-9"/>
        </w:rPr>
        <w:t xml:space="preserve"> </w:t>
      </w:r>
      <w:r>
        <w:t>advice</w:t>
      </w:r>
      <w:r>
        <w:rPr>
          <w:spacing w:val="-9"/>
        </w:rPr>
        <w:t xml:space="preserve"> </w:t>
      </w:r>
      <w:r>
        <w:t>and</w:t>
      </w:r>
      <w:r>
        <w:rPr>
          <w:spacing w:val="-9"/>
        </w:rPr>
        <w:t xml:space="preserve"> </w:t>
      </w:r>
      <w:r>
        <w:t>information</w:t>
      </w:r>
      <w:r>
        <w:rPr>
          <w:spacing w:val="-9"/>
        </w:rPr>
        <w:t xml:space="preserve"> </w:t>
      </w:r>
      <w:r>
        <w:t>was lacking, from both schools and universities.</w:t>
      </w:r>
    </w:p>
    <w:p w:rsidR="00544249" w:rsidRDefault="00544249" w:rsidP="00544249">
      <w:pPr>
        <w:pStyle w:val="Bullets"/>
      </w:pPr>
      <w:r>
        <w:t>The</w:t>
      </w:r>
      <w:r>
        <w:rPr>
          <w:spacing w:val="-10"/>
        </w:rPr>
        <w:t xml:space="preserve"> </w:t>
      </w:r>
      <w:r>
        <w:t>regional</w:t>
      </w:r>
      <w:r>
        <w:rPr>
          <w:spacing w:val="-10"/>
        </w:rPr>
        <w:t xml:space="preserve"> </w:t>
      </w:r>
      <w:r>
        <w:t>students</w:t>
      </w:r>
      <w:r>
        <w:rPr>
          <w:spacing w:val="-10"/>
        </w:rPr>
        <w:t xml:space="preserve"> </w:t>
      </w:r>
      <w:r>
        <w:t>in</w:t>
      </w:r>
      <w:r>
        <w:rPr>
          <w:spacing w:val="-10"/>
        </w:rPr>
        <w:t xml:space="preserve"> </w:t>
      </w:r>
      <w:r>
        <w:t>an</w:t>
      </w:r>
      <w:r>
        <w:rPr>
          <w:spacing w:val="-10"/>
        </w:rPr>
        <w:t xml:space="preserve"> </w:t>
      </w:r>
      <w:r>
        <w:t>ATAR</w:t>
      </w:r>
      <w:r>
        <w:rPr>
          <w:spacing w:val="-10"/>
        </w:rPr>
        <w:t xml:space="preserve"> </w:t>
      </w:r>
      <w:r>
        <w:t>stream</w:t>
      </w:r>
      <w:r>
        <w:rPr>
          <w:spacing w:val="-10"/>
        </w:rPr>
        <w:t xml:space="preserve"> </w:t>
      </w:r>
      <w:r>
        <w:t>largely</w:t>
      </w:r>
      <w:r>
        <w:rPr>
          <w:spacing w:val="-10"/>
        </w:rPr>
        <w:t xml:space="preserve"> </w:t>
      </w:r>
      <w:r>
        <w:t>had aspirations towards university.</w:t>
      </w:r>
    </w:p>
    <w:p w:rsidR="00544249" w:rsidRDefault="00544249" w:rsidP="00544249">
      <w:pPr>
        <w:pStyle w:val="Bullets"/>
      </w:pPr>
      <w:r>
        <w:t>Parental</w:t>
      </w:r>
      <w:r>
        <w:rPr>
          <w:spacing w:val="-10"/>
        </w:rPr>
        <w:t xml:space="preserve"> </w:t>
      </w:r>
      <w:r>
        <w:t>aspirations</w:t>
      </w:r>
      <w:r>
        <w:rPr>
          <w:spacing w:val="-10"/>
        </w:rPr>
        <w:t xml:space="preserve"> </w:t>
      </w:r>
      <w:r>
        <w:t>were</w:t>
      </w:r>
      <w:r>
        <w:rPr>
          <w:spacing w:val="-10"/>
        </w:rPr>
        <w:t xml:space="preserve"> </w:t>
      </w:r>
      <w:r>
        <w:t>high</w:t>
      </w:r>
      <w:r>
        <w:rPr>
          <w:spacing w:val="-10"/>
        </w:rPr>
        <w:t xml:space="preserve"> </w:t>
      </w:r>
      <w:r>
        <w:t>—</w:t>
      </w:r>
      <w:r>
        <w:rPr>
          <w:spacing w:val="-10"/>
        </w:rPr>
        <w:t xml:space="preserve"> </w:t>
      </w:r>
      <w:r>
        <w:t>most</w:t>
      </w:r>
      <w:r>
        <w:rPr>
          <w:spacing w:val="-10"/>
        </w:rPr>
        <w:t xml:space="preserve"> </w:t>
      </w:r>
      <w:r>
        <w:t>students</w:t>
      </w:r>
      <w:r>
        <w:rPr>
          <w:spacing w:val="-10"/>
        </w:rPr>
        <w:t xml:space="preserve"> </w:t>
      </w:r>
      <w:r>
        <w:t>reported that their parents were supportive of their aspirations.</w:t>
      </w:r>
    </w:p>
    <w:p w:rsidR="00544249" w:rsidRPr="00544249" w:rsidRDefault="00544249" w:rsidP="00544249">
      <w:pPr>
        <w:rPr>
          <w:i/>
        </w:rPr>
      </w:pPr>
      <w:r w:rsidRPr="00544249">
        <w:rPr>
          <w:i/>
        </w:rPr>
        <w:t>Differences</w:t>
      </w:r>
    </w:p>
    <w:p w:rsidR="00544249" w:rsidRDefault="00544249" w:rsidP="00544249">
      <w:pPr>
        <w:pStyle w:val="Bullets"/>
      </w:pPr>
      <w:r>
        <w:t>There was a widely-held perception amongst both students and school educators in SA that "local" is not</w:t>
      </w:r>
      <w:r>
        <w:rPr>
          <w:spacing w:val="-4"/>
        </w:rPr>
        <w:t xml:space="preserve"> </w:t>
      </w:r>
      <w:r>
        <w:t>as</w:t>
      </w:r>
      <w:r>
        <w:rPr>
          <w:spacing w:val="-4"/>
        </w:rPr>
        <w:t xml:space="preserve"> </w:t>
      </w:r>
      <w:r>
        <w:t>good</w:t>
      </w:r>
      <w:r>
        <w:rPr>
          <w:spacing w:val="-4"/>
        </w:rPr>
        <w:t xml:space="preserve"> </w:t>
      </w:r>
      <w:r>
        <w:t>as</w:t>
      </w:r>
      <w:r>
        <w:rPr>
          <w:spacing w:val="-4"/>
        </w:rPr>
        <w:t xml:space="preserve"> </w:t>
      </w:r>
      <w:r>
        <w:t>"city"</w:t>
      </w:r>
      <w:r>
        <w:rPr>
          <w:spacing w:val="-4"/>
        </w:rPr>
        <w:t xml:space="preserve"> </w:t>
      </w:r>
      <w:r>
        <w:t>when</w:t>
      </w:r>
      <w:r>
        <w:rPr>
          <w:spacing w:val="-4"/>
        </w:rPr>
        <w:t xml:space="preserve"> </w:t>
      </w:r>
      <w:r>
        <w:t>it</w:t>
      </w:r>
      <w:r>
        <w:rPr>
          <w:spacing w:val="-4"/>
        </w:rPr>
        <w:t xml:space="preserve"> </w:t>
      </w:r>
      <w:r>
        <w:t>comes</w:t>
      </w:r>
      <w:r>
        <w:rPr>
          <w:spacing w:val="-4"/>
        </w:rPr>
        <w:t xml:space="preserve"> </w:t>
      </w:r>
      <w:r>
        <w:t>to</w:t>
      </w:r>
      <w:r>
        <w:rPr>
          <w:spacing w:val="-4"/>
        </w:rPr>
        <w:t xml:space="preserve"> </w:t>
      </w:r>
      <w:r>
        <w:t>the</w:t>
      </w:r>
      <w:r>
        <w:rPr>
          <w:spacing w:val="-4"/>
        </w:rPr>
        <w:t xml:space="preserve"> </w:t>
      </w:r>
      <w:r>
        <w:t>quality</w:t>
      </w:r>
      <w:r>
        <w:rPr>
          <w:spacing w:val="-4"/>
        </w:rPr>
        <w:t xml:space="preserve"> </w:t>
      </w:r>
      <w:r>
        <w:t>of the university experience and ultimate qualification. This</w:t>
      </w:r>
      <w:r>
        <w:rPr>
          <w:spacing w:val="-3"/>
        </w:rPr>
        <w:t xml:space="preserve"> </w:t>
      </w:r>
      <w:r>
        <w:t>is</w:t>
      </w:r>
      <w:r>
        <w:rPr>
          <w:spacing w:val="-3"/>
        </w:rPr>
        <w:t xml:space="preserve"> </w:t>
      </w:r>
      <w:r>
        <w:t>consistent</w:t>
      </w:r>
      <w:r>
        <w:rPr>
          <w:spacing w:val="-3"/>
        </w:rPr>
        <w:t xml:space="preserve"> </w:t>
      </w:r>
      <w:r>
        <w:t>with</w:t>
      </w:r>
      <w:r>
        <w:rPr>
          <w:spacing w:val="-3"/>
        </w:rPr>
        <w:t xml:space="preserve"> </w:t>
      </w:r>
      <w:r>
        <w:t>the</w:t>
      </w:r>
      <w:r>
        <w:rPr>
          <w:spacing w:val="-3"/>
        </w:rPr>
        <w:t xml:space="preserve"> </w:t>
      </w:r>
      <w:r>
        <w:t>differences</w:t>
      </w:r>
      <w:r>
        <w:rPr>
          <w:spacing w:val="-3"/>
        </w:rPr>
        <w:t xml:space="preserve"> </w:t>
      </w:r>
      <w:r>
        <w:t>in</w:t>
      </w:r>
      <w:r>
        <w:rPr>
          <w:spacing w:val="-3"/>
        </w:rPr>
        <w:t xml:space="preserve"> </w:t>
      </w:r>
      <w:r>
        <w:t>the</w:t>
      </w:r>
      <w:r>
        <w:rPr>
          <w:spacing w:val="-3"/>
        </w:rPr>
        <w:t xml:space="preserve"> </w:t>
      </w:r>
      <w:r>
        <w:t>regional infrastructure between the two states.</w:t>
      </w:r>
    </w:p>
    <w:p w:rsidR="00544249" w:rsidRDefault="00544249" w:rsidP="00544249">
      <w:pPr>
        <w:pStyle w:val="Bullets"/>
      </w:pPr>
      <w:r>
        <w:t>University</w:t>
      </w:r>
      <w:r>
        <w:rPr>
          <w:spacing w:val="-5"/>
        </w:rPr>
        <w:t xml:space="preserve"> </w:t>
      </w:r>
      <w:r>
        <w:t>outreach</w:t>
      </w:r>
      <w:r>
        <w:rPr>
          <w:spacing w:val="-5"/>
        </w:rPr>
        <w:t xml:space="preserve"> </w:t>
      </w:r>
      <w:r>
        <w:t>visits</w:t>
      </w:r>
      <w:r>
        <w:rPr>
          <w:spacing w:val="-5"/>
        </w:rPr>
        <w:t xml:space="preserve"> </w:t>
      </w:r>
      <w:r>
        <w:t>were</w:t>
      </w:r>
      <w:r>
        <w:rPr>
          <w:spacing w:val="-5"/>
        </w:rPr>
        <w:t xml:space="preserve"> </w:t>
      </w:r>
      <w:r>
        <w:t>not</w:t>
      </w:r>
      <w:r>
        <w:rPr>
          <w:spacing w:val="-5"/>
        </w:rPr>
        <w:t xml:space="preserve"> </w:t>
      </w:r>
      <w:r>
        <w:t>seen</w:t>
      </w:r>
      <w:r>
        <w:rPr>
          <w:spacing w:val="-5"/>
        </w:rPr>
        <w:t xml:space="preserve"> </w:t>
      </w:r>
      <w:r>
        <w:t>as</w:t>
      </w:r>
      <w:r>
        <w:rPr>
          <w:spacing w:val="-5"/>
        </w:rPr>
        <w:t xml:space="preserve"> </w:t>
      </w:r>
      <w:r>
        <w:t>helpful</w:t>
      </w:r>
      <w:r>
        <w:rPr>
          <w:spacing w:val="-5"/>
        </w:rPr>
        <w:t xml:space="preserve"> </w:t>
      </w:r>
      <w:r>
        <w:t>by either students or school educators in SA.</w:t>
      </w:r>
    </w:p>
    <w:p w:rsidR="00544249" w:rsidRDefault="00544249" w:rsidP="00544249">
      <w:pPr>
        <w:pStyle w:val="Bullets"/>
      </w:pPr>
      <w:r>
        <w:t>Students</w:t>
      </w:r>
      <w:r>
        <w:rPr>
          <w:spacing w:val="-6"/>
        </w:rPr>
        <w:t xml:space="preserve"> </w:t>
      </w:r>
      <w:r>
        <w:t>and</w:t>
      </w:r>
      <w:r>
        <w:rPr>
          <w:spacing w:val="-6"/>
        </w:rPr>
        <w:t xml:space="preserve"> </w:t>
      </w:r>
      <w:r>
        <w:t>staff</w:t>
      </w:r>
      <w:r>
        <w:rPr>
          <w:spacing w:val="-6"/>
        </w:rPr>
        <w:t xml:space="preserve"> </w:t>
      </w:r>
      <w:r>
        <w:t>found</w:t>
      </w:r>
      <w:r>
        <w:rPr>
          <w:spacing w:val="-6"/>
        </w:rPr>
        <w:t xml:space="preserve"> </w:t>
      </w:r>
      <w:r>
        <w:t>visits</w:t>
      </w:r>
      <w:r>
        <w:rPr>
          <w:spacing w:val="-6"/>
        </w:rPr>
        <w:t xml:space="preserve"> </w:t>
      </w:r>
      <w:r>
        <w:t>to</w:t>
      </w:r>
      <w:r>
        <w:rPr>
          <w:spacing w:val="-6"/>
        </w:rPr>
        <w:t xml:space="preserve"> </w:t>
      </w:r>
      <w:r>
        <w:t>cities</w:t>
      </w:r>
      <w:r>
        <w:rPr>
          <w:spacing w:val="-6"/>
        </w:rPr>
        <w:t xml:space="preserve"> </w:t>
      </w:r>
      <w:r>
        <w:t>and</w:t>
      </w:r>
      <w:r>
        <w:rPr>
          <w:spacing w:val="-6"/>
        </w:rPr>
        <w:t xml:space="preserve"> </w:t>
      </w:r>
      <w:r>
        <w:t>university campuses much more helpful.</w:t>
      </w:r>
    </w:p>
    <w:p w:rsidR="00544249" w:rsidRDefault="00544249" w:rsidP="00544249">
      <w:pPr>
        <w:pStyle w:val="Bullets"/>
      </w:pPr>
      <w:r>
        <w:t>In SA, boys appeared to be under more pressure than girls to "stay local" through undertaking a trade, finding local employment, or working on a family farm, rather than go to university. Additionally, the lack of course/subject availability at local campuses was perceived as an obstacle to pursuing a course of study locally.</w:t>
      </w:r>
    </w:p>
    <w:p w:rsidR="00544249" w:rsidRDefault="00544249" w:rsidP="00544249">
      <w:pPr>
        <w:pStyle w:val="Bullets"/>
      </w:pPr>
      <w:r>
        <w:t>Fewer</w:t>
      </w:r>
      <w:r>
        <w:rPr>
          <w:spacing w:val="-4"/>
        </w:rPr>
        <w:t xml:space="preserve"> </w:t>
      </w:r>
      <w:r>
        <w:t>than</w:t>
      </w:r>
      <w:r>
        <w:rPr>
          <w:spacing w:val="-4"/>
        </w:rPr>
        <w:t xml:space="preserve"> </w:t>
      </w:r>
      <w:r>
        <w:t>10</w:t>
      </w:r>
      <w:r>
        <w:rPr>
          <w:spacing w:val="-4"/>
        </w:rPr>
        <w:t xml:space="preserve"> </w:t>
      </w:r>
      <w:r>
        <w:t>per</w:t>
      </w:r>
      <w:r>
        <w:rPr>
          <w:spacing w:val="-4"/>
        </w:rPr>
        <w:t xml:space="preserve"> </w:t>
      </w:r>
      <w:r>
        <w:t>cent</w:t>
      </w:r>
      <w:r>
        <w:rPr>
          <w:spacing w:val="-4"/>
        </w:rPr>
        <w:t xml:space="preserve"> </w:t>
      </w:r>
      <w:r>
        <w:t>of</w:t>
      </w:r>
      <w:r>
        <w:rPr>
          <w:spacing w:val="-4"/>
        </w:rPr>
        <w:t xml:space="preserve"> </w:t>
      </w:r>
      <w:r>
        <w:t>the</w:t>
      </w:r>
      <w:r>
        <w:rPr>
          <w:spacing w:val="-4"/>
        </w:rPr>
        <w:t xml:space="preserve"> </w:t>
      </w:r>
      <w:r>
        <w:t>fathers</w:t>
      </w:r>
      <w:r>
        <w:rPr>
          <w:spacing w:val="-4"/>
        </w:rPr>
        <w:t xml:space="preserve"> </w:t>
      </w:r>
      <w:r>
        <w:t>of</w:t>
      </w:r>
      <w:r>
        <w:rPr>
          <w:spacing w:val="-4"/>
        </w:rPr>
        <w:t xml:space="preserve"> </w:t>
      </w:r>
      <w:r>
        <w:t>students</w:t>
      </w:r>
      <w:r>
        <w:rPr>
          <w:spacing w:val="-4"/>
        </w:rPr>
        <w:t xml:space="preserve"> </w:t>
      </w:r>
      <w:r>
        <w:t>in</w:t>
      </w:r>
      <w:r>
        <w:rPr>
          <w:spacing w:val="-4"/>
        </w:rPr>
        <w:t xml:space="preserve"> </w:t>
      </w:r>
      <w:r>
        <w:t>the SA</w:t>
      </w:r>
      <w:r>
        <w:rPr>
          <w:spacing w:val="-2"/>
        </w:rPr>
        <w:t xml:space="preserve"> </w:t>
      </w:r>
      <w:r>
        <w:t>study had been to university, compared with 25 per cent</w:t>
      </w:r>
      <w:r>
        <w:rPr>
          <w:spacing w:val="-2"/>
        </w:rPr>
        <w:t xml:space="preserve"> </w:t>
      </w:r>
      <w:r>
        <w:t>of</w:t>
      </w:r>
      <w:r>
        <w:rPr>
          <w:spacing w:val="-2"/>
        </w:rPr>
        <w:t xml:space="preserve"> </w:t>
      </w:r>
      <w:r>
        <w:t>mothers,</w:t>
      </w:r>
      <w:r>
        <w:rPr>
          <w:spacing w:val="-2"/>
        </w:rPr>
        <w:t xml:space="preserve"> </w:t>
      </w:r>
      <w:r>
        <w:t>which</w:t>
      </w:r>
      <w:r>
        <w:rPr>
          <w:spacing w:val="-2"/>
        </w:rPr>
        <w:t xml:space="preserve"> </w:t>
      </w:r>
      <w:r>
        <w:t>may</w:t>
      </w:r>
      <w:r>
        <w:rPr>
          <w:spacing w:val="-2"/>
        </w:rPr>
        <w:t xml:space="preserve"> </w:t>
      </w:r>
      <w:r>
        <w:t>have</w:t>
      </w:r>
      <w:r>
        <w:rPr>
          <w:spacing w:val="-2"/>
        </w:rPr>
        <w:t xml:space="preserve"> </w:t>
      </w:r>
      <w:r>
        <w:t>impacted</w:t>
      </w:r>
      <w:r>
        <w:rPr>
          <w:spacing w:val="-2"/>
        </w:rPr>
        <w:t xml:space="preserve"> </w:t>
      </w:r>
      <w:r>
        <w:t>on</w:t>
      </w:r>
      <w:r>
        <w:rPr>
          <w:spacing w:val="-2"/>
        </w:rPr>
        <w:t xml:space="preserve"> </w:t>
      </w:r>
      <w:r>
        <w:t>parents’ and boys’ university aspirations.</w:t>
      </w:r>
    </w:p>
    <w:p w:rsidR="00544249" w:rsidRDefault="00544249" w:rsidP="00544249">
      <w:pPr>
        <w:pStyle w:val="Bullets"/>
      </w:pPr>
      <w:r>
        <w:t>The greater geographical isolation of SA regional students</w:t>
      </w:r>
      <w:r>
        <w:rPr>
          <w:spacing w:val="-6"/>
        </w:rPr>
        <w:t xml:space="preserve"> </w:t>
      </w:r>
      <w:r>
        <w:t>resulted</w:t>
      </w:r>
      <w:r>
        <w:rPr>
          <w:spacing w:val="-6"/>
        </w:rPr>
        <w:t xml:space="preserve"> </w:t>
      </w:r>
      <w:r>
        <w:t>in</w:t>
      </w:r>
      <w:r>
        <w:rPr>
          <w:spacing w:val="-6"/>
        </w:rPr>
        <w:t xml:space="preserve"> </w:t>
      </w:r>
      <w:r>
        <w:t>fewer</w:t>
      </w:r>
      <w:r>
        <w:rPr>
          <w:spacing w:val="-6"/>
        </w:rPr>
        <w:t xml:space="preserve"> </w:t>
      </w:r>
      <w:r>
        <w:t>opportunities</w:t>
      </w:r>
      <w:r>
        <w:rPr>
          <w:spacing w:val="-6"/>
        </w:rPr>
        <w:t xml:space="preserve"> </w:t>
      </w:r>
      <w:r>
        <w:t>for</w:t>
      </w:r>
      <w:r>
        <w:rPr>
          <w:spacing w:val="-6"/>
        </w:rPr>
        <w:t xml:space="preserve"> </w:t>
      </w:r>
      <w:r>
        <w:t>transition</w:t>
      </w:r>
      <w:r>
        <w:rPr>
          <w:spacing w:val="-6"/>
        </w:rPr>
        <w:t xml:space="preserve"> </w:t>
      </w:r>
      <w:r>
        <w:t>to university for these students.</w:t>
      </w:r>
    </w:p>
    <w:p w:rsidR="000679F9" w:rsidRDefault="000679F9" w:rsidP="000679F9">
      <w:pPr>
        <w:pStyle w:val="Heading2"/>
      </w:pPr>
      <w:r>
        <w:t>Summary of recommendations</w:t>
      </w:r>
    </w:p>
    <w:p w:rsidR="000679F9" w:rsidRPr="000679F9" w:rsidRDefault="000679F9" w:rsidP="000679F9">
      <w:pPr>
        <w:rPr>
          <w:i/>
        </w:rPr>
      </w:pPr>
      <w:r w:rsidRPr="000679F9">
        <w:rPr>
          <w:i/>
        </w:rPr>
        <w:t>Recommendations</w:t>
      </w:r>
      <w:r w:rsidRPr="000679F9">
        <w:rPr>
          <w:i/>
          <w:spacing w:val="-2"/>
        </w:rPr>
        <w:t xml:space="preserve"> </w:t>
      </w:r>
      <w:r w:rsidRPr="000679F9">
        <w:rPr>
          <w:i/>
        </w:rPr>
        <w:t>for</w:t>
      </w:r>
      <w:r w:rsidRPr="000679F9">
        <w:rPr>
          <w:i/>
          <w:spacing w:val="-2"/>
        </w:rPr>
        <w:t xml:space="preserve"> universities</w:t>
      </w:r>
    </w:p>
    <w:p w:rsidR="000679F9" w:rsidRDefault="000679F9" w:rsidP="000679F9">
      <w:pPr>
        <w:pStyle w:val="Bullets"/>
      </w:pPr>
      <w:r>
        <w:t>Work</w:t>
      </w:r>
      <w:r>
        <w:rPr>
          <w:spacing w:val="-7"/>
        </w:rPr>
        <w:t xml:space="preserve"> </w:t>
      </w:r>
      <w:r>
        <w:t>with</w:t>
      </w:r>
      <w:r>
        <w:rPr>
          <w:spacing w:val="-7"/>
        </w:rPr>
        <w:t xml:space="preserve"> </w:t>
      </w:r>
      <w:r>
        <w:t>regional</w:t>
      </w:r>
      <w:r>
        <w:rPr>
          <w:spacing w:val="-7"/>
        </w:rPr>
        <w:t xml:space="preserve"> </w:t>
      </w:r>
      <w:r>
        <w:t>schools</w:t>
      </w:r>
      <w:r>
        <w:rPr>
          <w:spacing w:val="-7"/>
        </w:rPr>
        <w:t xml:space="preserve"> </w:t>
      </w:r>
      <w:r>
        <w:t>and</w:t>
      </w:r>
      <w:r>
        <w:rPr>
          <w:spacing w:val="-7"/>
        </w:rPr>
        <w:t xml:space="preserve"> </w:t>
      </w:r>
      <w:r>
        <w:t>their</w:t>
      </w:r>
      <w:r>
        <w:rPr>
          <w:spacing w:val="-7"/>
        </w:rPr>
        <w:t xml:space="preserve"> </w:t>
      </w:r>
      <w:r>
        <w:t>local</w:t>
      </w:r>
      <w:r>
        <w:rPr>
          <w:spacing w:val="-7"/>
        </w:rPr>
        <w:t xml:space="preserve"> </w:t>
      </w:r>
      <w:r>
        <w:t>communities, seeking input from all community stakeholders, to determine how university visits to schools can be improved and made more relevant to their needs.</w:t>
      </w:r>
    </w:p>
    <w:p w:rsidR="000679F9" w:rsidRDefault="000679F9" w:rsidP="000679F9">
      <w:pPr>
        <w:pStyle w:val="Bullets"/>
      </w:pPr>
      <w:r>
        <w:t>Ensure students, parents, and schools are proactively directed to accurate and easy-to-access information about</w:t>
      </w:r>
      <w:r>
        <w:rPr>
          <w:spacing w:val="-8"/>
        </w:rPr>
        <w:t xml:space="preserve"> </w:t>
      </w:r>
      <w:r>
        <w:t>costs,</w:t>
      </w:r>
      <w:r>
        <w:rPr>
          <w:spacing w:val="-8"/>
        </w:rPr>
        <w:t xml:space="preserve"> </w:t>
      </w:r>
      <w:r>
        <w:t>financial</w:t>
      </w:r>
      <w:r>
        <w:rPr>
          <w:spacing w:val="-8"/>
        </w:rPr>
        <w:t xml:space="preserve"> </w:t>
      </w:r>
      <w:r>
        <w:t>support,</w:t>
      </w:r>
      <w:r>
        <w:rPr>
          <w:spacing w:val="-8"/>
        </w:rPr>
        <w:t xml:space="preserve"> </w:t>
      </w:r>
      <w:r>
        <w:t>scholarships,</w:t>
      </w:r>
      <w:r>
        <w:rPr>
          <w:spacing w:val="-8"/>
        </w:rPr>
        <w:t xml:space="preserve"> </w:t>
      </w:r>
      <w:r>
        <w:t>and</w:t>
      </w:r>
      <w:r>
        <w:rPr>
          <w:spacing w:val="-8"/>
        </w:rPr>
        <w:t xml:space="preserve"> </w:t>
      </w:r>
      <w:r>
        <w:t>other practicalities of going to university.</w:t>
      </w:r>
    </w:p>
    <w:p w:rsidR="000679F9" w:rsidRDefault="000679F9" w:rsidP="000679F9">
      <w:pPr>
        <w:pStyle w:val="Bullets"/>
      </w:pPr>
      <w:r>
        <w:t>Expand peer mentoring programs to encompass transition</w:t>
      </w:r>
      <w:r>
        <w:rPr>
          <w:spacing w:val="-7"/>
        </w:rPr>
        <w:t xml:space="preserve"> </w:t>
      </w:r>
      <w:r>
        <w:t>support</w:t>
      </w:r>
      <w:r>
        <w:rPr>
          <w:spacing w:val="-7"/>
        </w:rPr>
        <w:t xml:space="preserve"> </w:t>
      </w:r>
      <w:r>
        <w:t>for</w:t>
      </w:r>
      <w:r>
        <w:rPr>
          <w:spacing w:val="-7"/>
        </w:rPr>
        <w:t xml:space="preserve"> </w:t>
      </w:r>
      <w:r>
        <w:t>both</w:t>
      </w:r>
      <w:r>
        <w:rPr>
          <w:spacing w:val="-7"/>
        </w:rPr>
        <w:t xml:space="preserve"> </w:t>
      </w:r>
      <w:r>
        <w:t>prospective</w:t>
      </w:r>
      <w:r>
        <w:rPr>
          <w:spacing w:val="-7"/>
        </w:rPr>
        <w:t xml:space="preserve"> </w:t>
      </w:r>
      <w:r>
        <w:t>regional</w:t>
      </w:r>
      <w:r>
        <w:rPr>
          <w:spacing w:val="-7"/>
        </w:rPr>
        <w:t xml:space="preserve"> </w:t>
      </w:r>
      <w:r>
        <w:t>students and first year undergraduates.</w:t>
      </w:r>
    </w:p>
    <w:p w:rsidR="000679F9" w:rsidRDefault="000679F9" w:rsidP="000679F9">
      <w:pPr>
        <w:pStyle w:val="Bullets"/>
      </w:pPr>
      <w:r>
        <w:t>Seek</w:t>
      </w:r>
      <w:r>
        <w:rPr>
          <w:spacing w:val="-4"/>
        </w:rPr>
        <w:t xml:space="preserve"> </w:t>
      </w:r>
      <w:r>
        <w:t>to</w:t>
      </w:r>
      <w:r>
        <w:rPr>
          <w:spacing w:val="-4"/>
        </w:rPr>
        <w:t xml:space="preserve"> </w:t>
      </w:r>
      <w:r>
        <w:t>collaborate</w:t>
      </w:r>
      <w:r>
        <w:rPr>
          <w:spacing w:val="-4"/>
        </w:rPr>
        <w:t xml:space="preserve"> </w:t>
      </w:r>
      <w:r>
        <w:t>with</w:t>
      </w:r>
      <w:r>
        <w:rPr>
          <w:spacing w:val="-4"/>
        </w:rPr>
        <w:t xml:space="preserve"> </w:t>
      </w:r>
      <w:r>
        <w:t>schools,</w:t>
      </w:r>
      <w:r>
        <w:rPr>
          <w:spacing w:val="-4"/>
        </w:rPr>
        <w:t xml:space="preserve"> </w:t>
      </w:r>
      <w:r>
        <w:t>local</w:t>
      </w:r>
      <w:r>
        <w:rPr>
          <w:spacing w:val="-4"/>
        </w:rPr>
        <w:t xml:space="preserve"> </w:t>
      </w:r>
      <w:r>
        <w:t>communities,</w:t>
      </w:r>
      <w:r>
        <w:rPr>
          <w:spacing w:val="-4"/>
        </w:rPr>
        <w:t xml:space="preserve"> </w:t>
      </w:r>
      <w:r>
        <w:t>and industries to develop innovative ways to increase the range</w:t>
      </w:r>
      <w:r>
        <w:rPr>
          <w:spacing w:val="-5"/>
        </w:rPr>
        <w:t xml:space="preserve"> </w:t>
      </w:r>
      <w:r>
        <w:t>and</w:t>
      </w:r>
      <w:r>
        <w:rPr>
          <w:spacing w:val="-5"/>
        </w:rPr>
        <w:t xml:space="preserve"> </w:t>
      </w:r>
      <w:r>
        <w:t>diversity</w:t>
      </w:r>
      <w:r>
        <w:rPr>
          <w:spacing w:val="-5"/>
        </w:rPr>
        <w:t xml:space="preserve"> </w:t>
      </w:r>
      <w:r>
        <w:t>of</w:t>
      </w:r>
      <w:r>
        <w:rPr>
          <w:spacing w:val="-5"/>
        </w:rPr>
        <w:t xml:space="preserve"> </w:t>
      </w:r>
      <w:r>
        <w:t>courses</w:t>
      </w:r>
      <w:r>
        <w:rPr>
          <w:spacing w:val="-5"/>
        </w:rPr>
        <w:t xml:space="preserve"> </w:t>
      </w:r>
      <w:r>
        <w:t>available</w:t>
      </w:r>
      <w:r>
        <w:rPr>
          <w:spacing w:val="-5"/>
        </w:rPr>
        <w:t xml:space="preserve"> </w:t>
      </w:r>
      <w:r>
        <w:t>to</w:t>
      </w:r>
      <w:r>
        <w:rPr>
          <w:spacing w:val="-5"/>
        </w:rPr>
        <w:t xml:space="preserve"> </w:t>
      </w:r>
      <w:r>
        <w:t>those</w:t>
      </w:r>
      <w:r>
        <w:rPr>
          <w:spacing w:val="-5"/>
        </w:rPr>
        <w:t xml:space="preserve"> </w:t>
      </w:r>
      <w:r>
        <w:t>living</w:t>
      </w:r>
      <w:r>
        <w:rPr>
          <w:spacing w:val="-5"/>
        </w:rPr>
        <w:t xml:space="preserve"> </w:t>
      </w:r>
      <w:r>
        <w:t>in regional areas.</w:t>
      </w:r>
    </w:p>
    <w:p w:rsidR="000679F9" w:rsidRDefault="000679F9" w:rsidP="000679F9">
      <w:pPr>
        <w:pStyle w:val="Bullets"/>
      </w:pPr>
      <w:r>
        <w:t>Work closely with Regional University Centres (RUCs) and regional campuses, with a view to encouraging and supporting online university options for regional high</w:t>
      </w:r>
      <w:r>
        <w:rPr>
          <w:spacing w:val="-7"/>
        </w:rPr>
        <w:t xml:space="preserve"> </w:t>
      </w:r>
      <w:r>
        <w:t>school</w:t>
      </w:r>
      <w:r>
        <w:rPr>
          <w:spacing w:val="-7"/>
        </w:rPr>
        <w:t xml:space="preserve"> </w:t>
      </w:r>
      <w:r>
        <w:t>students</w:t>
      </w:r>
      <w:r>
        <w:rPr>
          <w:spacing w:val="-7"/>
        </w:rPr>
        <w:t xml:space="preserve"> </w:t>
      </w:r>
      <w:r>
        <w:t>using</w:t>
      </w:r>
      <w:r>
        <w:rPr>
          <w:spacing w:val="-7"/>
        </w:rPr>
        <w:t xml:space="preserve"> </w:t>
      </w:r>
      <w:r>
        <w:t>their</w:t>
      </w:r>
      <w:r>
        <w:rPr>
          <w:spacing w:val="-7"/>
        </w:rPr>
        <w:t xml:space="preserve"> </w:t>
      </w:r>
      <w:r>
        <w:t>face-to-face</w:t>
      </w:r>
      <w:r>
        <w:rPr>
          <w:spacing w:val="-7"/>
        </w:rPr>
        <w:t xml:space="preserve"> </w:t>
      </w:r>
      <w:r>
        <w:t>support/ contact/technology infrastructure.</w:t>
      </w:r>
    </w:p>
    <w:p w:rsidR="000679F9" w:rsidRDefault="000679F9" w:rsidP="000679F9">
      <w:pPr>
        <w:pStyle w:val="Bullets"/>
      </w:pPr>
      <w:r>
        <w:t>Work</w:t>
      </w:r>
      <w:r>
        <w:rPr>
          <w:spacing w:val="-7"/>
        </w:rPr>
        <w:t xml:space="preserve"> </w:t>
      </w:r>
      <w:r>
        <w:t>with</w:t>
      </w:r>
      <w:r>
        <w:rPr>
          <w:spacing w:val="-7"/>
        </w:rPr>
        <w:t xml:space="preserve"> </w:t>
      </w:r>
      <w:r>
        <w:t>schools,</w:t>
      </w:r>
      <w:r>
        <w:rPr>
          <w:spacing w:val="-7"/>
        </w:rPr>
        <w:t xml:space="preserve"> </w:t>
      </w:r>
      <w:r>
        <w:t>students,</w:t>
      </w:r>
      <w:r>
        <w:rPr>
          <w:spacing w:val="-7"/>
        </w:rPr>
        <w:t xml:space="preserve"> </w:t>
      </w:r>
      <w:r>
        <w:t>and</w:t>
      </w:r>
      <w:r>
        <w:rPr>
          <w:spacing w:val="-7"/>
        </w:rPr>
        <w:t xml:space="preserve"> </w:t>
      </w:r>
      <w:r>
        <w:t>parents</w:t>
      </w:r>
      <w:r>
        <w:rPr>
          <w:spacing w:val="-7"/>
        </w:rPr>
        <w:t xml:space="preserve"> </w:t>
      </w:r>
      <w:r>
        <w:t>to</w:t>
      </w:r>
      <w:r>
        <w:rPr>
          <w:spacing w:val="-7"/>
        </w:rPr>
        <w:t xml:space="preserve"> </w:t>
      </w:r>
      <w:r>
        <w:t>develop a system by which contact can be maintained with students</w:t>
      </w:r>
      <w:r>
        <w:rPr>
          <w:spacing w:val="-6"/>
        </w:rPr>
        <w:t xml:space="preserve"> </w:t>
      </w:r>
      <w:r>
        <w:t>who</w:t>
      </w:r>
      <w:r>
        <w:rPr>
          <w:spacing w:val="-6"/>
        </w:rPr>
        <w:t xml:space="preserve"> </w:t>
      </w:r>
      <w:r>
        <w:t>have</w:t>
      </w:r>
      <w:r>
        <w:rPr>
          <w:spacing w:val="-6"/>
        </w:rPr>
        <w:t xml:space="preserve"> </w:t>
      </w:r>
      <w:r>
        <w:t>deferred</w:t>
      </w:r>
      <w:r>
        <w:rPr>
          <w:spacing w:val="-6"/>
        </w:rPr>
        <w:t xml:space="preserve"> </w:t>
      </w:r>
      <w:r>
        <w:t>a</w:t>
      </w:r>
      <w:r>
        <w:rPr>
          <w:spacing w:val="-6"/>
        </w:rPr>
        <w:t xml:space="preserve"> </w:t>
      </w:r>
      <w:r>
        <w:t>university</w:t>
      </w:r>
      <w:r>
        <w:rPr>
          <w:spacing w:val="-6"/>
        </w:rPr>
        <w:t xml:space="preserve"> </w:t>
      </w:r>
      <w:r>
        <w:t>place,</w:t>
      </w:r>
      <w:r>
        <w:rPr>
          <w:spacing w:val="-6"/>
        </w:rPr>
        <w:t xml:space="preserve"> </w:t>
      </w:r>
      <w:r>
        <w:t>providing students with an avenue to discuss and consider university options during their gap year.</w:t>
      </w:r>
    </w:p>
    <w:p w:rsidR="00B53CA2" w:rsidRDefault="00B53CA2">
      <w:pPr>
        <w:spacing w:after="0"/>
        <w:rPr>
          <w:i/>
        </w:rPr>
      </w:pPr>
      <w:r>
        <w:rPr>
          <w:i/>
        </w:rPr>
        <w:br w:type="page"/>
      </w:r>
    </w:p>
    <w:p w:rsidR="000679F9" w:rsidRPr="000679F9" w:rsidRDefault="000679F9" w:rsidP="000679F9">
      <w:pPr>
        <w:rPr>
          <w:i/>
        </w:rPr>
      </w:pPr>
      <w:r w:rsidRPr="000679F9">
        <w:rPr>
          <w:i/>
        </w:rPr>
        <w:lastRenderedPageBreak/>
        <w:t>Recommendations</w:t>
      </w:r>
      <w:r w:rsidRPr="000679F9">
        <w:rPr>
          <w:i/>
          <w:spacing w:val="-2"/>
        </w:rPr>
        <w:t xml:space="preserve"> </w:t>
      </w:r>
      <w:r w:rsidRPr="000679F9">
        <w:rPr>
          <w:i/>
        </w:rPr>
        <w:t>for</w:t>
      </w:r>
      <w:r w:rsidRPr="000679F9">
        <w:rPr>
          <w:i/>
          <w:spacing w:val="-2"/>
        </w:rPr>
        <w:t xml:space="preserve"> governments</w:t>
      </w:r>
    </w:p>
    <w:p w:rsidR="000679F9" w:rsidRDefault="000679F9" w:rsidP="000679F9">
      <w:pPr>
        <w:pStyle w:val="Bullets"/>
      </w:pPr>
      <w:r>
        <w:t>Seek</w:t>
      </w:r>
      <w:r>
        <w:rPr>
          <w:spacing w:val="-6"/>
        </w:rPr>
        <w:t xml:space="preserve"> </w:t>
      </w:r>
      <w:r>
        <w:t>to</w:t>
      </w:r>
      <w:r>
        <w:rPr>
          <w:spacing w:val="-6"/>
        </w:rPr>
        <w:t xml:space="preserve"> </w:t>
      </w:r>
      <w:r>
        <w:t>improve</w:t>
      </w:r>
      <w:r>
        <w:rPr>
          <w:spacing w:val="-6"/>
        </w:rPr>
        <w:t xml:space="preserve"> </w:t>
      </w:r>
      <w:r>
        <w:t>incentives</w:t>
      </w:r>
      <w:r>
        <w:rPr>
          <w:spacing w:val="-6"/>
        </w:rPr>
        <w:t xml:space="preserve"> </w:t>
      </w:r>
      <w:r>
        <w:t>for</w:t>
      </w:r>
      <w:r>
        <w:rPr>
          <w:spacing w:val="-6"/>
        </w:rPr>
        <w:t xml:space="preserve"> </w:t>
      </w:r>
      <w:r>
        <w:t>universities</w:t>
      </w:r>
      <w:r>
        <w:rPr>
          <w:spacing w:val="-6"/>
        </w:rPr>
        <w:t xml:space="preserve"> </w:t>
      </w:r>
      <w:r>
        <w:t>to</w:t>
      </w:r>
      <w:r>
        <w:rPr>
          <w:spacing w:val="-6"/>
        </w:rPr>
        <w:t xml:space="preserve"> </w:t>
      </w:r>
      <w:r>
        <w:t>collaborate with each other and the RUCs to provide a greater diversity of course offerings in regional areas.</w:t>
      </w:r>
    </w:p>
    <w:p w:rsidR="000679F9" w:rsidRDefault="000679F9" w:rsidP="000679F9">
      <w:pPr>
        <w:pStyle w:val="Bullets"/>
      </w:pPr>
      <w:r>
        <w:t>Work</w:t>
      </w:r>
      <w:r w:rsidRPr="000679F9">
        <w:rPr>
          <w:spacing w:val="-7"/>
        </w:rPr>
        <w:t xml:space="preserve"> </w:t>
      </w:r>
      <w:r>
        <w:t>with</w:t>
      </w:r>
      <w:r w:rsidRPr="000679F9">
        <w:rPr>
          <w:spacing w:val="-7"/>
        </w:rPr>
        <w:t xml:space="preserve"> </w:t>
      </w:r>
      <w:r>
        <w:t>schools</w:t>
      </w:r>
      <w:r w:rsidRPr="000679F9">
        <w:rPr>
          <w:spacing w:val="-7"/>
        </w:rPr>
        <w:t xml:space="preserve"> </w:t>
      </w:r>
      <w:r>
        <w:t>to</w:t>
      </w:r>
      <w:r w:rsidRPr="000679F9">
        <w:rPr>
          <w:spacing w:val="-7"/>
        </w:rPr>
        <w:t xml:space="preserve"> </w:t>
      </w:r>
      <w:r>
        <w:t>ensure</w:t>
      </w:r>
      <w:r w:rsidRPr="000679F9">
        <w:rPr>
          <w:spacing w:val="-7"/>
        </w:rPr>
        <w:t xml:space="preserve"> </w:t>
      </w:r>
      <w:r>
        <w:t>school</w:t>
      </w:r>
      <w:r w:rsidRPr="000679F9">
        <w:rPr>
          <w:spacing w:val="-7"/>
        </w:rPr>
        <w:t xml:space="preserve"> </w:t>
      </w:r>
      <w:r>
        <w:t>career</w:t>
      </w:r>
      <w:r w:rsidRPr="000679F9">
        <w:rPr>
          <w:spacing w:val="-7"/>
        </w:rPr>
        <w:t xml:space="preserve"> </w:t>
      </w:r>
      <w:r>
        <w:t xml:space="preserve">advisors are sufficiently resourced and supported through professional development and adequate time </w:t>
      </w:r>
      <w:r w:rsidRPr="000679F9">
        <w:rPr>
          <w:spacing w:val="-2"/>
        </w:rPr>
        <w:t xml:space="preserve">allocation, </w:t>
      </w:r>
      <w:r>
        <w:t>and</w:t>
      </w:r>
      <w:r w:rsidRPr="000679F9">
        <w:rPr>
          <w:spacing w:val="-6"/>
        </w:rPr>
        <w:t xml:space="preserve"> </w:t>
      </w:r>
      <w:r>
        <w:t>kept</w:t>
      </w:r>
      <w:r w:rsidRPr="000679F9">
        <w:rPr>
          <w:spacing w:val="-6"/>
        </w:rPr>
        <w:t xml:space="preserve"> </w:t>
      </w:r>
      <w:r>
        <w:t>up-to-date</w:t>
      </w:r>
      <w:r w:rsidRPr="000679F9">
        <w:rPr>
          <w:spacing w:val="-6"/>
        </w:rPr>
        <w:t xml:space="preserve"> </w:t>
      </w:r>
      <w:r>
        <w:t>on</w:t>
      </w:r>
      <w:r w:rsidRPr="000679F9">
        <w:rPr>
          <w:spacing w:val="-6"/>
        </w:rPr>
        <w:t xml:space="preserve"> </w:t>
      </w:r>
      <w:r>
        <w:t>career</w:t>
      </w:r>
      <w:r w:rsidRPr="000679F9">
        <w:rPr>
          <w:spacing w:val="-6"/>
        </w:rPr>
        <w:t xml:space="preserve"> </w:t>
      </w:r>
      <w:r>
        <w:t>information</w:t>
      </w:r>
      <w:r w:rsidRPr="000679F9">
        <w:rPr>
          <w:spacing w:val="-6"/>
        </w:rPr>
        <w:t xml:space="preserve"> </w:t>
      </w:r>
      <w:r>
        <w:t>and</w:t>
      </w:r>
      <w:r w:rsidRPr="000679F9">
        <w:rPr>
          <w:spacing w:val="-6"/>
        </w:rPr>
        <w:t xml:space="preserve"> </w:t>
      </w:r>
      <w:r>
        <w:t>advice options, including online study options.</w:t>
      </w:r>
    </w:p>
    <w:p w:rsidR="000679F9" w:rsidRDefault="000679F9" w:rsidP="000679F9">
      <w:pPr>
        <w:pStyle w:val="Bullets"/>
      </w:pPr>
      <w:r>
        <w:t>Fund and support regional school excursions to universities,</w:t>
      </w:r>
      <w:r>
        <w:rPr>
          <w:spacing w:val="-6"/>
        </w:rPr>
        <w:t xml:space="preserve"> </w:t>
      </w:r>
      <w:r>
        <w:t>to</w:t>
      </w:r>
      <w:r>
        <w:rPr>
          <w:spacing w:val="-6"/>
        </w:rPr>
        <w:t xml:space="preserve"> </w:t>
      </w:r>
      <w:r>
        <w:t>expose</w:t>
      </w:r>
      <w:r>
        <w:rPr>
          <w:spacing w:val="-6"/>
        </w:rPr>
        <w:t xml:space="preserve"> </w:t>
      </w:r>
      <w:r>
        <w:t>students</w:t>
      </w:r>
      <w:r>
        <w:rPr>
          <w:spacing w:val="-6"/>
        </w:rPr>
        <w:t xml:space="preserve"> </w:t>
      </w:r>
      <w:r>
        <w:t>to</w:t>
      </w:r>
      <w:r>
        <w:rPr>
          <w:spacing w:val="-6"/>
        </w:rPr>
        <w:t xml:space="preserve"> </w:t>
      </w:r>
      <w:r>
        <w:t>knowledge</w:t>
      </w:r>
      <w:r>
        <w:rPr>
          <w:spacing w:val="-6"/>
        </w:rPr>
        <w:t xml:space="preserve"> </w:t>
      </w:r>
      <w:r>
        <w:t>about</w:t>
      </w:r>
      <w:r>
        <w:rPr>
          <w:spacing w:val="-6"/>
        </w:rPr>
        <w:t xml:space="preserve"> </w:t>
      </w:r>
      <w:r>
        <w:t>and experience of, university campuses, study options and support systems.</w:t>
      </w:r>
    </w:p>
    <w:p w:rsidR="000679F9" w:rsidRDefault="000679F9" w:rsidP="000679F9">
      <w:pPr>
        <w:pStyle w:val="Bullets"/>
      </w:pPr>
      <w:r>
        <w:t>Review</w:t>
      </w:r>
      <w:r>
        <w:rPr>
          <w:spacing w:val="-6"/>
        </w:rPr>
        <w:t xml:space="preserve"> </w:t>
      </w:r>
      <w:r>
        <w:t>support</w:t>
      </w:r>
      <w:r>
        <w:rPr>
          <w:spacing w:val="-6"/>
        </w:rPr>
        <w:t xml:space="preserve"> </w:t>
      </w:r>
      <w:r>
        <w:t>for</w:t>
      </w:r>
      <w:r>
        <w:rPr>
          <w:spacing w:val="-6"/>
        </w:rPr>
        <w:t xml:space="preserve"> </w:t>
      </w:r>
      <w:r>
        <w:t>regional</w:t>
      </w:r>
      <w:r>
        <w:rPr>
          <w:spacing w:val="-6"/>
        </w:rPr>
        <w:t xml:space="preserve"> </w:t>
      </w:r>
      <w:r>
        <w:t>students</w:t>
      </w:r>
      <w:r>
        <w:rPr>
          <w:spacing w:val="-6"/>
        </w:rPr>
        <w:t xml:space="preserve"> </w:t>
      </w:r>
      <w:r>
        <w:t>to</w:t>
      </w:r>
      <w:r>
        <w:rPr>
          <w:spacing w:val="-6"/>
        </w:rPr>
        <w:t xml:space="preserve"> </w:t>
      </w:r>
      <w:r>
        <w:t>ensure</w:t>
      </w:r>
      <w:r>
        <w:rPr>
          <w:spacing w:val="-6"/>
        </w:rPr>
        <w:t xml:space="preserve"> </w:t>
      </w:r>
      <w:r>
        <w:t>that university is affordable for all students.</w:t>
      </w:r>
    </w:p>
    <w:p w:rsidR="000679F9" w:rsidRDefault="000679F9" w:rsidP="000679F9">
      <w:pPr>
        <w:pStyle w:val="Bullets"/>
      </w:pPr>
      <w:r>
        <w:t>Focus</w:t>
      </w:r>
      <w:r>
        <w:rPr>
          <w:spacing w:val="-7"/>
        </w:rPr>
        <w:t xml:space="preserve"> </w:t>
      </w:r>
      <w:r>
        <w:t>on</w:t>
      </w:r>
      <w:r>
        <w:rPr>
          <w:spacing w:val="-7"/>
        </w:rPr>
        <w:t xml:space="preserve"> </w:t>
      </w:r>
      <w:r>
        <w:t>the</w:t>
      </w:r>
      <w:r>
        <w:rPr>
          <w:spacing w:val="-7"/>
        </w:rPr>
        <w:t xml:space="preserve"> </w:t>
      </w:r>
      <w:r>
        <w:t>individual</w:t>
      </w:r>
      <w:r>
        <w:rPr>
          <w:spacing w:val="-7"/>
        </w:rPr>
        <w:t xml:space="preserve"> </w:t>
      </w:r>
      <w:r>
        <w:t>circumstances</w:t>
      </w:r>
      <w:r>
        <w:rPr>
          <w:spacing w:val="-7"/>
        </w:rPr>
        <w:t xml:space="preserve"> </w:t>
      </w:r>
      <w:r>
        <w:t>of</w:t>
      </w:r>
      <w:r>
        <w:rPr>
          <w:spacing w:val="-7"/>
        </w:rPr>
        <w:t xml:space="preserve"> </w:t>
      </w:r>
      <w:r>
        <w:t>Australian states and territories in deciding on higher education investment.</w:t>
      </w:r>
    </w:p>
    <w:p w:rsidR="000679F9" w:rsidRDefault="000679F9" w:rsidP="000679F9">
      <w:pPr>
        <w:pStyle w:val="Heading2"/>
      </w:pPr>
      <w:r>
        <w:t>Expert commentary: Dr Janine Delahunty</w:t>
      </w:r>
    </w:p>
    <w:p w:rsidR="00C4670A" w:rsidRPr="00B53CA2" w:rsidRDefault="00C4670A" w:rsidP="00C4670A">
      <w:pPr>
        <w:rPr>
          <w:rStyle w:val="Strong"/>
        </w:rPr>
      </w:pPr>
      <w:r w:rsidRPr="00B53CA2">
        <w:rPr>
          <w:rStyle w:val="Strong"/>
        </w:rPr>
        <w:t xml:space="preserve">Lecturer </w:t>
      </w:r>
    </w:p>
    <w:p w:rsidR="00C4670A" w:rsidRPr="00B53CA2" w:rsidRDefault="00C4670A" w:rsidP="00C4670A">
      <w:pPr>
        <w:rPr>
          <w:rStyle w:val="Strong"/>
        </w:rPr>
      </w:pPr>
      <w:r w:rsidRPr="00B53CA2">
        <w:rPr>
          <w:rStyle w:val="Strong"/>
        </w:rPr>
        <w:t>Academic Development, University of Wollongong</w:t>
      </w:r>
    </w:p>
    <w:p w:rsidR="00C4670A" w:rsidRDefault="00C4670A" w:rsidP="00C4670A">
      <w:r>
        <w:t>In</w:t>
      </w:r>
      <w:r>
        <w:rPr>
          <w:spacing w:val="-3"/>
        </w:rPr>
        <w:t xml:space="preserve"> </w:t>
      </w:r>
      <w:r>
        <w:t>this</w:t>
      </w:r>
      <w:r>
        <w:rPr>
          <w:spacing w:val="-3"/>
        </w:rPr>
        <w:t xml:space="preserve"> </w:t>
      </w:r>
      <w:r>
        <w:t>report,</w:t>
      </w:r>
      <w:r>
        <w:rPr>
          <w:spacing w:val="-3"/>
        </w:rPr>
        <w:t xml:space="preserve"> </w:t>
      </w:r>
      <w:r>
        <w:t>Sharron</w:t>
      </w:r>
      <w:r>
        <w:rPr>
          <w:spacing w:val="-3"/>
        </w:rPr>
        <w:t xml:space="preserve"> </w:t>
      </w:r>
      <w:r>
        <w:t>King,</w:t>
      </w:r>
      <w:r>
        <w:rPr>
          <w:spacing w:val="-3"/>
        </w:rPr>
        <w:t xml:space="preserve"> </w:t>
      </w:r>
      <w:r>
        <w:t>Cathy Stone and Chris Ronan explore the complexities around the transition to university of high-achieving students from schools in RRR areas in South</w:t>
      </w:r>
      <w:r>
        <w:rPr>
          <w:spacing w:val="-1"/>
        </w:rPr>
        <w:t xml:space="preserve"> </w:t>
      </w:r>
      <w:r>
        <w:t>Australia.</w:t>
      </w:r>
      <w:r>
        <w:rPr>
          <w:spacing w:val="-1"/>
        </w:rPr>
        <w:t xml:space="preserve"> </w:t>
      </w:r>
      <w:r>
        <w:t>When</w:t>
      </w:r>
      <w:r>
        <w:rPr>
          <w:spacing w:val="-1"/>
        </w:rPr>
        <w:t xml:space="preserve"> </w:t>
      </w:r>
      <w:r>
        <w:t>compared</w:t>
      </w:r>
      <w:r>
        <w:rPr>
          <w:spacing w:val="-1"/>
        </w:rPr>
        <w:t xml:space="preserve"> </w:t>
      </w:r>
      <w:r>
        <w:t>to</w:t>
      </w:r>
      <w:r>
        <w:rPr>
          <w:spacing w:val="-1"/>
        </w:rPr>
        <w:t xml:space="preserve"> </w:t>
      </w:r>
      <w:r>
        <w:t>their</w:t>
      </w:r>
      <w:r>
        <w:rPr>
          <w:spacing w:val="-1"/>
        </w:rPr>
        <w:t xml:space="preserve"> </w:t>
      </w:r>
      <w:r>
        <w:t>metropolitan counterparts, these students experience lower rates of transition to university.</w:t>
      </w:r>
    </w:p>
    <w:p w:rsidR="00C4670A" w:rsidRPr="00C4670A" w:rsidRDefault="00C4670A" w:rsidP="00C4670A">
      <w:r w:rsidRPr="00C4670A">
        <w:t>Using comparative data from a similar study in NSW, this report carefully unpacks significant differences between the two states. This sets the stage for exploring some of the SA-specific regional, geographical, institutional,</w:t>
      </w:r>
      <w:r>
        <w:t xml:space="preserve"> </w:t>
      </w:r>
      <w:r w:rsidRPr="00C4670A">
        <w:t>socio-emotional, and demographic factors.</w:t>
      </w:r>
    </w:p>
    <w:p w:rsidR="00C4670A" w:rsidRPr="00C4670A" w:rsidRDefault="00C4670A" w:rsidP="00C4670A">
      <w:r w:rsidRPr="00C4670A">
        <w:t>The report moves towards a greater understanding around decisions to go to university (or not) through the perspectives of these high achieving students;</w:t>
      </w:r>
      <w:r>
        <w:t xml:space="preserve"> </w:t>
      </w:r>
      <w:r w:rsidRPr="00C4670A">
        <w:t>in particular, exploring the barriers presented by geographical factors, as well as the influence of communities/families and school educators on students’ intentions and actions taken.</w:t>
      </w:r>
    </w:p>
    <w:p w:rsidR="00C4670A" w:rsidRDefault="00C4670A" w:rsidP="00C4670A">
      <w:r>
        <w:t>Among other key findings, the report finds that the capacity</w:t>
      </w:r>
      <w:r>
        <w:rPr>
          <w:spacing w:val="-1"/>
        </w:rPr>
        <w:t xml:space="preserve"> </w:t>
      </w:r>
      <w:r>
        <w:t>for</w:t>
      </w:r>
      <w:r>
        <w:rPr>
          <w:spacing w:val="-1"/>
        </w:rPr>
        <w:t xml:space="preserve"> </w:t>
      </w:r>
      <w:r>
        <w:t>students</w:t>
      </w:r>
      <w:r>
        <w:rPr>
          <w:spacing w:val="-1"/>
        </w:rPr>
        <w:t xml:space="preserve"> </w:t>
      </w:r>
      <w:r>
        <w:t>and</w:t>
      </w:r>
      <w:r>
        <w:rPr>
          <w:spacing w:val="-1"/>
        </w:rPr>
        <w:t xml:space="preserve"> </w:t>
      </w:r>
      <w:r>
        <w:t>families</w:t>
      </w:r>
      <w:r>
        <w:rPr>
          <w:spacing w:val="-1"/>
        </w:rPr>
        <w:t xml:space="preserve"> </w:t>
      </w:r>
      <w:r>
        <w:t>to</w:t>
      </w:r>
      <w:r>
        <w:rPr>
          <w:spacing w:val="-1"/>
        </w:rPr>
        <w:t xml:space="preserve"> </w:t>
      </w:r>
      <w:r>
        <w:t>make</w:t>
      </w:r>
      <w:r>
        <w:rPr>
          <w:spacing w:val="-1"/>
        </w:rPr>
        <w:t xml:space="preserve"> </w:t>
      </w:r>
      <w:r>
        <w:t>fully</w:t>
      </w:r>
      <w:r>
        <w:rPr>
          <w:spacing w:val="-1"/>
        </w:rPr>
        <w:t xml:space="preserve"> </w:t>
      </w:r>
      <w:r>
        <w:t>informed decisions, and act on them, was potentially hindered by insufficient knowledge, outdated, impractical or inauthentic information, and a general unease with university marketing strategies. The findings identify</w:t>
      </w:r>
      <w:r>
        <w:rPr>
          <w:spacing w:val="40"/>
        </w:rPr>
        <w:t xml:space="preserve"> </w:t>
      </w:r>
      <w:r>
        <w:t>the</w:t>
      </w:r>
      <w:r>
        <w:rPr>
          <w:spacing w:val="-1"/>
        </w:rPr>
        <w:t xml:space="preserve"> </w:t>
      </w:r>
      <w:r>
        <w:t>importance</w:t>
      </w:r>
      <w:r>
        <w:rPr>
          <w:spacing w:val="-1"/>
        </w:rPr>
        <w:t xml:space="preserve"> </w:t>
      </w:r>
      <w:r>
        <w:t>of</w:t>
      </w:r>
      <w:r>
        <w:rPr>
          <w:spacing w:val="-1"/>
        </w:rPr>
        <w:t xml:space="preserve"> </w:t>
      </w:r>
      <w:r>
        <w:t>involving</w:t>
      </w:r>
      <w:r>
        <w:rPr>
          <w:spacing w:val="-1"/>
        </w:rPr>
        <w:t xml:space="preserve"> </w:t>
      </w:r>
      <w:r>
        <w:t>local</w:t>
      </w:r>
      <w:r>
        <w:rPr>
          <w:spacing w:val="-1"/>
        </w:rPr>
        <w:t xml:space="preserve"> </w:t>
      </w:r>
      <w:r>
        <w:t>communities</w:t>
      </w:r>
      <w:r>
        <w:rPr>
          <w:spacing w:val="-1"/>
        </w:rPr>
        <w:t xml:space="preserve"> </w:t>
      </w:r>
      <w:r>
        <w:t>and</w:t>
      </w:r>
      <w:r>
        <w:rPr>
          <w:spacing w:val="-1"/>
        </w:rPr>
        <w:t xml:space="preserve"> </w:t>
      </w:r>
      <w:r>
        <w:t>other "authentic" voices (such as previous students, or those with</w:t>
      </w:r>
      <w:r w:rsidRPr="00C4670A">
        <w:t xml:space="preserve"> </w:t>
      </w:r>
      <w:r>
        <w:t>an</w:t>
      </w:r>
      <w:r w:rsidRPr="00C4670A">
        <w:t xml:space="preserve"> </w:t>
      </w:r>
      <w:r>
        <w:t>understanding</w:t>
      </w:r>
      <w:r w:rsidRPr="00C4670A">
        <w:t xml:space="preserve"> </w:t>
      </w:r>
      <w:r>
        <w:t>of</w:t>
      </w:r>
      <w:r w:rsidRPr="00C4670A">
        <w:t xml:space="preserve"> </w:t>
      </w:r>
      <w:r>
        <w:t>RRR</w:t>
      </w:r>
      <w:r w:rsidRPr="00C4670A">
        <w:t xml:space="preserve"> </w:t>
      </w:r>
      <w:r>
        <w:t>complexities)</w:t>
      </w:r>
      <w:r w:rsidRPr="00C4670A">
        <w:t xml:space="preserve"> </w:t>
      </w:r>
      <w:r>
        <w:t>in</w:t>
      </w:r>
      <w:r w:rsidRPr="00C4670A">
        <w:t xml:space="preserve"> </w:t>
      </w:r>
      <w:r>
        <w:t>addressing some of these barriers.</w:t>
      </w:r>
    </w:p>
    <w:p w:rsidR="00C4670A" w:rsidRPr="00C4670A" w:rsidRDefault="00C4670A" w:rsidP="00C4670A">
      <w:r w:rsidRPr="00C4670A">
        <w:t>This report makes a valuable contribution towards constructing a national, nuanced, response to factors which enable or constrain school leavers from RRR areas, and also draws attention the need to account for variations between states.</w:t>
      </w:r>
    </w:p>
    <w:p w:rsidR="003443F2" w:rsidRDefault="000679F9" w:rsidP="00C4670A">
      <w:r w:rsidRPr="00B53CA2">
        <w:rPr>
          <w:rStyle w:val="Strong"/>
        </w:rPr>
        <w:t>Access the final report:</w:t>
      </w:r>
      <w:r w:rsidR="00C4670A" w:rsidRPr="00B53CA2">
        <w:rPr>
          <w:rStyle w:val="Strong"/>
        </w:rPr>
        <w:t xml:space="preserve"> </w:t>
      </w:r>
      <w:hyperlink r:id="rId20">
        <w:r w:rsidR="00C4670A" w:rsidRPr="00C4670A">
          <w:rPr>
            <w:rStyle w:val="Hyperlink"/>
          </w:rPr>
          <w:t>https://www.ncsehe.edu.au/publications/transitions-university-regional-south-</w:t>
        </w:r>
      </w:hyperlink>
      <w:r w:rsidR="00C4670A" w:rsidRPr="00C4670A">
        <w:rPr>
          <w:rStyle w:val="Hyperlink"/>
        </w:rPr>
        <w:t xml:space="preserve"> </w:t>
      </w:r>
      <w:proofErr w:type="spellStart"/>
      <w:r w:rsidR="00C4670A" w:rsidRPr="00C4670A">
        <w:rPr>
          <w:rStyle w:val="Hyperlink"/>
        </w:rPr>
        <w:t>australian</w:t>
      </w:r>
      <w:proofErr w:type="spellEnd"/>
      <w:r w:rsidR="00C4670A" w:rsidRPr="00C4670A">
        <w:rPr>
          <w:rStyle w:val="Hyperlink"/>
        </w:rPr>
        <w:t>-high-schools/</w:t>
      </w:r>
      <w:r w:rsidR="003443F2">
        <w:br w:type="page"/>
      </w:r>
    </w:p>
    <w:p w:rsidR="00B06A45" w:rsidRDefault="00B06A45" w:rsidP="00B06A45">
      <w:pPr>
        <w:pStyle w:val="Heading1"/>
      </w:pPr>
      <w:bookmarkStart w:id="45" w:name="_Toc106795776"/>
      <w:r>
        <w:lastRenderedPageBreak/>
        <w:t>A</w:t>
      </w:r>
      <w:r>
        <w:rPr>
          <w:spacing w:val="-21"/>
        </w:rPr>
        <w:t xml:space="preserve"> </w:t>
      </w:r>
      <w:r>
        <w:t>novel</w:t>
      </w:r>
      <w:r>
        <w:rPr>
          <w:spacing w:val="-21"/>
        </w:rPr>
        <w:t xml:space="preserve"> </w:t>
      </w:r>
      <w:r>
        <w:t>approach</w:t>
      </w:r>
      <w:r>
        <w:rPr>
          <w:spacing w:val="-21"/>
        </w:rPr>
        <w:t xml:space="preserve"> </w:t>
      </w:r>
      <w:r>
        <w:t>to</w:t>
      </w:r>
      <w:r>
        <w:rPr>
          <w:spacing w:val="-21"/>
        </w:rPr>
        <w:t xml:space="preserve"> </w:t>
      </w:r>
      <w:r>
        <w:t>mapping changes</w:t>
      </w:r>
      <w:r>
        <w:rPr>
          <w:spacing w:val="-31"/>
        </w:rPr>
        <w:t xml:space="preserve"> </w:t>
      </w:r>
      <w:r>
        <w:t>in</w:t>
      </w:r>
      <w:r>
        <w:rPr>
          <w:spacing w:val="-31"/>
        </w:rPr>
        <w:t xml:space="preserve"> </w:t>
      </w:r>
      <w:r>
        <w:t>student</w:t>
      </w:r>
      <w:r>
        <w:rPr>
          <w:spacing w:val="-31"/>
        </w:rPr>
        <w:t xml:space="preserve"> </w:t>
      </w:r>
      <w:r>
        <w:t xml:space="preserve">attitudes </w:t>
      </w:r>
      <w:r>
        <w:rPr>
          <w:spacing w:val="-8"/>
        </w:rPr>
        <w:t>towards</w:t>
      </w:r>
      <w:r>
        <w:rPr>
          <w:spacing w:val="-33"/>
        </w:rPr>
        <w:t xml:space="preserve"> </w:t>
      </w:r>
      <w:r>
        <w:rPr>
          <w:spacing w:val="-8"/>
        </w:rPr>
        <w:t>science</w:t>
      </w:r>
      <w:r>
        <w:rPr>
          <w:spacing w:val="-31"/>
        </w:rPr>
        <w:t xml:space="preserve"> </w:t>
      </w:r>
      <w:r>
        <w:rPr>
          <w:spacing w:val="-8"/>
        </w:rPr>
        <w:t>and</w:t>
      </w:r>
      <w:r>
        <w:rPr>
          <w:spacing w:val="-31"/>
        </w:rPr>
        <w:t xml:space="preserve"> </w:t>
      </w:r>
      <w:r>
        <w:rPr>
          <w:spacing w:val="-8"/>
        </w:rPr>
        <w:t xml:space="preserve">mathematics </w:t>
      </w:r>
      <w:r>
        <w:t>in</w:t>
      </w:r>
      <w:r>
        <w:rPr>
          <w:spacing w:val="-24"/>
        </w:rPr>
        <w:t xml:space="preserve"> </w:t>
      </w:r>
      <w:r>
        <w:t>reaction</w:t>
      </w:r>
      <w:r>
        <w:rPr>
          <w:spacing w:val="-24"/>
        </w:rPr>
        <w:t xml:space="preserve"> </w:t>
      </w:r>
      <w:r>
        <w:t>to</w:t>
      </w:r>
      <w:r>
        <w:rPr>
          <w:spacing w:val="-24"/>
        </w:rPr>
        <w:t xml:space="preserve"> </w:t>
      </w:r>
      <w:r>
        <w:t>changes</w:t>
      </w:r>
      <w:r>
        <w:rPr>
          <w:spacing w:val="-24"/>
        </w:rPr>
        <w:t xml:space="preserve"> </w:t>
      </w:r>
      <w:r>
        <w:t>to</w:t>
      </w:r>
      <w:r>
        <w:rPr>
          <w:spacing w:val="-24"/>
        </w:rPr>
        <w:t xml:space="preserve"> </w:t>
      </w:r>
      <w:r>
        <w:t>their learning</w:t>
      </w:r>
      <w:r>
        <w:rPr>
          <w:spacing w:val="-21"/>
        </w:rPr>
        <w:t xml:space="preserve"> </w:t>
      </w:r>
      <w:r>
        <w:t>environment</w:t>
      </w:r>
      <w:bookmarkEnd w:id="45"/>
    </w:p>
    <w:p w:rsidR="00B06A45" w:rsidRDefault="00B06A45" w:rsidP="00B06A45">
      <w:pPr>
        <w:pStyle w:val="Author"/>
      </w:pPr>
      <w:r>
        <w:t>John</w:t>
      </w:r>
      <w:r>
        <w:rPr>
          <w:spacing w:val="-8"/>
        </w:rPr>
        <w:t xml:space="preserve"> </w:t>
      </w:r>
      <w:r>
        <w:t>Paul</w:t>
      </w:r>
      <w:r>
        <w:rPr>
          <w:spacing w:val="-8"/>
        </w:rPr>
        <w:t xml:space="preserve"> </w:t>
      </w:r>
      <w:r>
        <w:t>Kennedy,</w:t>
      </w:r>
      <w:r>
        <w:rPr>
          <w:spacing w:val="-8"/>
        </w:rPr>
        <w:t xml:space="preserve"> </w:t>
      </w:r>
      <w:r>
        <w:t>Kate</w:t>
      </w:r>
      <w:r>
        <w:rPr>
          <w:spacing w:val="-7"/>
        </w:rPr>
        <w:t xml:space="preserve"> </w:t>
      </w:r>
      <w:r>
        <w:t>Thompson,</w:t>
      </w:r>
      <w:r>
        <w:rPr>
          <w:spacing w:val="-8"/>
        </w:rPr>
        <w:t xml:space="preserve"> </w:t>
      </w:r>
      <w:r>
        <w:t>Samuel</w:t>
      </w:r>
      <w:r>
        <w:rPr>
          <w:spacing w:val="-8"/>
        </w:rPr>
        <w:t xml:space="preserve"> </w:t>
      </w:r>
      <w:r>
        <w:t>Fowler</w:t>
      </w:r>
      <w:r>
        <w:rPr>
          <w:spacing w:val="-7"/>
        </w:rPr>
        <w:t xml:space="preserve"> </w:t>
      </w:r>
      <w:r>
        <w:t>&amp;</w:t>
      </w:r>
      <w:r>
        <w:rPr>
          <w:spacing w:val="-8"/>
        </w:rPr>
        <w:t xml:space="preserve"> </w:t>
      </w:r>
      <w:r>
        <w:t>Simon</w:t>
      </w:r>
      <w:r>
        <w:rPr>
          <w:spacing w:val="-8"/>
        </w:rPr>
        <w:t xml:space="preserve"> </w:t>
      </w:r>
      <w:r>
        <w:t>N.</w:t>
      </w:r>
      <w:r>
        <w:rPr>
          <w:spacing w:val="-7"/>
        </w:rPr>
        <w:t xml:space="preserve"> </w:t>
      </w:r>
      <w:r>
        <w:t>Leonard</w:t>
      </w:r>
    </w:p>
    <w:p w:rsidR="00B06A45" w:rsidRPr="00B53CA2" w:rsidRDefault="00B06A45" w:rsidP="00B06A45">
      <w:pPr>
        <w:rPr>
          <w:rStyle w:val="Strong"/>
        </w:rPr>
      </w:pPr>
      <w:r w:rsidRPr="00B53CA2">
        <w:rPr>
          <w:rStyle w:val="Strong"/>
        </w:rPr>
        <w:t>University of South Australia</w:t>
      </w:r>
    </w:p>
    <w:p w:rsidR="00B06A45" w:rsidRPr="00B53CA2" w:rsidRDefault="00B06A45" w:rsidP="00B06A45">
      <w:pPr>
        <w:rPr>
          <w:rStyle w:val="Strong"/>
        </w:rPr>
      </w:pPr>
      <w:r w:rsidRPr="00B53CA2">
        <w:rPr>
          <w:rStyle w:val="Strong"/>
        </w:rPr>
        <w:t>Queensland University of Technology</w:t>
      </w:r>
    </w:p>
    <w:p w:rsidR="00B06A45" w:rsidRDefault="00B06A45" w:rsidP="00B06A45">
      <w:r>
        <w:t>Outreach</w:t>
      </w:r>
      <w:r>
        <w:rPr>
          <w:spacing w:val="-5"/>
        </w:rPr>
        <w:t xml:space="preserve"> </w:t>
      </w:r>
      <w:r>
        <w:t>programs</w:t>
      </w:r>
      <w:r>
        <w:rPr>
          <w:spacing w:val="-5"/>
        </w:rPr>
        <w:t xml:space="preserve"> </w:t>
      </w:r>
      <w:r>
        <w:t>to</w:t>
      </w:r>
      <w:r>
        <w:rPr>
          <w:spacing w:val="-5"/>
        </w:rPr>
        <w:t xml:space="preserve"> </w:t>
      </w:r>
      <w:r>
        <w:t>increase</w:t>
      </w:r>
      <w:r>
        <w:rPr>
          <w:spacing w:val="-5"/>
        </w:rPr>
        <w:t xml:space="preserve"> </w:t>
      </w:r>
      <w:r>
        <w:t>science,</w:t>
      </w:r>
      <w:r>
        <w:rPr>
          <w:spacing w:val="-5"/>
        </w:rPr>
        <w:t xml:space="preserve"> </w:t>
      </w:r>
      <w:r>
        <w:t>technology,</w:t>
      </w:r>
      <w:r>
        <w:rPr>
          <w:spacing w:val="-5"/>
        </w:rPr>
        <w:t xml:space="preserve"> </w:t>
      </w:r>
      <w:r>
        <w:t>engineering</w:t>
      </w:r>
      <w:r>
        <w:rPr>
          <w:spacing w:val="-5"/>
        </w:rPr>
        <w:t xml:space="preserve"> </w:t>
      </w:r>
      <w:r>
        <w:t>and</w:t>
      </w:r>
      <w:r>
        <w:rPr>
          <w:spacing w:val="-5"/>
        </w:rPr>
        <w:t xml:space="preserve"> </w:t>
      </w:r>
      <w:r>
        <w:t>mathematics</w:t>
      </w:r>
      <w:r>
        <w:rPr>
          <w:spacing w:val="-5"/>
        </w:rPr>
        <w:t xml:space="preserve"> </w:t>
      </w:r>
      <w:r>
        <w:t>(STEM)</w:t>
      </w:r>
      <w:r>
        <w:rPr>
          <w:spacing w:val="-5"/>
        </w:rPr>
        <w:t xml:space="preserve"> </w:t>
      </w:r>
      <w:r>
        <w:t>participation</w:t>
      </w:r>
      <w:r>
        <w:rPr>
          <w:spacing w:val="-5"/>
        </w:rPr>
        <w:t xml:space="preserve"> </w:t>
      </w:r>
      <w:r>
        <w:t>in</w:t>
      </w:r>
      <w:r>
        <w:rPr>
          <w:spacing w:val="-5"/>
        </w:rPr>
        <w:t xml:space="preserve"> </w:t>
      </w:r>
      <w:r>
        <w:t>higher education</w:t>
      </w:r>
      <w:r>
        <w:rPr>
          <w:spacing w:val="-5"/>
        </w:rPr>
        <w:t xml:space="preserve"> </w:t>
      </w:r>
      <w:r>
        <w:t>are</w:t>
      </w:r>
      <w:r>
        <w:rPr>
          <w:spacing w:val="-5"/>
        </w:rPr>
        <w:t xml:space="preserve"> </w:t>
      </w:r>
      <w:r>
        <w:t>designed</w:t>
      </w:r>
      <w:r>
        <w:rPr>
          <w:spacing w:val="-5"/>
        </w:rPr>
        <w:t xml:space="preserve"> </w:t>
      </w:r>
      <w:r>
        <w:t>to</w:t>
      </w:r>
      <w:r>
        <w:rPr>
          <w:spacing w:val="-5"/>
        </w:rPr>
        <w:t xml:space="preserve"> </w:t>
      </w:r>
      <w:r>
        <w:t>affect</w:t>
      </w:r>
      <w:r>
        <w:rPr>
          <w:spacing w:val="-5"/>
        </w:rPr>
        <w:t xml:space="preserve"> </w:t>
      </w:r>
      <w:r>
        <w:t>both</w:t>
      </w:r>
      <w:r>
        <w:rPr>
          <w:spacing w:val="-5"/>
        </w:rPr>
        <w:t xml:space="preserve"> </w:t>
      </w:r>
      <w:r>
        <w:t>participants’</w:t>
      </w:r>
      <w:r>
        <w:rPr>
          <w:spacing w:val="-5"/>
        </w:rPr>
        <w:t xml:space="preserve"> </w:t>
      </w:r>
      <w:r>
        <w:t>skill</w:t>
      </w:r>
      <w:r>
        <w:rPr>
          <w:spacing w:val="-5"/>
        </w:rPr>
        <w:t xml:space="preserve"> </w:t>
      </w:r>
      <w:r>
        <w:t>development</w:t>
      </w:r>
      <w:r>
        <w:rPr>
          <w:spacing w:val="-5"/>
        </w:rPr>
        <w:t xml:space="preserve"> </w:t>
      </w:r>
      <w:r>
        <w:t>and</w:t>
      </w:r>
      <w:r>
        <w:rPr>
          <w:spacing w:val="-5"/>
        </w:rPr>
        <w:t xml:space="preserve"> </w:t>
      </w:r>
      <w:r>
        <w:t>attitudes</w:t>
      </w:r>
      <w:r>
        <w:rPr>
          <w:spacing w:val="-5"/>
        </w:rPr>
        <w:t xml:space="preserve"> </w:t>
      </w:r>
      <w:r>
        <w:t>towards</w:t>
      </w:r>
      <w:r>
        <w:rPr>
          <w:spacing w:val="-5"/>
        </w:rPr>
        <w:t xml:space="preserve"> </w:t>
      </w:r>
      <w:r>
        <w:t>further</w:t>
      </w:r>
      <w:r>
        <w:rPr>
          <w:spacing w:val="-5"/>
        </w:rPr>
        <w:t xml:space="preserve"> </w:t>
      </w:r>
      <w:r>
        <w:t>STEM</w:t>
      </w:r>
      <w:r>
        <w:rPr>
          <w:spacing w:val="-5"/>
        </w:rPr>
        <w:t xml:space="preserve"> </w:t>
      </w:r>
      <w:r>
        <w:t xml:space="preserve">study. </w:t>
      </w:r>
      <w:r>
        <w:rPr>
          <w:spacing w:val="-2"/>
        </w:rPr>
        <w:t>However,</w:t>
      </w:r>
      <w:r>
        <w:rPr>
          <w:spacing w:val="-5"/>
        </w:rPr>
        <w:t xml:space="preserve"> </w:t>
      </w:r>
      <w:r>
        <w:rPr>
          <w:spacing w:val="-2"/>
        </w:rPr>
        <w:t>assessments</w:t>
      </w:r>
      <w:r>
        <w:rPr>
          <w:spacing w:val="-5"/>
        </w:rPr>
        <w:t xml:space="preserve"> </w:t>
      </w:r>
      <w:r>
        <w:rPr>
          <w:spacing w:val="-2"/>
        </w:rPr>
        <w:t>of</w:t>
      </w:r>
      <w:r>
        <w:rPr>
          <w:spacing w:val="-5"/>
        </w:rPr>
        <w:t xml:space="preserve"> </w:t>
      </w:r>
      <w:r>
        <w:rPr>
          <w:spacing w:val="-2"/>
        </w:rPr>
        <w:t>program</w:t>
      </w:r>
      <w:r>
        <w:rPr>
          <w:spacing w:val="-5"/>
        </w:rPr>
        <w:t xml:space="preserve"> </w:t>
      </w:r>
      <w:r>
        <w:rPr>
          <w:spacing w:val="-2"/>
        </w:rPr>
        <w:t>impacts</w:t>
      </w:r>
      <w:r>
        <w:rPr>
          <w:spacing w:val="-5"/>
        </w:rPr>
        <w:t xml:space="preserve"> </w:t>
      </w:r>
      <w:r>
        <w:rPr>
          <w:spacing w:val="-2"/>
        </w:rPr>
        <w:t>on</w:t>
      </w:r>
      <w:r>
        <w:rPr>
          <w:spacing w:val="-5"/>
        </w:rPr>
        <w:t xml:space="preserve"> </w:t>
      </w:r>
      <w:r>
        <w:rPr>
          <w:spacing w:val="-2"/>
        </w:rPr>
        <w:t>attitudinal</w:t>
      </w:r>
      <w:r>
        <w:rPr>
          <w:spacing w:val="-5"/>
        </w:rPr>
        <w:t xml:space="preserve"> </w:t>
      </w:r>
      <w:r>
        <w:rPr>
          <w:spacing w:val="-2"/>
        </w:rPr>
        <w:t>factors</w:t>
      </w:r>
      <w:r>
        <w:rPr>
          <w:spacing w:val="-5"/>
        </w:rPr>
        <w:t xml:space="preserve"> </w:t>
      </w:r>
      <w:r>
        <w:rPr>
          <w:spacing w:val="-2"/>
        </w:rPr>
        <w:t>have</w:t>
      </w:r>
      <w:r>
        <w:rPr>
          <w:spacing w:val="-5"/>
        </w:rPr>
        <w:t xml:space="preserve"> </w:t>
      </w:r>
      <w:r>
        <w:rPr>
          <w:spacing w:val="-2"/>
        </w:rPr>
        <w:t>been</w:t>
      </w:r>
      <w:r>
        <w:rPr>
          <w:spacing w:val="-5"/>
        </w:rPr>
        <w:t xml:space="preserve"> </w:t>
      </w:r>
      <w:r>
        <w:rPr>
          <w:spacing w:val="-2"/>
        </w:rPr>
        <w:t>limited</w:t>
      </w:r>
      <w:r>
        <w:rPr>
          <w:spacing w:val="-5"/>
        </w:rPr>
        <w:t xml:space="preserve"> </w:t>
      </w:r>
      <w:r>
        <w:rPr>
          <w:spacing w:val="-2"/>
        </w:rPr>
        <w:t>to</w:t>
      </w:r>
      <w:r>
        <w:rPr>
          <w:spacing w:val="-5"/>
        </w:rPr>
        <w:t xml:space="preserve"> </w:t>
      </w:r>
      <w:r>
        <w:rPr>
          <w:spacing w:val="-2"/>
        </w:rPr>
        <w:t>large-scale</w:t>
      </w:r>
      <w:r>
        <w:rPr>
          <w:spacing w:val="-5"/>
        </w:rPr>
        <w:t xml:space="preserve"> </w:t>
      </w:r>
      <w:r>
        <w:rPr>
          <w:spacing w:val="-2"/>
        </w:rPr>
        <w:t>projects.</w:t>
      </w:r>
      <w:r>
        <w:rPr>
          <w:spacing w:val="-5"/>
        </w:rPr>
        <w:t xml:space="preserve"> </w:t>
      </w:r>
      <w:r>
        <w:rPr>
          <w:spacing w:val="-2"/>
        </w:rPr>
        <w:t>This</w:t>
      </w:r>
      <w:r>
        <w:rPr>
          <w:spacing w:val="-5"/>
        </w:rPr>
        <w:t xml:space="preserve"> </w:t>
      </w:r>
      <w:r>
        <w:rPr>
          <w:spacing w:val="-2"/>
        </w:rPr>
        <w:t xml:space="preserve">study </w:t>
      </w:r>
      <w:r>
        <w:t>sought</w:t>
      </w:r>
      <w:r>
        <w:rPr>
          <w:spacing w:val="-4"/>
        </w:rPr>
        <w:t xml:space="preserve"> </w:t>
      </w:r>
      <w:r>
        <w:t>to</w:t>
      </w:r>
      <w:r>
        <w:rPr>
          <w:spacing w:val="-4"/>
        </w:rPr>
        <w:t xml:space="preserve"> </w:t>
      </w:r>
      <w:r>
        <w:t>address</w:t>
      </w:r>
      <w:r>
        <w:rPr>
          <w:spacing w:val="-4"/>
        </w:rPr>
        <w:t xml:space="preserve"> </w:t>
      </w:r>
      <w:r>
        <w:t>this</w:t>
      </w:r>
      <w:r>
        <w:rPr>
          <w:spacing w:val="-4"/>
        </w:rPr>
        <w:t xml:space="preserve"> </w:t>
      </w:r>
      <w:r>
        <w:t>gap</w:t>
      </w:r>
      <w:r>
        <w:rPr>
          <w:spacing w:val="-4"/>
        </w:rPr>
        <w:t xml:space="preserve"> </w:t>
      </w:r>
      <w:r>
        <w:t>by</w:t>
      </w:r>
      <w:r>
        <w:rPr>
          <w:spacing w:val="-4"/>
        </w:rPr>
        <w:t xml:space="preserve"> </w:t>
      </w:r>
      <w:r>
        <w:t>testing</w:t>
      </w:r>
      <w:r>
        <w:rPr>
          <w:spacing w:val="-4"/>
        </w:rPr>
        <w:t xml:space="preserve"> </w:t>
      </w:r>
      <w:r>
        <w:t>a</w:t>
      </w:r>
      <w:r>
        <w:rPr>
          <w:spacing w:val="-4"/>
        </w:rPr>
        <w:t xml:space="preserve"> </w:t>
      </w:r>
      <w:r>
        <w:t>novel</w:t>
      </w:r>
      <w:r>
        <w:rPr>
          <w:spacing w:val="-4"/>
        </w:rPr>
        <w:t xml:space="preserve"> </w:t>
      </w:r>
      <w:r>
        <w:t>research</w:t>
      </w:r>
      <w:r>
        <w:rPr>
          <w:spacing w:val="-4"/>
        </w:rPr>
        <w:t xml:space="preserve"> </w:t>
      </w:r>
      <w:r>
        <w:t>method—“light</w:t>
      </w:r>
      <w:r>
        <w:rPr>
          <w:spacing w:val="-4"/>
        </w:rPr>
        <w:t xml:space="preserve"> </w:t>
      </w:r>
      <w:r>
        <w:t>touch”</w:t>
      </w:r>
      <w:r>
        <w:rPr>
          <w:spacing w:val="-4"/>
        </w:rPr>
        <w:t xml:space="preserve"> </w:t>
      </w:r>
      <w:r>
        <w:t>data</w:t>
      </w:r>
      <w:r>
        <w:rPr>
          <w:spacing w:val="-4"/>
        </w:rPr>
        <w:t xml:space="preserve"> </w:t>
      </w:r>
      <w:r>
        <w:t>collection—to</w:t>
      </w:r>
      <w:r>
        <w:rPr>
          <w:spacing w:val="-4"/>
        </w:rPr>
        <w:t xml:space="preserve"> </w:t>
      </w:r>
      <w:r>
        <w:t>map</w:t>
      </w:r>
      <w:r>
        <w:rPr>
          <w:spacing w:val="-4"/>
        </w:rPr>
        <w:t xml:space="preserve"> </w:t>
      </w:r>
      <w:r>
        <w:t>changes</w:t>
      </w:r>
      <w:r>
        <w:rPr>
          <w:spacing w:val="-4"/>
        </w:rPr>
        <w:t xml:space="preserve"> </w:t>
      </w:r>
      <w:r>
        <w:t>in various aspects of student attitudes to STEM in three case studies.</w:t>
      </w:r>
    </w:p>
    <w:p w:rsidR="00FD0008" w:rsidRDefault="00FD0008" w:rsidP="00FD0008">
      <w:pPr>
        <w:pStyle w:val="Heading2"/>
      </w:pPr>
      <w:r>
        <w:t>Background</w:t>
      </w:r>
    </w:p>
    <w:p w:rsidR="00FD0008" w:rsidRDefault="00FD0008" w:rsidP="00FD0008">
      <w:r>
        <w:t>Despite the ongoing investment in programs seeking to improve the aptitude for, and attitudes and access to, STEM higher education courses, there has been a limited focus on the</w:t>
      </w:r>
      <w:r>
        <w:rPr>
          <w:spacing w:val="-9"/>
        </w:rPr>
        <w:t xml:space="preserve"> </w:t>
      </w:r>
      <w:r>
        <w:t>concept</w:t>
      </w:r>
      <w:r>
        <w:rPr>
          <w:spacing w:val="-9"/>
        </w:rPr>
        <w:t xml:space="preserve"> </w:t>
      </w:r>
      <w:r>
        <w:t>and</w:t>
      </w:r>
      <w:r>
        <w:rPr>
          <w:spacing w:val="-9"/>
        </w:rPr>
        <w:t xml:space="preserve"> </w:t>
      </w:r>
      <w:r>
        <w:t>measurement</w:t>
      </w:r>
      <w:r>
        <w:rPr>
          <w:spacing w:val="-9"/>
        </w:rPr>
        <w:t xml:space="preserve"> </w:t>
      </w:r>
      <w:r>
        <w:t>of</w:t>
      </w:r>
      <w:r>
        <w:rPr>
          <w:spacing w:val="-9"/>
        </w:rPr>
        <w:t xml:space="preserve"> </w:t>
      </w:r>
      <w:r>
        <w:t>“attitudes</w:t>
      </w:r>
      <w:r>
        <w:rPr>
          <w:spacing w:val="-9"/>
        </w:rPr>
        <w:t xml:space="preserve"> </w:t>
      </w:r>
      <w:r>
        <w:t>to</w:t>
      </w:r>
      <w:r>
        <w:rPr>
          <w:spacing w:val="-9"/>
        </w:rPr>
        <w:t xml:space="preserve"> </w:t>
      </w:r>
      <w:r>
        <w:t>STEM”</w:t>
      </w:r>
      <w:r>
        <w:rPr>
          <w:spacing w:val="-9"/>
        </w:rPr>
        <w:t xml:space="preserve"> </w:t>
      </w:r>
      <w:r>
        <w:t>among secondary students. This study utilised new tools from the learning sciences to provide near-real-time data on STEM attitudes and other self-reported student data, via a micro survey or “light touch” data collection approach.</w:t>
      </w:r>
    </w:p>
    <w:p w:rsidR="00FD0008" w:rsidRDefault="00FD0008" w:rsidP="00FD0008">
      <w:pPr>
        <w:pStyle w:val="Heading2"/>
      </w:pPr>
      <w:r>
        <w:t>Objectives</w:t>
      </w:r>
      <w:r w:rsidRPr="005C7F67">
        <w:t xml:space="preserve"> </w:t>
      </w:r>
      <w:r>
        <w:t xml:space="preserve">and </w:t>
      </w:r>
      <w:r w:rsidRPr="005C7F67">
        <w:t>methodology</w:t>
      </w:r>
    </w:p>
    <w:p w:rsidR="00FD0008" w:rsidRPr="00365F98" w:rsidRDefault="00FD0008" w:rsidP="00CC3EB5">
      <w:pPr>
        <w:rPr>
          <w:i/>
        </w:rPr>
      </w:pPr>
      <w:r>
        <w:t>The</w:t>
      </w:r>
      <w:r>
        <w:rPr>
          <w:spacing w:val="-9"/>
        </w:rPr>
        <w:t xml:space="preserve"> </w:t>
      </w:r>
      <w:r>
        <w:t>study’s</w:t>
      </w:r>
      <w:r>
        <w:rPr>
          <w:spacing w:val="-9"/>
        </w:rPr>
        <w:t xml:space="preserve"> </w:t>
      </w:r>
      <w:r>
        <w:t>central</w:t>
      </w:r>
      <w:r>
        <w:rPr>
          <w:spacing w:val="-9"/>
        </w:rPr>
        <w:t xml:space="preserve"> </w:t>
      </w:r>
      <w:r>
        <w:t>research</w:t>
      </w:r>
      <w:r>
        <w:rPr>
          <w:spacing w:val="-9"/>
        </w:rPr>
        <w:t xml:space="preserve"> </w:t>
      </w:r>
      <w:r>
        <w:t>question</w:t>
      </w:r>
      <w:r>
        <w:rPr>
          <w:spacing w:val="-9"/>
        </w:rPr>
        <w:t xml:space="preserve"> </w:t>
      </w:r>
      <w:r>
        <w:t>was:</w:t>
      </w:r>
      <w:r w:rsidRPr="00365F98">
        <w:rPr>
          <w:i/>
          <w:spacing w:val="-9"/>
        </w:rPr>
        <w:t xml:space="preserve"> </w:t>
      </w:r>
      <w:r w:rsidRPr="00365F98">
        <w:rPr>
          <w:i/>
        </w:rPr>
        <w:t>Can</w:t>
      </w:r>
      <w:r w:rsidRPr="00365F98">
        <w:rPr>
          <w:i/>
          <w:spacing w:val="-9"/>
        </w:rPr>
        <w:t xml:space="preserve"> </w:t>
      </w:r>
      <w:r w:rsidRPr="00365F98">
        <w:rPr>
          <w:i/>
        </w:rPr>
        <w:t>novel</w:t>
      </w:r>
      <w:r w:rsidRPr="00365F98">
        <w:rPr>
          <w:i/>
          <w:spacing w:val="-9"/>
        </w:rPr>
        <w:t xml:space="preserve"> </w:t>
      </w:r>
      <w:r w:rsidRPr="00365F98">
        <w:rPr>
          <w:i/>
        </w:rPr>
        <w:t>research methods provide access to useful and usable evaluative data on</w:t>
      </w:r>
      <w:r w:rsidRPr="00365F98">
        <w:rPr>
          <w:i/>
          <w:spacing w:val="-9"/>
        </w:rPr>
        <w:t xml:space="preserve"> </w:t>
      </w:r>
      <w:r w:rsidRPr="00365F98">
        <w:rPr>
          <w:i/>
        </w:rPr>
        <w:t>student</w:t>
      </w:r>
      <w:r w:rsidRPr="00365F98">
        <w:rPr>
          <w:i/>
          <w:spacing w:val="-9"/>
        </w:rPr>
        <w:t xml:space="preserve"> </w:t>
      </w:r>
      <w:r w:rsidRPr="00365F98">
        <w:rPr>
          <w:i/>
        </w:rPr>
        <w:t>attitudes</w:t>
      </w:r>
      <w:r w:rsidRPr="00365F98">
        <w:rPr>
          <w:i/>
          <w:spacing w:val="-9"/>
        </w:rPr>
        <w:t xml:space="preserve"> </w:t>
      </w:r>
      <w:r w:rsidRPr="00365F98">
        <w:rPr>
          <w:i/>
        </w:rPr>
        <w:t>towards</w:t>
      </w:r>
      <w:r w:rsidRPr="00365F98">
        <w:rPr>
          <w:i/>
          <w:spacing w:val="-9"/>
        </w:rPr>
        <w:t xml:space="preserve"> </w:t>
      </w:r>
      <w:r w:rsidRPr="00365F98">
        <w:rPr>
          <w:i/>
        </w:rPr>
        <w:t>their</w:t>
      </w:r>
      <w:r w:rsidRPr="00365F98">
        <w:rPr>
          <w:i/>
          <w:spacing w:val="-9"/>
        </w:rPr>
        <w:t xml:space="preserve"> </w:t>
      </w:r>
      <w:r w:rsidRPr="00365F98">
        <w:rPr>
          <w:i/>
        </w:rPr>
        <w:t>school</w:t>
      </w:r>
      <w:r w:rsidRPr="00365F98">
        <w:rPr>
          <w:i/>
          <w:spacing w:val="-9"/>
        </w:rPr>
        <w:t xml:space="preserve"> </w:t>
      </w:r>
      <w:r w:rsidRPr="00365F98">
        <w:rPr>
          <w:i/>
        </w:rPr>
        <w:t>subjects</w:t>
      </w:r>
      <w:r w:rsidRPr="00365F98">
        <w:rPr>
          <w:i/>
          <w:spacing w:val="-9"/>
        </w:rPr>
        <w:t xml:space="preserve"> </w:t>
      </w:r>
      <w:r w:rsidRPr="00365F98">
        <w:rPr>
          <w:i/>
        </w:rPr>
        <w:t>particularly in response to changes in their learning program?</w:t>
      </w:r>
    </w:p>
    <w:p w:rsidR="00FD0008" w:rsidRDefault="00FD0008" w:rsidP="00CC3EB5">
      <w:r>
        <w:t xml:space="preserve">This was addressed using an established collection instrument, the School Attitude Survey (SAS), to gauge student perceptions across nine attitudinal factors: Subject Anxiety, Creativity, Perceived Difficulty, </w:t>
      </w:r>
      <w:proofErr w:type="spellStart"/>
      <w:r>
        <w:t>Enjoyability</w:t>
      </w:r>
      <w:proofErr w:type="spellEnd"/>
      <w:r>
        <w:t>, Intentions, Subject Relevance, Self-Efficacy, Career Usefulness, and Personal Usefulness.</w:t>
      </w:r>
    </w:p>
    <w:p w:rsidR="00FD0008" w:rsidRDefault="00FD0008" w:rsidP="00CC3EB5">
      <w:r>
        <w:t xml:space="preserve">The SAS was used in three case studies at two schools. The first, referred to as </w:t>
      </w:r>
      <w:r w:rsidRPr="00365F98">
        <w:rPr>
          <w:i/>
        </w:rPr>
        <w:t>Corroboree Frog College</w:t>
      </w:r>
      <w:r>
        <w:t>, was a large, diverse school with five campuses in South Australia, with a student</w:t>
      </w:r>
      <w:r>
        <w:rPr>
          <w:spacing w:val="-7"/>
        </w:rPr>
        <w:t xml:space="preserve"> </w:t>
      </w:r>
      <w:r>
        <w:t>population</w:t>
      </w:r>
      <w:r>
        <w:rPr>
          <w:spacing w:val="-7"/>
        </w:rPr>
        <w:t xml:space="preserve"> </w:t>
      </w:r>
      <w:r>
        <w:t>drawn</w:t>
      </w:r>
      <w:r>
        <w:rPr>
          <w:spacing w:val="-7"/>
        </w:rPr>
        <w:t xml:space="preserve"> </w:t>
      </w:r>
      <w:r>
        <w:t>from</w:t>
      </w:r>
      <w:r>
        <w:rPr>
          <w:spacing w:val="-7"/>
        </w:rPr>
        <w:t xml:space="preserve"> </w:t>
      </w:r>
      <w:r>
        <w:t>middle</w:t>
      </w:r>
      <w:r>
        <w:rPr>
          <w:spacing w:val="-7"/>
        </w:rPr>
        <w:t xml:space="preserve"> </w:t>
      </w:r>
      <w:r>
        <w:t>socioeconomic</w:t>
      </w:r>
      <w:r>
        <w:rPr>
          <w:spacing w:val="-7"/>
        </w:rPr>
        <w:t xml:space="preserve"> </w:t>
      </w:r>
      <w:r>
        <w:t>status (SES)</w:t>
      </w:r>
      <w:r>
        <w:rPr>
          <w:spacing w:val="-12"/>
        </w:rPr>
        <w:t xml:space="preserve"> </w:t>
      </w:r>
      <w:r>
        <w:t>areas.</w:t>
      </w:r>
      <w:r>
        <w:rPr>
          <w:spacing w:val="-12"/>
        </w:rPr>
        <w:t xml:space="preserve"> </w:t>
      </w:r>
      <w:r>
        <w:t>The</w:t>
      </w:r>
      <w:r>
        <w:rPr>
          <w:spacing w:val="-12"/>
        </w:rPr>
        <w:t xml:space="preserve"> </w:t>
      </w:r>
      <w:r>
        <w:t>second,</w:t>
      </w:r>
      <w:r>
        <w:rPr>
          <w:spacing w:val="-12"/>
        </w:rPr>
        <w:t xml:space="preserve"> </w:t>
      </w:r>
      <w:r>
        <w:t>referred</w:t>
      </w:r>
      <w:r>
        <w:rPr>
          <w:spacing w:val="-12"/>
        </w:rPr>
        <w:t xml:space="preserve"> </w:t>
      </w:r>
      <w:r>
        <w:t>to</w:t>
      </w:r>
      <w:r>
        <w:rPr>
          <w:spacing w:val="-12"/>
        </w:rPr>
        <w:t xml:space="preserve"> </w:t>
      </w:r>
      <w:r>
        <w:t>as</w:t>
      </w:r>
      <w:r w:rsidRPr="00365F98">
        <w:rPr>
          <w:i/>
          <w:spacing w:val="-12"/>
        </w:rPr>
        <w:t xml:space="preserve"> </w:t>
      </w:r>
      <w:r w:rsidRPr="00365F98">
        <w:rPr>
          <w:i/>
        </w:rPr>
        <w:t>Green</w:t>
      </w:r>
      <w:r w:rsidRPr="00365F98">
        <w:rPr>
          <w:i/>
          <w:spacing w:val="-12"/>
        </w:rPr>
        <w:t xml:space="preserve"> </w:t>
      </w:r>
      <w:r w:rsidRPr="00365F98">
        <w:rPr>
          <w:i/>
        </w:rPr>
        <w:t>Tree</w:t>
      </w:r>
      <w:r w:rsidRPr="00365F98">
        <w:rPr>
          <w:i/>
          <w:spacing w:val="-12"/>
        </w:rPr>
        <w:t xml:space="preserve"> </w:t>
      </w:r>
      <w:r w:rsidRPr="00365F98">
        <w:rPr>
          <w:i/>
        </w:rPr>
        <w:t>Frog</w:t>
      </w:r>
      <w:r w:rsidRPr="00365F98">
        <w:rPr>
          <w:i/>
          <w:spacing w:val="-12"/>
        </w:rPr>
        <w:t xml:space="preserve"> </w:t>
      </w:r>
      <w:r w:rsidRPr="00365F98">
        <w:rPr>
          <w:i/>
        </w:rPr>
        <w:t>School</w:t>
      </w:r>
      <w:r>
        <w:t>, was</w:t>
      </w:r>
      <w:r>
        <w:rPr>
          <w:spacing w:val="-12"/>
        </w:rPr>
        <w:t xml:space="preserve"> </w:t>
      </w:r>
      <w:r>
        <w:t>a</w:t>
      </w:r>
      <w:r>
        <w:rPr>
          <w:spacing w:val="-12"/>
        </w:rPr>
        <w:t xml:space="preserve"> </w:t>
      </w:r>
      <w:r>
        <w:t>single</w:t>
      </w:r>
      <w:r>
        <w:rPr>
          <w:spacing w:val="-12"/>
        </w:rPr>
        <w:t xml:space="preserve"> </w:t>
      </w:r>
      <w:r>
        <w:t>campus</w:t>
      </w:r>
      <w:r>
        <w:rPr>
          <w:spacing w:val="-12"/>
        </w:rPr>
        <w:t xml:space="preserve"> </w:t>
      </w:r>
      <w:r>
        <w:t>boarding</w:t>
      </w:r>
      <w:r>
        <w:rPr>
          <w:spacing w:val="-12"/>
        </w:rPr>
        <w:t xml:space="preserve"> </w:t>
      </w:r>
      <w:r>
        <w:t>school</w:t>
      </w:r>
      <w:r>
        <w:rPr>
          <w:spacing w:val="-12"/>
        </w:rPr>
        <w:t xml:space="preserve"> </w:t>
      </w:r>
      <w:r>
        <w:t>in</w:t>
      </w:r>
      <w:r>
        <w:rPr>
          <w:spacing w:val="-12"/>
        </w:rPr>
        <w:t xml:space="preserve"> </w:t>
      </w:r>
      <w:r>
        <w:t>Victoria,</w:t>
      </w:r>
      <w:r>
        <w:rPr>
          <w:spacing w:val="-12"/>
        </w:rPr>
        <w:t xml:space="preserve"> </w:t>
      </w:r>
      <w:r>
        <w:t>with</w:t>
      </w:r>
      <w:r>
        <w:rPr>
          <w:spacing w:val="-12"/>
        </w:rPr>
        <w:t xml:space="preserve"> </w:t>
      </w:r>
      <w:r>
        <w:t>a</w:t>
      </w:r>
      <w:r>
        <w:rPr>
          <w:spacing w:val="-12"/>
        </w:rPr>
        <w:t xml:space="preserve"> </w:t>
      </w:r>
      <w:r>
        <w:t>school population drawn from middle and high SES areas.</w:t>
      </w:r>
    </w:p>
    <w:p w:rsidR="00FD0008" w:rsidRDefault="00FD0008" w:rsidP="00CC3EB5">
      <w:r>
        <w:t>The first case study, conducted at</w:t>
      </w:r>
      <w:r w:rsidRPr="00365F98">
        <w:rPr>
          <w:i/>
        </w:rPr>
        <w:t xml:space="preserve"> Corroboree Frog College</w:t>
      </w:r>
      <w:r>
        <w:t>, collected</w:t>
      </w:r>
      <w:r>
        <w:rPr>
          <w:spacing w:val="-10"/>
        </w:rPr>
        <w:t xml:space="preserve"> </w:t>
      </w:r>
      <w:r>
        <w:t>data</w:t>
      </w:r>
      <w:r>
        <w:rPr>
          <w:spacing w:val="-10"/>
        </w:rPr>
        <w:t xml:space="preserve"> </w:t>
      </w:r>
      <w:r>
        <w:t>on</w:t>
      </w:r>
      <w:r>
        <w:rPr>
          <w:spacing w:val="-10"/>
        </w:rPr>
        <w:t xml:space="preserve"> </w:t>
      </w:r>
      <w:r>
        <w:t>students’</w:t>
      </w:r>
      <w:r>
        <w:rPr>
          <w:spacing w:val="-10"/>
        </w:rPr>
        <w:t xml:space="preserve"> </w:t>
      </w:r>
      <w:r>
        <w:t>attitudes</w:t>
      </w:r>
      <w:r>
        <w:rPr>
          <w:spacing w:val="-10"/>
        </w:rPr>
        <w:t xml:space="preserve"> </w:t>
      </w:r>
      <w:r>
        <w:t>on</w:t>
      </w:r>
      <w:r>
        <w:rPr>
          <w:spacing w:val="-10"/>
        </w:rPr>
        <w:t xml:space="preserve"> </w:t>
      </w:r>
      <w:r>
        <w:t>STEM</w:t>
      </w:r>
      <w:r>
        <w:rPr>
          <w:spacing w:val="-10"/>
        </w:rPr>
        <w:t xml:space="preserve"> </w:t>
      </w:r>
      <w:r>
        <w:t>subjects.</w:t>
      </w:r>
      <w:r>
        <w:rPr>
          <w:spacing w:val="-10"/>
        </w:rPr>
        <w:t xml:space="preserve"> </w:t>
      </w:r>
      <w:r>
        <w:t xml:space="preserve">This </w:t>
      </w:r>
      <w:r>
        <w:rPr>
          <w:spacing w:val="-2"/>
        </w:rPr>
        <w:t>established</w:t>
      </w:r>
      <w:r>
        <w:rPr>
          <w:spacing w:val="-6"/>
        </w:rPr>
        <w:t xml:space="preserve"> </w:t>
      </w:r>
      <w:r>
        <w:rPr>
          <w:spacing w:val="-2"/>
        </w:rPr>
        <w:t>a</w:t>
      </w:r>
      <w:r>
        <w:rPr>
          <w:spacing w:val="-6"/>
        </w:rPr>
        <w:t xml:space="preserve"> </w:t>
      </w:r>
      <w:r>
        <w:rPr>
          <w:spacing w:val="-2"/>
        </w:rPr>
        <w:t>baseline</w:t>
      </w:r>
      <w:r>
        <w:rPr>
          <w:spacing w:val="-6"/>
        </w:rPr>
        <w:t xml:space="preserve"> </w:t>
      </w:r>
      <w:r>
        <w:rPr>
          <w:spacing w:val="-2"/>
        </w:rPr>
        <w:t>data</w:t>
      </w:r>
      <w:r>
        <w:rPr>
          <w:spacing w:val="-6"/>
        </w:rPr>
        <w:t xml:space="preserve"> </w:t>
      </w:r>
      <w:r>
        <w:rPr>
          <w:spacing w:val="-2"/>
        </w:rPr>
        <w:t>collection</w:t>
      </w:r>
      <w:r>
        <w:rPr>
          <w:spacing w:val="-6"/>
        </w:rPr>
        <w:t xml:space="preserve"> </w:t>
      </w:r>
      <w:r>
        <w:rPr>
          <w:spacing w:val="-2"/>
        </w:rPr>
        <w:t>for</w:t>
      </w:r>
      <w:r>
        <w:rPr>
          <w:spacing w:val="-6"/>
        </w:rPr>
        <w:t xml:space="preserve"> </w:t>
      </w:r>
      <w:r>
        <w:rPr>
          <w:spacing w:val="-2"/>
        </w:rPr>
        <w:t>future</w:t>
      </w:r>
      <w:r>
        <w:rPr>
          <w:spacing w:val="-6"/>
        </w:rPr>
        <w:t xml:space="preserve"> </w:t>
      </w:r>
      <w:r>
        <w:rPr>
          <w:spacing w:val="-2"/>
        </w:rPr>
        <w:t xml:space="preserve">interventions </w:t>
      </w:r>
      <w:r>
        <w:t>seeking to affect student attitude and identity formation among students in different age groups at the institution.</w:t>
      </w:r>
    </w:p>
    <w:p w:rsidR="00FD0008" w:rsidRDefault="00FD0008" w:rsidP="00CC3EB5">
      <w:r>
        <w:t>The second case study took place at both schools and was formulated in response to COVID-19. It considered the impact</w:t>
      </w:r>
      <w:r>
        <w:rPr>
          <w:spacing w:val="-6"/>
        </w:rPr>
        <w:t xml:space="preserve"> </w:t>
      </w:r>
      <w:r>
        <w:t>of</w:t>
      </w:r>
      <w:r>
        <w:rPr>
          <w:spacing w:val="-6"/>
        </w:rPr>
        <w:t xml:space="preserve"> </w:t>
      </w:r>
      <w:r>
        <w:t>the</w:t>
      </w:r>
      <w:r>
        <w:rPr>
          <w:spacing w:val="-6"/>
        </w:rPr>
        <w:t xml:space="preserve"> </w:t>
      </w:r>
      <w:r>
        <w:t>unexpected</w:t>
      </w:r>
      <w:r>
        <w:rPr>
          <w:spacing w:val="-6"/>
        </w:rPr>
        <w:t xml:space="preserve"> </w:t>
      </w:r>
      <w:r>
        <w:t>move</w:t>
      </w:r>
      <w:r>
        <w:rPr>
          <w:spacing w:val="-6"/>
        </w:rPr>
        <w:t xml:space="preserve"> </w:t>
      </w:r>
      <w:r>
        <w:t>to</w:t>
      </w:r>
      <w:r>
        <w:rPr>
          <w:spacing w:val="-6"/>
        </w:rPr>
        <w:t xml:space="preserve"> </w:t>
      </w:r>
      <w:r>
        <w:t>online-mediated</w:t>
      </w:r>
      <w:r>
        <w:rPr>
          <w:spacing w:val="-6"/>
        </w:rPr>
        <w:t xml:space="preserve"> </w:t>
      </w:r>
      <w:r>
        <w:t xml:space="preserve">distance </w:t>
      </w:r>
      <w:r>
        <w:lastRenderedPageBreak/>
        <w:t xml:space="preserve">learning and compared students’ attitudes to science and mathematics at schools with different </w:t>
      </w:r>
      <w:proofErr w:type="spellStart"/>
      <w:r>
        <w:t>organisational</w:t>
      </w:r>
      <w:proofErr w:type="spellEnd"/>
      <w:r>
        <w:t xml:space="preserve"> and student demographic profiles and responses to COVID-19.</w:t>
      </w:r>
    </w:p>
    <w:p w:rsidR="00365F98" w:rsidRDefault="00365F98" w:rsidP="00365F98">
      <w:r>
        <w:t>The final case study centred on a school program that sponsored</w:t>
      </w:r>
      <w:r>
        <w:rPr>
          <w:spacing w:val="-8"/>
        </w:rPr>
        <w:t xml:space="preserve"> </w:t>
      </w:r>
      <w:r>
        <w:t>excursions</w:t>
      </w:r>
      <w:r>
        <w:rPr>
          <w:spacing w:val="-8"/>
        </w:rPr>
        <w:t xml:space="preserve"> </w:t>
      </w:r>
      <w:r>
        <w:t>by</w:t>
      </w:r>
      <w:r>
        <w:rPr>
          <w:spacing w:val="-8"/>
        </w:rPr>
        <w:t xml:space="preserve"> </w:t>
      </w:r>
      <w:r>
        <w:t>Year</w:t>
      </w:r>
      <w:r>
        <w:rPr>
          <w:spacing w:val="-8"/>
        </w:rPr>
        <w:t xml:space="preserve"> </w:t>
      </w:r>
      <w:r>
        <w:t>7</w:t>
      </w:r>
      <w:r>
        <w:rPr>
          <w:spacing w:val="-8"/>
        </w:rPr>
        <w:t xml:space="preserve"> </w:t>
      </w:r>
      <w:r>
        <w:t>students</w:t>
      </w:r>
      <w:r>
        <w:rPr>
          <w:spacing w:val="-8"/>
        </w:rPr>
        <w:t xml:space="preserve"> </w:t>
      </w:r>
      <w:r>
        <w:t>from</w:t>
      </w:r>
      <w:r>
        <w:rPr>
          <w:spacing w:val="-8"/>
        </w:rPr>
        <w:t xml:space="preserve"> </w:t>
      </w:r>
      <w:r>
        <w:t>two</w:t>
      </w:r>
      <w:r>
        <w:rPr>
          <w:spacing w:val="-8"/>
        </w:rPr>
        <w:t xml:space="preserve"> </w:t>
      </w:r>
      <w:r>
        <w:t xml:space="preserve">campuses at </w:t>
      </w:r>
      <w:r>
        <w:rPr>
          <w:i/>
        </w:rPr>
        <w:t xml:space="preserve">Corroboree Frog College </w:t>
      </w:r>
      <w:r>
        <w:t>to a new dedicated facility known as The Creativity and Innovation School (TICS). The study focused</w:t>
      </w:r>
      <w:r>
        <w:rPr>
          <w:spacing w:val="-5"/>
        </w:rPr>
        <w:t xml:space="preserve"> </w:t>
      </w:r>
      <w:r>
        <w:t>on</w:t>
      </w:r>
      <w:r>
        <w:rPr>
          <w:spacing w:val="-5"/>
        </w:rPr>
        <w:t xml:space="preserve"> </w:t>
      </w:r>
      <w:r>
        <w:t>the</w:t>
      </w:r>
      <w:r>
        <w:rPr>
          <w:spacing w:val="-5"/>
        </w:rPr>
        <w:t xml:space="preserve"> </w:t>
      </w:r>
      <w:r>
        <w:t>development</w:t>
      </w:r>
      <w:r>
        <w:rPr>
          <w:spacing w:val="-5"/>
        </w:rPr>
        <w:t xml:space="preserve"> </w:t>
      </w:r>
      <w:r>
        <w:t>of</w:t>
      </w:r>
      <w:r>
        <w:rPr>
          <w:spacing w:val="-5"/>
        </w:rPr>
        <w:t xml:space="preserve"> </w:t>
      </w:r>
      <w:r>
        <w:t>data</w:t>
      </w:r>
      <w:r>
        <w:rPr>
          <w:spacing w:val="-5"/>
        </w:rPr>
        <w:t xml:space="preserve"> </w:t>
      </w:r>
      <w:r>
        <w:t>collection</w:t>
      </w:r>
      <w:r>
        <w:rPr>
          <w:spacing w:val="-5"/>
        </w:rPr>
        <w:t xml:space="preserve"> </w:t>
      </w:r>
      <w:r>
        <w:t>and</w:t>
      </w:r>
      <w:r>
        <w:rPr>
          <w:spacing w:val="-5"/>
        </w:rPr>
        <w:t xml:space="preserve"> </w:t>
      </w:r>
      <w:r>
        <w:t>evaluation methods to evaluate the impact on students of a week-long STEM-related learning experience at TICS.</w:t>
      </w:r>
    </w:p>
    <w:p w:rsidR="00365F98" w:rsidRDefault="00365F98" w:rsidP="00365F98">
      <w:pPr>
        <w:pStyle w:val="Heading2"/>
      </w:pPr>
      <w:r>
        <w:t>Key findings and recommendations</w:t>
      </w:r>
    </w:p>
    <w:p w:rsidR="00365F98" w:rsidRDefault="00365F98" w:rsidP="00365F98">
      <w:pPr>
        <w:pStyle w:val="Heading3"/>
      </w:pPr>
      <w:r>
        <w:t>Key Findings</w:t>
      </w:r>
    </w:p>
    <w:p w:rsidR="00365F98" w:rsidRDefault="00365F98" w:rsidP="00365F98">
      <w:r>
        <w:t>Across</w:t>
      </w:r>
      <w:r>
        <w:rPr>
          <w:spacing w:val="-11"/>
        </w:rPr>
        <w:t xml:space="preserve"> </w:t>
      </w:r>
      <w:r>
        <w:t>the</w:t>
      </w:r>
      <w:r>
        <w:rPr>
          <w:spacing w:val="-11"/>
        </w:rPr>
        <w:t xml:space="preserve"> </w:t>
      </w:r>
      <w:r>
        <w:t>three</w:t>
      </w:r>
      <w:r>
        <w:rPr>
          <w:spacing w:val="-11"/>
        </w:rPr>
        <w:t xml:space="preserve"> </w:t>
      </w:r>
      <w:r>
        <w:t>case</w:t>
      </w:r>
      <w:r>
        <w:rPr>
          <w:spacing w:val="-11"/>
        </w:rPr>
        <w:t xml:space="preserve"> </w:t>
      </w:r>
      <w:r>
        <w:t>studies,</w:t>
      </w:r>
      <w:r>
        <w:rPr>
          <w:spacing w:val="-11"/>
        </w:rPr>
        <w:t xml:space="preserve"> </w:t>
      </w:r>
      <w:r>
        <w:t>students</w:t>
      </w:r>
      <w:r>
        <w:rPr>
          <w:spacing w:val="-11"/>
        </w:rPr>
        <w:t xml:space="preserve"> </w:t>
      </w:r>
      <w:r>
        <w:t>held</w:t>
      </w:r>
      <w:r>
        <w:rPr>
          <w:spacing w:val="-11"/>
        </w:rPr>
        <w:t xml:space="preserve"> </w:t>
      </w:r>
      <w:r>
        <w:t>generally</w:t>
      </w:r>
      <w:r>
        <w:rPr>
          <w:spacing w:val="-11"/>
        </w:rPr>
        <w:t xml:space="preserve"> </w:t>
      </w:r>
      <w:r>
        <w:t>positive attitudes about school even in the face of the uncertainty surrounding COVID-19 and the differing circumstances and responses across states, schools, and campuses.</w:t>
      </w:r>
    </w:p>
    <w:p w:rsidR="00365F98" w:rsidRDefault="00365F98" w:rsidP="00365F98">
      <w:pPr>
        <w:rPr>
          <w:spacing w:val="-2"/>
        </w:rPr>
      </w:pPr>
      <w:r>
        <w:rPr>
          <w:spacing w:val="-2"/>
        </w:rPr>
        <w:t>Data</w:t>
      </w:r>
      <w:r>
        <w:rPr>
          <w:spacing w:val="-6"/>
        </w:rPr>
        <w:t xml:space="preserve"> </w:t>
      </w:r>
      <w:r>
        <w:rPr>
          <w:spacing w:val="-2"/>
        </w:rPr>
        <w:t>from</w:t>
      </w:r>
      <w:r>
        <w:rPr>
          <w:spacing w:val="-6"/>
        </w:rPr>
        <w:t xml:space="preserve"> </w:t>
      </w:r>
      <w:r>
        <w:rPr>
          <w:spacing w:val="-2"/>
        </w:rPr>
        <w:t>the</w:t>
      </w:r>
      <w:r>
        <w:rPr>
          <w:spacing w:val="-6"/>
        </w:rPr>
        <w:t xml:space="preserve"> </w:t>
      </w:r>
      <w:r>
        <w:rPr>
          <w:spacing w:val="-2"/>
        </w:rPr>
        <w:t>first</w:t>
      </w:r>
      <w:r>
        <w:rPr>
          <w:spacing w:val="-6"/>
        </w:rPr>
        <w:t xml:space="preserve"> </w:t>
      </w:r>
      <w:r>
        <w:rPr>
          <w:spacing w:val="-2"/>
        </w:rPr>
        <w:t>and</w:t>
      </w:r>
      <w:r>
        <w:rPr>
          <w:spacing w:val="-6"/>
        </w:rPr>
        <w:t xml:space="preserve"> </w:t>
      </w:r>
      <w:r>
        <w:rPr>
          <w:spacing w:val="-2"/>
        </w:rPr>
        <w:t>second</w:t>
      </w:r>
      <w:r>
        <w:rPr>
          <w:spacing w:val="-6"/>
        </w:rPr>
        <w:t xml:space="preserve"> </w:t>
      </w:r>
      <w:r>
        <w:rPr>
          <w:spacing w:val="-2"/>
        </w:rPr>
        <w:t>case</w:t>
      </w:r>
      <w:r>
        <w:rPr>
          <w:spacing w:val="-6"/>
        </w:rPr>
        <w:t xml:space="preserve"> </w:t>
      </w:r>
      <w:r>
        <w:rPr>
          <w:spacing w:val="-2"/>
        </w:rPr>
        <w:t>studies</w:t>
      </w:r>
      <w:r>
        <w:rPr>
          <w:spacing w:val="-6"/>
        </w:rPr>
        <w:t xml:space="preserve"> </w:t>
      </w:r>
      <w:r>
        <w:rPr>
          <w:spacing w:val="-2"/>
        </w:rPr>
        <w:t xml:space="preserve">showed </w:t>
      </w:r>
      <w:r>
        <w:t>a divergence in student views towards science and mathematics.</w:t>
      </w:r>
      <w:r>
        <w:rPr>
          <w:spacing w:val="-5"/>
        </w:rPr>
        <w:t xml:space="preserve"> </w:t>
      </w:r>
      <w:r>
        <w:t>Year</w:t>
      </w:r>
      <w:r>
        <w:rPr>
          <w:spacing w:val="-5"/>
        </w:rPr>
        <w:t xml:space="preserve"> </w:t>
      </w:r>
      <w:r>
        <w:t>11</w:t>
      </w:r>
      <w:r>
        <w:rPr>
          <w:spacing w:val="-5"/>
        </w:rPr>
        <w:t xml:space="preserve"> </w:t>
      </w:r>
      <w:r>
        <w:t>and</w:t>
      </w:r>
      <w:r>
        <w:rPr>
          <w:spacing w:val="-5"/>
        </w:rPr>
        <w:t xml:space="preserve"> </w:t>
      </w:r>
      <w:r>
        <w:t>12</w:t>
      </w:r>
      <w:r>
        <w:rPr>
          <w:spacing w:val="-5"/>
        </w:rPr>
        <w:t xml:space="preserve"> </w:t>
      </w:r>
      <w:r>
        <w:t>students</w:t>
      </w:r>
      <w:r>
        <w:rPr>
          <w:spacing w:val="-5"/>
        </w:rPr>
        <w:t xml:space="preserve"> </w:t>
      </w:r>
      <w:r>
        <w:t>reported</w:t>
      </w:r>
      <w:r>
        <w:rPr>
          <w:spacing w:val="-5"/>
        </w:rPr>
        <w:t xml:space="preserve"> </w:t>
      </w:r>
      <w:r>
        <w:t>being</w:t>
      </w:r>
      <w:r>
        <w:rPr>
          <w:spacing w:val="-5"/>
        </w:rPr>
        <w:t xml:space="preserve"> </w:t>
      </w:r>
      <w:r>
        <w:t xml:space="preserve">more anxious about science, found the subject more difficult, and had lower self-efficacy towards it than their other subjects. They reported generally more negative attitudes towards </w:t>
      </w:r>
      <w:r>
        <w:rPr>
          <w:spacing w:val="-2"/>
        </w:rPr>
        <w:t>mathematics</w:t>
      </w:r>
      <w:r>
        <w:rPr>
          <w:spacing w:val="-7"/>
        </w:rPr>
        <w:t xml:space="preserve"> </w:t>
      </w:r>
      <w:r>
        <w:rPr>
          <w:spacing w:val="-2"/>
        </w:rPr>
        <w:t>than</w:t>
      </w:r>
      <w:r>
        <w:rPr>
          <w:spacing w:val="-7"/>
        </w:rPr>
        <w:t xml:space="preserve"> </w:t>
      </w:r>
      <w:r>
        <w:rPr>
          <w:spacing w:val="-2"/>
        </w:rPr>
        <w:t>science</w:t>
      </w:r>
      <w:r>
        <w:rPr>
          <w:spacing w:val="-7"/>
        </w:rPr>
        <w:t xml:space="preserve"> </w:t>
      </w:r>
      <w:r>
        <w:rPr>
          <w:spacing w:val="-2"/>
        </w:rPr>
        <w:t>across</w:t>
      </w:r>
      <w:r>
        <w:rPr>
          <w:spacing w:val="-7"/>
        </w:rPr>
        <w:t xml:space="preserve"> </w:t>
      </w:r>
      <w:r>
        <w:rPr>
          <w:spacing w:val="-2"/>
        </w:rPr>
        <w:t>multiple</w:t>
      </w:r>
      <w:r>
        <w:rPr>
          <w:spacing w:val="-7"/>
        </w:rPr>
        <w:t xml:space="preserve"> </w:t>
      </w:r>
      <w:r>
        <w:rPr>
          <w:spacing w:val="-2"/>
        </w:rPr>
        <w:t>attitudinal</w:t>
      </w:r>
      <w:r>
        <w:rPr>
          <w:spacing w:val="-7"/>
        </w:rPr>
        <w:t xml:space="preserve"> </w:t>
      </w:r>
      <w:r>
        <w:rPr>
          <w:spacing w:val="-2"/>
        </w:rPr>
        <w:t>factors.</w:t>
      </w:r>
    </w:p>
    <w:p w:rsidR="00365F98" w:rsidRDefault="00365F98" w:rsidP="00365F98">
      <w:r>
        <w:t xml:space="preserve">Students’ attitudes across the different attitude constructs measured within specific school subjects were inter- dependent. For instance, student ratings of </w:t>
      </w:r>
      <w:proofErr w:type="spellStart"/>
      <w:r>
        <w:t>Enjoyability</w:t>
      </w:r>
      <w:proofErr w:type="spellEnd"/>
      <w:r>
        <w:t>, Subject</w:t>
      </w:r>
      <w:r>
        <w:rPr>
          <w:spacing w:val="-8"/>
        </w:rPr>
        <w:t xml:space="preserve"> </w:t>
      </w:r>
      <w:r>
        <w:t>Relevance</w:t>
      </w:r>
      <w:r>
        <w:rPr>
          <w:spacing w:val="-8"/>
        </w:rPr>
        <w:t xml:space="preserve"> </w:t>
      </w:r>
      <w:r>
        <w:t>and</w:t>
      </w:r>
      <w:r>
        <w:rPr>
          <w:spacing w:val="-8"/>
        </w:rPr>
        <w:t xml:space="preserve"> </w:t>
      </w:r>
      <w:r>
        <w:t>Self-efficacy</w:t>
      </w:r>
      <w:r>
        <w:rPr>
          <w:spacing w:val="-8"/>
        </w:rPr>
        <w:t xml:space="preserve"> </w:t>
      </w:r>
      <w:r>
        <w:t>were</w:t>
      </w:r>
      <w:r>
        <w:rPr>
          <w:spacing w:val="-8"/>
        </w:rPr>
        <w:t xml:space="preserve"> </w:t>
      </w:r>
      <w:r>
        <w:t>strongly</w:t>
      </w:r>
      <w:r>
        <w:rPr>
          <w:spacing w:val="-8"/>
        </w:rPr>
        <w:t xml:space="preserve"> </w:t>
      </w:r>
      <w:r>
        <w:t>correlated with each other across different domains and that the teachable attitude of Creativity correlated well with these.</w:t>
      </w:r>
    </w:p>
    <w:p w:rsidR="00365F98" w:rsidRDefault="00365F98" w:rsidP="00365F98">
      <w:r>
        <w:t>In relation to future study, a “decision point” regarding students’ attitudes towards the utility of studying science emerged towards the end of Year 8 or early Year 9, but with no</w:t>
      </w:r>
      <w:r>
        <w:rPr>
          <w:spacing w:val="-6"/>
        </w:rPr>
        <w:t xml:space="preserve"> </w:t>
      </w:r>
      <w:r>
        <w:t>similar</w:t>
      </w:r>
      <w:r>
        <w:rPr>
          <w:spacing w:val="-6"/>
        </w:rPr>
        <w:t xml:space="preserve"> </w:t>
      </w:r>
      <w:r>
        <w:t>“decision</w:t>
      </w:r>
      <w:r>
        <w:rPr>
          <w:spacing w:val="-6"/>
        </w:rPr>
        <w:t xml:space="preserve"> </w:t>
      </w:r>
      <w:r>
        <w:t>point”</w:t>
      </w:r>
      <w:r>
        <w:rPr>
          <w:spacing w:val="-6"/>
        </w:rPr>
        <w:t xml:space="preserve"> </w:t>
      </w:r>
      <w:r>
        <w:t>observed</w:t>
      </w:r>
      <w:r>
        <w:rPr>
          <w:spacing w:val="-6"/>
        </w:rPr>
        <w:t xml:space="preserve"> </w:t>
      </w:r>
      <w:r>
        <w:t>for</w:t>
      </w:r>
      <w:r>
        <w:rPr>
          <w:spacing w:val="-6"/>
        </w:rPr>
        <w:t xml:space="preserve"> </w:t>
      </w:r>
      <w:r>
        <w:t>mathematics.</w:t>
      </w:r>
      <w:r>
        <w:rPr>
          <w:spacing w:val="-6"/>
        </w:rPr>
        <w:t xml:space="preserve"> </w:t>
      </w:r>
      <w:r>
        <w:t>Again, this reflects differences in student ideation and attitude formation around these two subjects.</w:t>
      </w:r>
    </w:p>
    <w:p w:rsidR="00365F98" w:rsidRDefault="00365F98" w:rsidP="00365F98">
      <w:r>
        <w:t>In the third case study, looking at the TICS intervention, it was found that the variation in curriculum across campuses at</w:t>
      </w:r>
      <w:r>
        <w:rPr>
          <w:spacing w:val="-5"/>
        </w:rPr>
        <w:t xml:space="preserve"> </w:t>
      </w:r>
      <w:r>
        <w:rPr>
          <w:i/>
        </w:rPr>
        <w:t>Corroboree</w:t>
      </w:r>
      <w:r>
        <w:rPr>
          <w:i/>
          <w:spacing w:val="-5"/>
        </w:rPr>
        <w:t xml:space="preserve"> </w:t>
      </w:r>
      <w:r>
        <w:rPr>
          <w:i/>
        </w:rPr>
        <w:t>Frog</w:t>
      </w:r>
      <w:r>
        <w:rPr>
          <w:i/>
          <w:spacing w:val="-5"/>
        </w:rPr>
        <w:t xml:space="preserve"> </w:t>
      </w:r>
      <w:r>
        <w:rPr>
          <w:i/>
        </w:rPr>
        <w:t>College</w:t>
      </w:r>
      <w:r>
        <w:rPr>
          <w:i/>
          <w:spacing w:val="-6"/>
        </w:rPr>
        <w:t xml:space="preserve"> </w:t>
      </w:r>
      <w:r>
        <w:t>appeared</w:t>
      </w:r>
      <w:r>
        <w:rPr>
          <w:spacing w:val="-5"/>
        </w:rPr>
        <w:t xml:space="preserve"> </w:t>
      </w:r>
      <w:r>
        <w:t>to</w:t>
      </w:r>
      <w:r>
        <w:rPr>
          <w:spacing w:val="-5"/>
        </w:rPr>
        <w:t xml:space="preserve"> </w:t>
      </w:r>
      <w:r>
        <w:t>have</w:t>
      </w:r>
      <w:r>
        <w:rPr>
          <w:spacing w:val="-5"/>
        </w:rPr>
        <w:t xml:space="preserve"> </w:t>
      </w:r>
      <w:r>
        <w:t>a</w:t>
      </w:r>
      <w:r>
        <w:rPr>
          <w:spacing w:val="-5"/>
        </w:rPr>
        <w:t xml:space="preserve"> </w:t>
      </w:r>
      <w:r>
        <w:t>greater</w:t>
      </w:r>
      <w:r>
        <w:rPr>
          <w:spacing w:val="-5"/>
        </w:rPr>
        <w:t xml:space="preserve"> </w:t>
      </w:r>
      <w:r>
        <w:t>impact on Year 7 student attitudes towards mathematics than the week-long excursion at TICS.</w:t>
      </w:r>
    </w:p>
    <w:p w:rsidR="00365F98" w:rsidRDefault="00365F98" w:rsidP="00365F98">
      <w:pPr>
        <w:pStyle w:val="Heading2"/>
      </w:pPr>
      <w:r>
        <w:t>Summary of recommendations</w:t>
      </w:r>
    </w:p>
    <w:p w:rsidR="00365F98" w:rsidRDefault="00365F98" w:rsidP="00365F98">
      <w:r>
        <w:t xml:space="preserve">The study had seven recommendations around </w:t>
      </w:r>
      <w:r>
        <w:rPr>
          <w:spacing w:val="-2"/>
        </w:rPr>
        <w:t>STEM:</w:t>
      </w:r>
    </w:p>
    <w:p w:rsidR="00365F98" w:rsidRDefault="00365F98" w:rsidP="00A91C34">
      <w:pPr>
        <w:pStyle w:val="Numbers"/>
        <w:numPr>
          <w:ilvl w:val="0"/>
          <w:numId w:val="52"/>
        </w:numPr>
        <w:ind w:left="709" w:hanging="436"/>
      </w:pPr>
      <w:r>
        <w:t>Programs fostering awareness of specific career pathways</w:t>
      </w:r>
      <w:r w:rsidRPr="0032080E">
        <w:rPr>
          <w:spacing w:val="-5"/>
        </w:rPr>
        <w:t xml:space="preserve"> </w:t>
      </w:r>
      <w:r>
        <w:t>should</w:t>
      </w:r>
      <w:r w:rsidRPr="0032080E">
        <w:rPr>
          <w:spacing w:val="-5"/>
        </w:rPr>
        <w:t xml:space="preserve"> </w:t>
      </w:r>
      <w:r>
        <w:t>be</w:t>
      </w:r>
      <w:r w:rsidRPr="0032080E">
        <w:rPr>
          <w:spacing w:val="-5"/>
        </w:rPr>
        <w:t xml:space="preserve"> </w:t>
      </w:r>
      <w:r>
        <w:t>designed</w:t>
      </w:r>
      <w:r w:rsidRPr="0032080E">
        <w:rPr>
          <w:spacing w:val="-5"/>
        </w:rPr>
        <w:t xml:space="preserve"> </w:t>
      </w:r>
      <w:r>
        <w:t>to</w:t>
      </w:r>
      <w:r w:rsidRPr="0032080E">
        <w:rPr>
          <w:spacing w:val="-5"/>
        </w:rPr>
        <w:t xml:space="preserve"> </w:t>
      </w:r>
      <w:r>
        <w:t>appeal</w:t>
      </w:r>
      <w:r w:rsidRPr="0032080E">
        <w:rPr>
          <w:spacing w:val="-5"/>
        </w:rPr>
        <w:t xml:space="preserve"> </w:t>
      </w:r>
      <w:r>
        <w:t>to</w:t>
      </w:r>
      <w:r w:rsidRPr="0032080E">
        <w:rPr>
          <w:spacing w:val="-5"/>
        </w:rPr>
        <w:t xml:space="preserve"> </w:t>
      </w:r>
      <w:r>
        <w:t>students</w:t>
      </w:r>
      <w:r w:rsidRPr="0032080E">
        <w:rPr>
          <w:spacing w:val="-5"/>
        </w:rPr>
        <w:t xml:space="preserve"> </w:t>
      </w:r>
      <w:r>
        <w:t>in early secondary school, and possibly earlier.</w:t>
      </w:r>
    </w:p>
    <w:p w:rsidR="00365F98" w:rsidRDefault="00365F98" w:rsidP="00A91C34">
      <w:pPr>
        <w:pStyle w:val="Numbers"/>
        <w:numPr>
          <w:ilvl w:val="0"/>
          <w:numId w:val="52"/>
        </w:numPr>
        <w:ind w:left="709" w:hanging="436"/>
      </w:pPr>
      <w:r>
        <w:t>Programs</w:t>
      </w:r>
      <w:r w:rsidRPr="0032080E">
        <w:rPr>
          <w:spacing w:val="-6"/>
        </w:rPr>
        <w:t xml:space="preserve"> </w:t>
      </w:r>
      <w:r>
        <w:t>that</w:t>
      </w:r>
      <w:r w:rsidRPr="0032080E">
        <w:rPr>
          <w:spacing w:val="-6"/>
        </w:rPr>
        <w:t xml:space="preserve"> </w:t>
      </w:r>
      <w:r>
        <w:t>aim</w:t>
      </w:r>
      <w:r w:rsidRPr="0032080E">
        <w:rPr>
          <w:spacing w:val="-6"/>
        </w:rPr>
        <w:t xml:space="preserve"> </w:t>
      </w:r>
      <w:r>
        <w:t>to</w:t>
      </w:r>
      <w:r w:rsidRPr="0032080E">
        <w:rPr>
          <w:spacing w:val="-6"/>
        </w:rPr>
        <w:t xml:space="preserve"> </w:t>
      </w:r>
      <w:r>
        <w:t>develop</w:t>
      </w:r>
      <w:r w:rsidRPr="0032080E">
        <w:rPr>
          <w:spacing w:val="-6"/>
        </w:rPr>
        <w:t xml:space="preserve"> </w:t>
      </w:r>
      <w:r>
        <w:t>positive</w:t>
      </w:r>
      <w:r w:rsidRPr="0032080E">
        <w:rPr>
          <w:spacing w:val="-6"/>
        </w:rPr>
        <w:t xml:space="preserve"> </w:t>
      </w:r>
      <w:r>
        <w:t>attitudes</w:t>
      </w:r>
      <w:r w:rsidRPr="0032080E">
        <w:rPr>
          <w:spacing w:val="-6"/>
        </w:rPr>
        <w:t xml:space="preserve"> </w:t>
      </w:r>
      <w:r>
        <w:t>towards school subjects should attempt to demonstrate the usefulness of subject content knowledge across a wide range of potential careers and non-vocational contexts. Programs that seek to impact students’ attitudes towards school subjects should be domain (discipline/ subject) specific.</w:t>
      </w:r>
    </w:p>
    <w:p w:rsidR="00365F98" w:rsidRDefault="00365F98" w:rsidP="00A91C34">
      <w:pPr>
        <w:pStyle w:val="Numbers"/>
        <w:numPr>
          <w:ilvl w:val="0"/>
          <w:numId w:val="52"/>
        </w:numPr>
        <w:ind w:left="709" w:hanging="436"/>
      </w:pPr>
      <w:r>
        <w:t>Outreach</w:t>
      </w:r>
      <w:r w:rsidRPr="0032080E">
        <w:rPr>
          <w:spacing w:val="-5"/>
        </w:rPr>
        <w:t xml:space="preserve"> </w:t>
      </w:r>
      <w:r>
        <w:t>activities</w:t>
      </w:r>
      <w:r w:rsidRPr="0032080E">
        <w:rPr>
          <w:spacing w:val="-5"/>
        </w:rPr>
        <w:t xml:space="preserve"> </w:t>
      </w:r>
      <w:r>
        <w:t>in</w:t>
      </w:r>
      <w:r w:rsidRPr="0032080E">
        <w:rPr>
          <w:spacing w:val="-5"/>
        </w:rPr>
        <w:t xml:space="preserve"> </w:t>
      </w:r>
      <w:r>
        <w:t>science</w:t>
      </w:r>
      <w:r w:rsidRPr="0032080E">
        <w:rPr>
          <w:spacing w:val="-5"/>
        </w:rPr>
        <w:t xml:space="preserve"> </w:t>
      </w:r>
      <w:r>
        <w:t>may</w:t>
      </w:r>
      <w:r w:rsidRPr="0032080E">
        <w:rPr>
          <w:spacing w:val="-5"/>
        </w:rPr>
        <w:t xml:space="preserve"> </w:t>
      </w:r>
      <w:r>
        <w:t>be</w:t>
      </w:r>
      <w:r w:rsidRPr="0032080E">
        <w:rPr>
          <w:spacing w:val="-5"/>
        </w:rPr>
        <w:t xml:space="preserve"> </w:t>
      </w:r>
      <w:r>
        <w:t>more</w:t>
      </w:r>
      <w:r w:rsidRPr="0032080E">
        <w:rPr>
          <w:spacing w:val="-5"/>
        </w:rPr>
        <w:t xml:space="preserve"> </w:t>
      </w:r>
      <w:r>
        <w:t>successful</w:t>
      </w:r>
      <w:r w:rsidRPr="0032080E">
        <w:rPr>
          <w:spacing w:val="-5"/>
        </w:rPr>
        <w:t xml:space="preserve"> </w:t>
      </w:r>
      <w:r>
        <w:t>if they are targeted at students aged 13 to 15 years old</w:t>
      </w:r>
    </w:p>
    <w:p w:rsidR="00365F98" w:rsidRDefault="00365F98" w:rsidP="00A91C34">
      <w:pPr>
        <w:pStyle w:val="Numbers"/>
        <w:numPr>
          <w:ilvl w:val="0"/>
          <w:numId w:val="52"/>
        </w:numPr>
        <w:ind w:left="709" w:hanging="436"/>
      </w:pPr>
      <w:r>
        <w:t>and</w:t>
      </w:r>
      <w:r w:rsidRPr="0032080E">
        <w:rPr>
          <w:spacing w:val="-7"/>
        </w:rPr>
        <w:t xml:space="preserve"> </w:t>
      </w:r>
      <w:r>
        <w:t>incorporate</w:t>
      </w:r>
      <w:r w:rsidRPr="0032080E">
        <w:rPr>
          <w:spacing w:val="-7"/>
        </w:rPr>
        <w:t xml:space="preserve"> </w:t>
      </w:r>
      <w:r>
        <w:t>notions</w:t>
      </w:r>
      <w:r w:rsidRPr="0032080E">
        <w:rPr>
          <w:spacing w:val="-7"/>
        </w:rPr>
        <w:t xml:space="preserve"> </w:t>
      </w:r>
      <w:r>
        <w:t>of</w:t>
      </w:r>
      <w:r w:rsidRPr="0032080E">
        <w:rPr>
          <w:spacing w:val="-7"/>
        </w:rPr>
        <w:t xml:space="preserve"> </w:t>
      </w:r>
      <w:r>
        <w:t>Usefulness</w:t>
      </w:r>
      <w:r w:rsidRPr="0032080E">
        <w:rPr>
          <w:spacing w:val="-7"/>
        </w:rPr>
        <w:t xml:space="preserve"> </w:t>
      </w:r>
      <w:r>
        <w:t>and</w:t>
      </w:r>
      <w:r w:rsidRPr="0032080E">
        <w:rPr>
          <w:spacing w:val="-7"/>
        </w:rPr>
        <w:t xml:space="preserve"> </w:t>
      </w:r>
      <w:proofErr w:type="spellStart"/>
      <w:r>
        <w:t>Enjoyability</w:t>
      </w:r>
      <w:proofErr w:type="spellEnd"/>
      <w:r>
        <w:t xml:space="preserve"> in their design.</w:t>
      </w:r>
    </w:p>
    <w:p w:rsidR="00365F98" w:rsidRDefault="00365F98" w:rsidP="00A91C34">
      <w:pPr>
        <w:pStyle w:val="Numbers"/>
        <w:numPr>
          <w:ilvl w:val="0"/>
          <w:numId w:val="52"/>
        </w:numPr>
        <w:ind w:left="709" w:hanging="436"/>
      </w:pPr>
      <w:r>
        <w:t>Programs</w:t>
      </w:r>
      <w:r w:rsidRPr="0032080E">
        <w:rPr>
          <w:spacing w:val="-7"/>
        </w:rPr>
        <w:t xml:space="preserve"> </w:t>
      </w:r>
      <w:r>
        <w:t>that</w:t>
      </w:r>
      <w:r w:rsidRPr="0032080E">
        <w:rPr>
          <w:spacing w:val="-7"/>
        </w:rPr>
        <w:t xml:space="preserve"> </w:t>
      </w:r>
      <w:r>
        <w:t>target</w:t>
      </w:r>
      <w:r w:rsidRPr="0032080E">
        <w:rPr>
          <w:spacing w:val="-7"/>
        </w:rPr>
        <w:t xml:space="preserve"> </w:t>
      </w:r>
      <w:r>
        <w:t>older</w:t>
      </w:r>
      <w:r w:rsidRPr="0032080E">
        <w:rPr>
          <w:spacing w:val="-7"/>
        </w:rPr>
        <w:t xml:space="preserve"> </w:t>
      </w:r>
      <w:r>
        <w:t>students’</w:t>
      </w:r>
      <w:r w:rsidRPr="0032080E">
        <w:rPr>
          <w:spacing w:val="-7"/>
        </w:rPr>
        <w:t xml:space="preserve"> </w:t>
      </w:r>
      <w:r>
        <w:t>participation</w:t>
      </w:r>
      <w:r w:rsidRPr="0032080E">
        <w:rPr>
          <w:spacing w:val="-7"/>
        </w:rPr>
        <w:t xml:space="preserve"> </w:t>
      </w:r>
      <w:r>
        <w:t>in mathematics should focus on communicating the Subject Relevance applications.</w:t>
      </w:r>
    </w:p>
    <w:p w:rsidR="00365F98" w:rsidRDefault="00365F98" w:rsidP="00A91C34">
      <w:pPr>
        <w:pStyle w:val="Numbers"/>
        <w:numPr>
          <w:ilvl w:val="0"/>
          <w:numId w:val="52"/>
        </w:numPr>
        <w:ind w:left="709" w:hanging="436"/>
      </w:pPr>
      <w:r>
        <w:t xml:space="preserve">Programs that aim to impact students’ attitudes of </w:t>
      </w:r>
      <w:proofErr w:type="spellStart"/>
      <w:r>
        <w:t>Enjoyability</w:t>
      </w:r>
      <w:proofErr w:type="spellEnd"/>
      <w:r>
        <w:t>,</w:t>
      </w:r>
      <w:r w:rsidRPr="0032080E">
        <w:rPr>
          <w:spacing w:val="-10"/>
        </w:rPr>
        <w:t xml:space="preserve"> </w:t>
      </w:r>
      <w:r>
        <w:t>Subject</w:t>
      </w:r>
      <w:r w:rsidRPr="0032080E">
        <w:rPr>
          <w:spacing w:val="-10"/>
        </w:rPr>
        <w:t xml:space="preserve"> </w:t>
      </w:r>
      <w:r>
        <w:t>Relevance</w:t>
      </w:r>
      <w:r w:rsidRPr="0032080E">
        <w:rPr>
          <w:spacing w:val="-10"/>
        </w:rPr>
        <w:t xml:space="preserve"> </w:t>
      </w:r>
      <w:r>
        <w:t>and</w:t>
      </w:r>
      <w:r w:rsidRPr="0032080E">
        <w:rPr>
          <w:spacing w:val="-10"/>
        </w:rPr>
        <w:t xml:space="preserve"> </w:t>
      </w:r>
      <w:r>
        <w:t>Self-efficacy</w:t>
      </w:r>
      <w:r w:rsidRPr="0032080E">
        <w:rPr>
          <w:spacing w:val="-10"/>
        </w:rPr>
        <w:t xml:space="preserve"> </w:t>
      </w:r>
      <w:r>
        <w:t>should consider using Creativity as a driving principle in their design and rollout.</w:t>
      </w:r>
    </w:p>
    <w:p w:rsidR="00365F98" w:rsidRDefault="00365F98" w:rsidP="00A91C34">
      <w:pPr>
        <w:pStyle w:val="Numbers"/>
        <w:numPr>
          <w:ilvl w:val="0"/>
          <w:numId w:val="52"/>
        </w:numPr>
        <w:ind w:left="709" w:hanging="436"/>
      </w:pPr>
      <w:r>
        <w:lastRenderedPageBreak/>
        <w:t xml:space="preserve">Shorter duration programs need to be highly focused if </w:t>
      </w:r>
      <w:r w:rsidRPr="0032080E">
        <w:rPr>
          <w:spacing w:val="-2"/>
        </w:rPr>
        <w:t>they</w:t>
      </w:r>
      <w:r w:rsidRPr="0032080E">
        <w:rPr>
          <w:spacing w:val="-6"/>
        </w:rPr>
        <w:t xml:space="preserve"> </w:t>
      </w:r>
      <w:r w:rsidRPr="0032080E">
        <w:rPr>
          <w:spacing w:val="-2"/>
        </w:rPr>
        <w:t>are</w:t>
      </w:r>
      <w:r w:rsidRPr="0032080E">
        <w:rPr>
          <w:spacing w:val="-6"/>
        </w:rPr>
        <w:t xml:space="preserve"> </w:t>
      </w:r>
      <w:r w:rsidRPr="0032080E">
        <w:rPr>
          <w:spacing w:val="-2"/>
        </w:rPr>
        <w:t>to</w:t>
      </w:r>
      <w:r w:rsidRPr="0032080E">
        <w:rPr>
          <w:spacing w:val="-6"/>
        </w:rPr>
        <w:t xml:space="preserve"> </w:t>
      </w:r>
      <w:r w:rsidRPr="0032080E">
        <w:rPr>
          <w:spacing w:val="-2"/>
        </w:rPr>
        <w:t>have</w:t>
      </w:r>
      <w:r w:rsidRPr="0032080E">
        <w:rPr>
          <w:spacing w:val="-6"/>
        </w:rPr>
        <w:t xml:space="preserve"> </w:t>
      </w:r>
      <w:r w:rsidRPr="0032080E">
        <w:rPr>
          <w:spacing w:val="-2"/>
        </w:rPr>
        <w:t>a</w:t>
      </w:r>
      <w:r w:rsidRPr="0032080E">
        <w:rPr>
          <w:spacing w:val="-6"/>
        </w:rPr>
        <w:t xml:space="preserve"> </w:t>
      </w:r>
      <w:r w:rsidRPr="0032080E">
        <w:rPr>
          <w:spacing w:val="-2"/>
        </w:rPr>
        <w:t>measurable</w:t>
      </w:r>
      <w:r w:rsidRPr="0032080E">
        <w:rPr>
          <w:spacing w:val="-6"/>
        </w:rPr>
        <w:t xml:space="preserve"> </w:t>
      </w:r>
      <w:r w:rsidRPr="0032080E">
        <w:rPr>
          <w:spacing w:val="-2"/>
        </w:rPr>
        <w:t>effect</w:t>
      </w:r>
      <w:r w:rsidRPr="0032080E">
        <w:rPr>
          <w:spacing w:val="-6"/>
        </w:rPr>
        <w:t xml:space="preserve"> </w:t>
      </w:r>
      <w:r w:rsidRPr="0032080E">
        <w:rPr>
          <w:spacing w:val="-2"/>
        </w:rPr>
        <w:t>on</w:t>
      </w:r>
      <w:r w:rsidRPr="0032080E">
        <w:rPr>
          <w:spacing w:val="-6"/>
        </w:rPr>
        <w:t xml:space="preserve"> </w:t>
      </w:r>
      <w:r w:rsidRPr="0032080E">
        <w:rPr>
          <w:spacing w:val="-2"/>
        </w:rPr>
        <w:t>student</w:t>
      </w:r>
      <w:r w:rsidRPr="0032080E">
        <w:rPr>
          <w:spacing w:val="-6"/>
        </w:rPr>
        <w:t xml:space="preserve"> </w:t>
      </w:r>
      <w:r w:rsidRPr="0032080E">
        <w:rPr>
          <w:spacing w:val="-2"/>
        </w:rPr>
        <w:t>attitudes.</w:t>
      </w:r>
    </w:p>
    <w:p w:rsidR="0032080E" w:rsidRDefault="0032080E" w:rsidP="0032080E">
      <w:pPr>
        <w:pStyle w:val="Heading2"/>
      </w:pPr>
      <w:r>
        <w:t>Expert commentary: Dr Lynette Vernon</w:t>
      </w:r>
    </w:p>
    <w:p w:rsidR="0032080E" w:rsidRPr="00B53CA2" w:rsidRDefault="0032080E" w:rsidP="0032080E">
      <w:pPr>
        <w:rPr>
          <w:rStyle w:val="Strong"/>
        </w:rPr>
      </w:pPr>
      <w:r w:rsidRPr="00B53CA2">
        <w:rPr>
          <w:rStyle w:val="Strong"/>
        </w:rPr>
        <w:t xml:space="preserve">Senior Research Fellow </w:t>
      </w:r>
    </w:p>
    <w:p w:rsidR="0032080E" w:rsidRPr="00B53CA2" w:rsidRDefault="0032080E" w:rsidP="0032080E">
      <w:pPr>
        <w:rPr>
          <w:rStyle w:val="Strong"/>
        </w:rPr>
      </w:pPr>
      <w:r w:rsidRPr="00B53CA2">
        <w:rPr>
          <w:rStyle w:val="Strong"/>
        </w:rPr>
        <w:t xml:space="preserve">School of Education, Edith Cowan University </w:t>
      </w:r>
    </w:p>
    <w:p w:rsidR="0032080E" w:rsidRDefault="0032080E" w:rsidP="0032080E">
      <w:r>
        <w:t>Between February 2015 and February 2020, STEM employment grew by</w:t>
      </w:r>
    </w:p>
    <w:p w:rsidR="0032080E" w:rsidRDefault="0032080E" w:rsidP="0032080E">
      <w:r>
        <w:rPr>
          <w:rFonts w:hAnsi="SansaSoft Pro Normal"/>
        </w:rPr>
        <w:t xml:space="preserve">17.7 per cent </w:t>
      </w:r>
      <w:r>
        <w:rPr>
          <w:rFonts w:hAnsi="SansaSoft Pro Normal"/>
        </w:rPr>
        <w:t>—</w:t>
      </w:r>
      <w:r>
        <w:rPr>
          <w:rFonts w:hAnsi="SansaSoft Pro Normal"/>
        </w:rPr>
        <w:t xml:space="preserve"> around 1.5 times faster than the growth in non-STEM jobs. STEM employment has demonstrated</w:t>
      </w:r>
      <w:r>
        <w:rPr>
          <w:rFonts w:hAnsi="SansaSoft Pro Normal"/>
          <w:spacing w:val="40"/>
        </w:rPr>
        <w:t xml:space="preserve"> </w:t>
      </w:r>
      <w:r>
        <w:rPr>
          <w:rFonts w:hAnsi="SansaSoft Pro Normal"/>
        </w:rPr>
        <w:t>to be resilient during the COVID-19 pandemic and is projected by the National Skills Commission to increase</w:t>
      </w:r>
      <w:r>
        <w:rPr>
          <w:rFonts w:hAnsi="SansaSoft Pro Normal"/>
          <w:spacing w:val="80"/>
        </w:rPr>
        <w:t xml:space="preserve"> </w:t>
      </w:r>
      <w:r>
        <w:rPr>
          <w:rFonts w:hAnsi="SansaSoft Pro Normal"/>
        </w:rPr>
        <w:t xml:space="preserve">in the coming years. Given this, schools must take up the challenge to ensure students have the skills and passion </w:t>
      </w:r>
      <w:r>
        <w:t>for</w:t>
      </w:r>
      <w:r>
        <w:rPr>
          <w:spacing w:val="3"/>
        </w:rPr>
        <w:t xml:space="preserve"> </w:t>
      </w:r>
      <w:r>
        <w:t>engaging</w:t>
      </w:r>
      <w:r>
        <w:rPr>
          <w:spacing w:val="6"/>
        </w:rPr>
        <w:t xml:space="preserve"> </w:t>
      </w:r>
      <w:r>
        <w:t>in</w:t>
      </w:r>
      <w:r>
        <w:rPr>
          <w:spacing w:val="6"/>
        </w:rPr>
        <w:t xml:space="preserve"> </w:t>
      </w:r>
      <w:r>
        <w:t>STEM</w:t>
      </w:r>
      <w:r>
        <w:rPr>
          <w:spacing w:val="6"/>
        </w:rPr>
        <w:t xml:space="preserve"> </w:t>
      </w:r>
      <w:r>
        <w:t>study.</w:t>
      </w:r>
      <w:r>
        <w:rPr>
          <w:spacing w:val="6"/>
        </w:rPr>
        <w:t xml:space="preserve"> </w:t>
      </w:r>
      <w:r>
        <w:t>How</w:t>
      </w:r>
      <w:r>
        <w:rPr>
          <w:spacing w:val="6"/>
        </w:rPr>
        <w:t xml:space="preserve"> </w:t>
      </w:r>
      <w:r>
        <w:t>can</w:t>
      </w:r>
      <w:r>
        <w:rPr>
          <w:spacing w:val="6"/>
        </w:rPr>
        <w:t xml:space="preserve"> </w:t>
      </w:r>
      <w:r>
        <w:t>this</w:t>
      </w:r>
      <w:r>
        <w:rPr>
          <w:spacing w:val="6"/>
        </w:rPr>
        <w:t xml:space="preserve"> </w:t>
      </w:r>
      <w:r>
        <w:t>be</w:t>
      </w:r>
      <w:r>
        <w:rPr>
          <w:spacing w:val="6"/>
        </w:rPr>
        <w:t xml:space="preserve"> </w:t>
      </w:r>
      <w:r>
        <w:rPr>
          <w:spacing w:val="-2"/>
        </w:rPr>
        <w:t>achieved?</w:t>
      </w:r>
    </w:p>
    <w:p w:rsidR="0032080E" w:rsidRDefault="0032080E" w:rsidP="0032080E">
      <w:r>
        <w:t>This project outlines some answers to this question. It introduced a “light touch” data collection tool to continually evaluate students’ attitudes to STEM programs in schools without disrupting learning. When learning programs changed during COVID-19, the tool effectively measured students’ attitudes to these changes. In the future, it will allow program design to be reflexive</w:t>
      </w:r>
      <w:r>
        <w:rPr>
          <w:spacing w:val="40"/>
        </w:rPr>
        <w:t xml:space="preserve"> </w:t>
      </w:r>
      <w:r>
        <w:t>and promote engagement in STEM learning, enabling teachers and curriculum planners to assess programs’ impacts</w:t>
      </w:r>
      <w:r>
        <w:rPr>
          <w:spacing w:val="6"/>
        </w:rPr>
        <w:t xml:space="preserve"> </w:t>
      </w:r>
      <w:r>
        <w:t>in</w:t>
      </w:r>
      <w:r>
        <w:rPr>
          <w:spacing w:val="7"/>
        </w:rPr>
        <w:t xml:space="preserve"> </w:t>
      </w:r>
      <w:r>
        <w:t>terms</w:t>
      </w:r>
      <w:r>
        <w:rPr>
          <w:spacing w:val="6"/>
        </w:rPr>
        <w:t xml:space="preserve"> </w:t>
      </w:r>
      <w:r>
        <w:t>of</w:t>
      </w:r>
      <w:r>
        <w:rPr>
          <w:spacing w:val="7"/>
        </w:rPr>
        <w:t xml:space="preserve"> </w:t>
      </w:r>
      <w:r>
        <w:t>student</w:t>
      </w:r>
      <w:r>
        <w:rPr>
          <w:spacing w:val="7"/>
        </w:rPr>
        <w:t xml:space="preserve"> </w:t>
      </w:r>
      <w:r>
        <w:rPr>
          <w:spacing w:val="-2"/>
        </w:rPr>
        <w:t>attitudes.</w:t>
      </w:r>
    </w:p>
    <w:p w:rsidR="0032080E" w:rsidRDefault="0032080E" w:rsidP="0032080E">
      <w:r>
        <w:t xml:space="preserve">The project also used the tool to gather baseline measures of student attitudes to STEM. It pivoted to then measure these attitudes as their STEM learning programs moved to online-mediated distance learning. As well, the COVID-19 disruption resulted in changes to the university outreach mode of delivery to an incursion with The Creativity and Innovation School (TICS), which demonstrated a way forward for positive STEM attitude development. This project explored this </w:t>
      </w:r>
      <w:r>
        <w:rPr>
          <w:i/>
        </w:rPr>
        <w:t xml:space="preserve">school within a school </w:t>
      </w:r>
      <w:r>
        <w:t>to examine the critical</w:t>
      </w:r>
      <w:r>
        <w:rPr>
          <w:spacing w:val="30"/>
        </w:rPr>
        <w:t xml:space="preserve"> </w:t>
      </w:r>
      <w:r>
        <w:t>link</w:t>
      </w:r>
      <w:r>
        <w:rPr>
          <w:spacing w:val="30"/>
        </w:rPr>
        <w:t xml:space="preserve"> </w:t>
      </w:r>
      <w:r>
        <w:t>between</w:t>
      </w:r>
      <w:r>
        <w:rPr>
          <w:spacing w:val="30"/>
        </w:rPr>
        <w:t xml:space="preserve"> </w:t>
      </w:r>
      <w:r>
        <w:t>applying</w:t>
      </w:r>
      <w:r>
        <w:rPr>
          <w:spacing w:val="30"/>
        </w:rPr>
        <w:t xml:space="preserve"> </w:t>
      </w:r>
      <w:r>
        <w:t>STEM</w:t>
      </w:r>
      <w:r>
        <w:rPr>
          <w:spacing w:val="30"/>
        </w:rPr>
        <w:t xml:space="preserve"> </w:t>
      </w:r>
      <w:r>
        <w:t>knowledge</w:t>
      </w:r>
      <w:r>
        <w:rPr>
          <w:spacing w:val="30"/>
        </w:rPr>
        <w:t xml:space="preserve"> </w:t>
      </w:r>
      <w:r>
        <w:t>and</w:t>
      </w:r>
      <w:r>
        <w:rPr>
          <w:spacing w:val="30"/>
        </w:rPr>
        <w:t xml:space="preserve"> </w:t>
      </w:r>
      <w:r>
        <w:t>skills to STEM-related career pathways and the transferability of</w:t>
      </w:r>
      <w:r w:rsidRPr="0032080E">
        <w:t xml:space="preserve"> </w:t>
      </w:r>
      <w:r>
        <w:t>STEM</w:t>
      </w:r>
      <w:r w:rsidRPr="0032080E">
        <w:t xml:space="preserve"> </w:t>
      </w:r>
      <w:r>
        <w:t>applications</w:t>
      </w:r>
      <w:r w:rsidRPr="0032080E">
        <w:t xml:space="preserve"> </w:t>
      </w:r>
      <w:r>
        <w:t>to</w:t>
      </w:r>
      <w:r w:rsidRPr="0032080E">
        <w:t xml:space="preserve"> </w:t>
      </w:r>
      <w:r>
        <w:t>other</w:t>
      </w:r>
      <w:r w:rsidRPr="0032080E">
        <w:t xml:space="preserve"> contexts.</w:t>
      </w:r>
    </w:p>
    <w:p w:rsidR="0032080E" w:rsidRPr="0032080E" w:rsidRDefault="0032080E" w:rsidP="0032080E">
      <w:r w:rsidRPr="0032080E">
        <w:t>Better collection and management of student attitude data through routine data collection can be transformative in STEM-related teaching in schools.</w:t>
      </w:r>
    </w:p>
    <w:p w:rsidR="0032080E" w:rsidRDefault="0032080E" w:rsidP="0032080E">
      <w:pPr>
        <w:rPr>
          <w:rFonts w:ascii="SansaSoft Pro Normal"/>
        </w:rPr>
      </w:pPr>
      <w:r w:rsidRPr="00B53CA2">
        <w:rPr>
          <w:rStyle w:val="Strong"/>
        </w:rPr>
        <w:t xml:space="preserve">Access the final report: </w:t>
      </w:r>
      <w:hyperlink r:id="rId21">
        <w:r w:rsidRPr="0032080E">
          <w:rPr>
            <w:rStyle w:val="Hyperlink"/>
          </w:rPr>
          <w:t>https://www.ncsehe.edu.au/publications/mapping-student-attitudes-science-</w:t>
        </w:r>
      </w:hyperlink>
      <w:r w:rsidRPr="0032080E">
        <w:rPr>
          <w:rStyle w:val="Hyperlink"/>
        </w:rPr>
        <w:t xml:space="preserve"> mathematics-learning-environment/</w:t>
      </w:r>
    </w:p>
    <w:p w:rsidR="0032080E" w:rsidRDefault="00E6476D" w:rsidP="0032080E">
      <w:pPr>
        <w:pStyle w:val="Heading1"/>
      </w:pPr>
      <w:r>
        <w:br w:type="page"/>
      </w:r>
      <w:bookmarkStart w:id="46" w:name="_Toc106795777"/>
      <w:r w:rsidR="0032080E">
        <w:lastRenderedPageBreak/>
        <w:t>Calculating the costs of supporting</w:t>
      </w:r>
      <w:r w:rsidR="0032080E">
        <w:rPr>
          <w:spacing w:val="-13"/>
        </w:rPr>
        <w:t xml:space="preserve"> </w:t>
      </w:r>
      <w:r w:rsidR="0032080E">
        <w:t>people</w:t>
      </w:r>
      <w:r w:rsidR="0032080E">
        <w:rPr>
          <w:spacing w:val="-13"/>
        </w:rPr>
        <w:t xml:space="preserve"> </w:t>
      </w:r>
      <w:r w:rsidR="0032080E">
        <w:t>with</w:t>
      </w:r>
      <w:r w:rsidR="0032080E">
        <w:rPr>
          <w:spacing w:val="-13"/>
        </w:rPr>
        <w:t xml:space="preserve"> </w:t>
      </w:r>
      <w:r w:rsidR="0032080E">
        <w:t>disability in Australian higher education</w:t>
      </w:r>
      <w:bookmarkEnd w:id="46"/>
    </w:p>
    <w:p w:rsidR="0032080E" w:rsidRDefault="0032080E" w:rsidP="0032080E">
      <w:pPr>
        <w:pStyle w:val="Author"/>
      </w:pPr>
      <w:r>
        <w:t>Tim</w:t>
      </w:r>
      <w:r>
        <w:rPr>
          <w:spacing w:val="-8"/>
        </w:rPr>
        <w:t xml:space="preserve"> </w:t>
      </w:r>
      <w:r>
        <w:t>Pitman,</w:t>
      </w:r>
      <w:r>
        <w:rPr>
          <w:spacing w:val="-7"/>
        </w:rPr>
        <w:t xml:space="preserve"> </w:t>
      </w:r>
      <w:r>
        <w:t>Katie</w:t>
      </w:r>
      <w:r>
        <w:rPr>
          <w:spacing w:val="-8"/>
        </w:rPr>
        <w:t xml:space="preserve"> </w:t>
      </w:r>
      <w:r>
        <w:t>Ellis,</w:t>
      </w:r>
      <w:r>
        <w:rPr>
          <w:spacing w:val="-7"/>
        </w:rPr>
        <w:t xml:space="preserve"> </w:t>
      </w:r>
      <w:r>
        <w:t>Matt</w:t>
      </w:r>
      <w:r>
        <w:rPr>
          <w:spacing w:val="-7"/>
        </w:rPr>
        <w:t xml:space="preserve"> </w:t>
      </w:r>
      <w:r>
        <w:t>Brett,</w:t>
      </w:r>
      <w:r>
        <w:rPr>
          <w:spacing w:val="-8"/>
        </w:rPr>
        <w:t xml:space="preserve"> </w:t>
      </w:r>
      <w:r>
        <w:t>Elizabeth</w:t>
      </w:r>
      <w:r>
        <w:rPr>
          <w:spacing w:val="-7"/>
        </w:rPr>
        <w:t xml:space="preserve"> </w:t>
      </w:r>
      <w:r>
        <w:t>Knight</w:t>
      </w:r>
      <w:r>
        <w:rPr>
          <w:spacing w:val="-8"/>
        </w:rPr>
        <w:t xml:space="preserve"> </w:t>
      </w:r>
      <w:r>
        <w:t>&amp;</w:t>
      </w:r>
      <w:r>
        <w:rPr>
          <w:spacing w:val="-7"/>
        </w:rPr>
        <w:t xml:space="preserve"> </w:t>
      </w:r>
      <w:r>
        <w:t>Darlene</w:t>
      </w:r>
      <w:r>
        <w:rPr>
          <w:spacing w:val="-7"/>
        </w:rPr>
        <w:t xml:space="preserve"> </w:t>
      </w:r>
      <w:r>
        <w:t>McLennan</w:t>
      </w:r>
    </w:p>
    <w:p w:rsidR="0032080E" w:rsidRPr="00B53CA2" w:rsidRDefault="0032080E" w:rsidP="0032080E">
      <w:pPr>
        <w:rPr>
          <w:rStyle w:val="Strong"/>
        </w:rPr>
      </w:pPr>
      <w:r w:rsidRPr="00B53CA2">
        <w:rPr>
          <w:rStyle w:val="Strong"/>
        </w:rPr>
        <w:t>Curtin University</w:t>
      </w:r>
    </w:p>
    <w:p w:rsidR="0032080E" w:rsidRPr="00B53CA2" w:rsidRDefault="0032080E" w:rsidP="0032080E">
      <w:pPr>
        <w:rPr>
          <w:rStyle w:val="Strong"/>
        </w:rPr>
      </w:pPr>
      <w:r w:rsidRPr="00B53CA2">
        <w:rPr>
          <w:rStyle w:val="Strong"/>
        </w:rPr>
        <w:t>Deakin University</w:t>
      </w:r>
    </w:p>
    <w:p w:rsidR="0032080E" w:rsidRPr="00B53CA2" w:rsidRDefault="0032080E" w:rsidP="0032080E">
      <w:pPr>
        <w:rPr>
          <w:rStyle w:val="Strong"/>
        </w:rPr>
      </w:pPr>
      <w:r w:rsidRPr="00B53CA2">
        <w:rPr>
          <w:rStyle w:val="Strong"/>
        </w:rPr>
        <w:t>University of Tasmania</w:t>
      </w:r>
    </w:p>
    <w:p w:rsidR="0032080E" w:rsidRPr="00B53CA2" w:rsidRDefault="0032080E" w:rsidP="0032080E">
      <w:pPr>
        <w:rPr>
          <w:rStyle w:val="Strong"/>
        </w:rPr>
      </w:pPr>
      <w:r w:rsidRPr="00B53CA2">
        <w:rPr>
          <w:rStyle w:val="Strong"/>
        </w:rPr>
        <w:t>Australian Disability Clearinghouse on Education and Training</w:t>
      </w:r>
    </w:p>
    <w:p w:rsidR="0032080E" w:rsidRDefault="0032080E" w:rsidP="0032080E">
      <w:pPr>
        <w:rPr>
          <w:rFonts w:hAnsi="SansaSoft Pro Normal"/>
        </w:rPr>
      </w:pPr>
      <w:r>
        <w:t>The</w:t>
      </w:r>
      <w:r>
        <w:rPr>
          <w:spacing w:val="-3"/>
        </w:rPr>
        <w:t xml:space="preserve"> </w:t>
      </w:r>
      <w:r>
        <w:t>level of</w:t>
      </w:r>
      <w:r>
        <w:rPr>
          <w:spacing w:val="-3"/>
        </w:rPr>
        <w:t xml:space="preserve"> </w:t>
      </w:r>
      <w:r>
        <w:t>expenditure on support</w:t>
      </w:r>
      <w:r>
        <w:rPr>
          <w:spacing w:val="-3"/>
        </w:rPr>
        <w:t xml:space="preserve"> </w:t>
      </w:r>
      <w:r>
        <w:t>for students</w:t>
      </w:r>
      <w:r>
        <w:rPr>
          <w:spacing w:val="-3"/>
        </w:rPr>
        <w:t xml:space="preserve"> </w:t>
      </w:r>
      <w:r>
        <w:t>with disability in</w:t>
      </w:r>
      <w:r>
        <w:rPr>
          <w:spacing w:val="-3"/>
        </w:rPr>
        <w:t xml:space="preserve"> </w:t>
      </w:r>
      <w:r>
        <w:t>Australian higher</w:t>
      </w:r>
      <w:r>
        <w:rPr>
          <w:spacing w:val="-3"/>
        </w:rPr>
        <w:t xml:space="preserve"> </w:t>
      </w:r>
      <w:r>
        <w:t>education is difficult</w:t>
      </w:r>
      <w:r>
        <w:rPr>
          <w:spacing w:val="-3"/>
        </w:rPr>
        <w:t xml:space="preserve"> </w:t>
      </w:r>
      <w:r>
        <w:t xml:space="preserve">to ascertain. </w:t>
      </w:r>
      <w:r>
        <w:rPr>
          <w:rFonts w:hAnsi="SansaSoft Pro Normal"/>
        </w:rPr>
        <w:t>While</w:t>
      </w:r>
      <w:r>
        <w:rPr>
          <w:rFonts w:hAnsi="SansaSoft Pro Normal"/>
          <w:spacing w:val="-5"/>
        </w:rPr>
        <w:t xml:space="preserve"> </w:t>
      </w:r>
      <w:r>
        <w:rPr>
          <w:rFonts w:hAnsi="SansaSoft Pro Normal"/>
        </w:rPr>
        <w:t>the</w:t>
      </w:r>
      <w:r>
        <w:rPr>
          <w:rFonts w:hAnsi="SansaSoft Pro Normal"/>
          <w:spacing w:val="-5"/>
        </w:rPr>
        <w:t xml:space="preserve"> </w:t>
      </w:r>
      <w:r>
        <w:rPr>
          <w:rFonts w:hAnsi="SansaSoft Pro Normal"/>
        </w:rPr>
        <w:t>investment</w:t>
      </w:r>
      <w:r>
        <w:rPr>
          <w:rFonts w:hAnsi="SansaSoft Pro Normal"/>
          <w:spacing w:val="-5"/>
        </w:rPr>
        <w:t xml:space="preserve"> </w:t>
      </w:r>
      <w:r>
        <w:rPr>
          <w:rFonts w:hAnsi="SansaSoft Pro Normal"/>
        </w:rPr>
        <w:t>provided</w:t>
      </w:r>
      <w:r>
        <w:rPr>
          <w:rFonts w:hAnsi="SansaSoft Pro Normal"/>
          <w:spacing w:val="-5"/>
        </w:rPr>
        <w:t xml:space="preserve"> </w:t>
      </w:r>
      <w:r>
        <w:rPr>
          <w:rFonts w:hAnsi="SansaSoft Pro Normal"/>
        </w:rPr>
        <w:t>by</w:t>
      </w:r>
      <w:r>
        <w:rPr>
          <w:rFonts w:hAnsi="SansaSoft Pro Normal"/>
          <w:spacing w:val="-5"/>
        </w:rPr>
        <w:t xml:space="preserve"> </w:t>
      </w:r>
      <w:r>
        <w:rPr>
          <w:rFonts w:hAnsi="SansaSoft Pro Normal"/>
        </w:rPr>
        <w:t>the</w:t>
      </w:r>
      <w:r>
        <w:rPr>
          <w:rFonts w:hAnsi="SansaSoft Pro Normal"/>
          <w:spacing w:val="-5"/>
        </w:rPr>
        <w:t xml:space="preserve"> </w:t>
      </w:r>
      <w:r>
        <w:rPr>
          <w:rFonts w:hAnsi="SansaSoft Pro Normal"/>
        </w:rPr>
        <w:t>Australian</w:t>
      </w:r>
      <w:r>
        <w:rPr>
          <w:rFonts w:hAnsi="SansaSoft Pro Normal"/>
          <w:spacing w:val="-5"/>
        </w:rPr>
        <w:t xml:space="preserve"> </w:t>
      </w:r>
      <w:r>
        <w:rPr>
          <w:rFonts w:hAnsi="SansaSoft Pro Normal"/>
        </w:rPr>
        <w:t>Government</w:t>
      </w:r>
      <w:r>
        <w:rPr>
          <w:rFonts w:hAnsi="SansaSoft Pro Normal"/>
          <w:spacing w:val="-5"/>
        </w:rPr>
        <w:t xml:space="preserve"> </w:t>
      </w:r>
      <w:r>
        <w:rPr>
          <w:rFonts w:hAnsi="SansaSoft Pro Normal"/>
        </w:rPr>
        <w:t>is</w:t>
      </w:r>
      <w:r>
        <w:rPr>
          <w:rFonts w:hAnsi="SansaSoft Pro Normal"/>
          <w:spacing w:val="-5"/>
        </w:rPr>
        <w:t xml:space="preserve"> </w:t>
      </w:r>
      <w:r>
        <w:rPr>
          <w:rFonts w:hAnsi="SansaSoft Pro Normal"/>
        </w:rPr>
        <w:t>visible,</w:t>
      </w:r>
      <w:r>
        <w:rPr>
          <w:rFonts w:hAnsi="SansaSoft Pro Normal"/>
          <w:spacing w:val="-5"/>
        </w:rPr>
        <w:t xml:space="preserve"> </w:t>
      </w:r>
      <w:r>
        <w:rPr>
          <w:rFonts w:hAnsi="SansaSoft Pro Normal"/>
        </w:rPr>
        <w:t>the</w:t>
      </w:r>
      <w:r>
        <w:rPr>
          <w:rFonts w:hAnsi="SansaSoft Pro Normal"/>
          <w:spacing w:val="-5"/>
        </w:rPr>
        <w:t xml:space="preserve"> </w:t>
      </w:r>
      <w:r>
        <w:rPr>
          <w:rFonts w:hAnsi="SansaSoft Pro Normal"/>
        </w:rPr>
        <w:t>bulk</w:t>
      </w:r>
      <w:r>
        <w:rPr>
          <w:rFonts w:hAnsi="SansaSoft Pro Normal"/>
          <w:spacing w:val="-5"/>
        </w:rPr>
        <w:t xml:space="preserve"> </w:t>
      </w:r>
      <w:r>
        <w:rPr>
          <w:rFonts w:hAnsi="SansaSoft Pro Normal"/>
        </w:rPr>
        <w:t>of</w:t>
      </w:r>
      <w:r>
        <w:rPr>
          <w:rFonts w:hAnsi="SansaSoft Pro Normal"/>
          <w:spacing w:val="-5"/>
        </w:rPr>
        <w:t xml:space="preserve"> </w:t>
      </w:r>
      <w:r>
        <w:rPr>
          <w:rFonts w:hAnsi="SansaSoft Pro Normal"/>
        </w:rPr>
        <w:t>investment</w:t>
      </w:r>
      <w:r>
        <w:rPr>
          <w:rFonts w:hAnsi="SansaSoft Pro Normal"/>
        </w:rPr>
        <w:t>—</w:t>
      </w:r>
      <w:r>
        <w:rPr>
          <w:rFonts w:hAnsi="SansaSoft Pro Normal"/>
        </w:rPr>
        <w:t>that</w:t>
      </w:r>
      <w:r>
        <w:rPr>
          <w:rFonts w:hAnsi="SansaSoft Pro Normal"/>
          <w:spacing w:val="-5"/>
        </w:rPr>
        <w:t xml:space="preserve"> </w:t>
      </w:r>
      <w:r>
        <w:rPr>
          <w:rFonts w:hAnsi="SansaSoft Pro Normal"/>
        </w:rPr>
        <w:t>provided</w:t>
      </w:r>
      <w:r>
        <w:rPr>
          <w:rFonts w:hAnsi="SansaSoft Pro Normal"/>
          <w:spacing w:val="-5"/>
        </w:rPr>
        <w:t xml:space="preserve"> </w:t>
      </w:r>
      <w:r>
        <w:rPr>
          <w:rFonts w:hAnsi="SansaSoft Pro Normal"/>
        </w:rPr>
        <w:t>by the</w:t>
      </w:r>
      <w:r>
        <w:rPr>
          <w:rFonts w:hAnsi="SansaSoft Pro Normal"/>
          <w:spacing w:val="-12"/>
        </w:rPr>
        <w:t xml:space="preserve"> </w:t>
      </w:r>
      <w:r>
        <w:rPr>
          <w:rFonts w:hAnsi="SansaSoft Pro Normal"/>
        </w:rPr>
        <w:t>higher</w:t>
      </w:r>
      <w:r>
        <w:rPr>
          <w:rFonts w:hAnsi="SansaSoft Pro Normal"/>
          <w:spacing w:val="-12"/>
        </w:rPr>
        <w:t xml:space="preserve"> </w:t>
      </w:r>
      <w:r>
        <w:rPr>
          <w:rFonts w:hAnsi="SansaSoft Pro Normal"/>
        </w:rPr>
        <w:t>education</w:t>
      </w:r>
      <w:r>
        <w:rPr>
          <w:rFonts w:hAnsi="SansaSoft Pro Normal"/>
          <w:spacing w:val="-12"/>
        </w:rPr>
        <w:t xml:space="preserve"> </w:t>
      </w:r>
      <w:r>
        <w:rPr>
          <w:rFonts w:hAnsi="SansaSoft Pro Normal"/>
        </w:rPr>
        <w:t>providers</w:t>
      </w:r>
      <w:r>
        <w:rPr>
          <w:rFonts w:hAnsi="SansaSoft Pro Normal"/>
        </w:rPr>
        <w:t>—</w:t>
      </w:r>
      <w:r>
        <w:rPr>
          <w:rFonts w:hAnsi="SansaSoft Pro Normal"/>
        </w:rPr>
        <w:t>remains</w:t>
      </w:r>
      <w:r>
        <w:rPr>
          <w:rFonts w:hAnsi="SansaSoft Pro Normal"/>
          <w:spacing w:val="-12"/>
        </w:rPr>
        <w:t xml:space="preserve"> </w:t>
      </w:r>
      <w:r>
        <w:rPr>
          <w:rFonts w:hAnsi="SansaSoft Pro Normal"/>
        </w:rPr>
        <w:t>obscured.</w:t>
      </w:r>
      <w:r>
        <w:rPr>
          <w:rFonts w:hAnsi="SansaSoft Pro Normal"/>
          <w:spacing w:val="-12"/>
        </w:rPr>
        <w:t xml:space="preserve"> </w:t>
      </w:r>
      <w:r>
        <w:rPr>
          <w:rFonts w:hAnsi="SansaSoft Pro Normal"/>
        </w:rPr>
        <w:t>This</w:t>
      </w:r>
      <w:r>
        <w:rPr>
          <w:rFonts w:hAnsi="SansaSoft Pro Normal"/>
          <w:spacing w:val="-12"/>
        </w:rPr>
        <w:t xml:space="preserve"> </w:t>
      </w:r>
      <w:r>
        <w:rPr>
          <w:rFonts w:hAnsi="SansaSoft Pro Normal"/>
        </w:rPr>
        <w:t>report</w:t>
      </w:r>
      <w:r>
        <w:rPr>
          <w:rFonts w:hAnsi="SansaSoft Pro Normal"/>
          <w:spacing w:val="-12"/>
        </w:rPr>
        <w:t xml:space="preserve"> </w:t>
      </w:r>
      <w:r>
        <w:rPr>
          <w:rFonts w:hAnsi="SansaSoft Pro Normal"/>
        </w:rPr>
        <w:t>investigated</w:t>
      </w:r>
      <w:r>
        <w:rPr>
          <w:rFonts w:hAnsi="SansaSoft Pro Normal"/>
          <w:spacing w:val="-12"/>
        </w:rPr>
        <w:t xml:space="preserve"> </w:t>
      </w:r>
      <w:r>
        <w:rPr>
          <w:rFonts w:hAnsi="SansaSoft Pro Normal"/>
        </w:rPr>
        <w:t>the</w:t>
      </w:r>
      <w:r>
        <w:rPr>
          <w:rFonts w:hAnsi="SansaSoft Pro Normal"/>
          <w:spacing w:val="-12"/>
        </w:rPr>
        <w:t xml:space="preserve"> </w:t>
      </w:r>
      <w:r>
        <w:rPr>
          <w:rFonts w:hAnsi="SansaSoft Pro Normal"/>
        </w:rPr>
        <w:t>sources,</w:t>
      </w:r>
      <w:r>
        <w:rPr>
          <w:rFonts w:hAnsi="SansaSoft Pro Normal"/>
          <w:spacing w:val="-12"/>
        </w:rPr>
        <w:t xml:space="preserve"> </w:t>
      </w:r>
      <w:r>
        <w:rPr>
          <w:rFonts w:hAnsi="SansaSoft Pro Normal"/>
        </w:rPr>
        <w:t>patterns,</w:t>
      </w:r>
      <w:r>
        <w:rPr>
          <w:rFonts w:hAnsi="SansaSoft Pro Normal"/>
          <w:spacing w:val="-12"/>
        </w:rPr>
        <w:t xml:space="preserve"> </w:t>
      </w:r>
      <w:r>
        <w:rPr>
          <w:rFonts w:hAnsi="SansaSoft Pro Normal"/>
        </w:rPr>
        <w:t>and</w:t>
      </w:r>
      <w:r>
        <w:rPr>
          <w:rFonts w:hAnsi="SansaSoft Pro Normal"/>
          <w:spacing w:val="-12"/>
        </w:rPr>
        <w:t xml:space="preserve"> </w:t>
      </w:r>
      <w:r>
        <w:rPr>
          <w:rFonts w:hAnsi="SansaSoft Pro Normal"/>
        </w:rPr>
        <w:t>reporting</w:t>
      </w:r>
      <w:r>
        <w:rPr>
          <w:rFonts w:hAnsi="SansaSoft Pro Normal"/>
          <w:spacing w:val="-12"/>
        </w:rPr>
        <w:t xml:space="preserve"> </w:t>
      </w:r>
      <w:r>
        <w:rPr>
          <w:rFonts w:hAnsi="SansaSoft Pro Normal"/>
        </w:rPr>
        <w:t>of institutional</w:t>
      </w:r>
      <w:r>
        <w:rPr>
          <w:rFonts w:hAnsi="SansaSoft Pro Normal"/>
          <w:spacing w:val="-6"/>
        </w:rPr>
        <w:t xml:space="preserve"> </w:t>
      </w:r>
      <w:r>
        <w:rPr>
          <w:rFonts w:hAnsi="SansaSoft Pro Normal"/>
        </w:rPr>
        <w:t>expenditure</w:t>
      </w:r>
      <w:r>
        <w:rPr>
          <w:rFonts w:hAnsi="SansaSoft Pro Normal"/>
          <w:spacing w:val="-6"/>
        </w:rPr>
        <w:t xml:space="preserve"> </w:t>
      </w:r>
      <w:r>
        <w:rPr>
          <w:rFonts w:hAnsi="SansaSoft Pro Normal"/>
        </w:rPr>
        <w:t>on</w:t>
      </w:r>
      <w:r>
        <w:rPr>
          <w:rFonts w:hAnsi="SansaSoft Pro Normal"/>
          <w:spacing w:val="-6"/>
        </w:rPr>
        <w:t xml:space="preserve"> </w:t>
      </w:r>
      <w:r>
        <w:rPr>
          <w:rFonts w:hAnsi="SansaSoft Pro Normal"/>
        </w:rPr>
        <w:t>disability.</w:t>
      </w:r>
      <w:r>
        <w:rPr>
          <w:rFonts w:hAnsi="SansaSoft Pro Normal"/>
          <w:spacing w:val="-6"/>
        </w:rPr>
        <w:t xml:space="preserve"> </w:t>
      </w:r>
      <w:r>
        <w:rPr>
          <w:rFonts w:hAnsi="SansaSoft Pro Normal"/>
        </w:rPr>
        <w:t>This</w:t>
      </w:r>
      <w:r>
        <w:rPr>
          <w:rFonts w:hAnsi="SansaSoft Pro Normal"/>
          <w:spacing w:val="-6"/>
        </w:rPr>
        <w:t xml:space="preserve"> </w:t>
      </w:r>
      <w:r>
        <w:rPr>
          <w:rFonts w:hAnsi="SansaSoft Pro Normal"/>
        </w:rPr>
        <w:t>involved</w:t>
      </w:r>
      <w:r>
        <w:rPr>
          <w:rFonts w:hAnsi="SansaSoft Pro Normal"/>
          <w:spacing w:val="-6"/>
        </w:rPr>
        <w:t xml:space="preserve"> </w:t>
      </w:r>
      <w:r>
        <w:rPr>
          <w:rFonts w:hAnsi="SansaSoft Pro Normal"/>
        </w:rPr>
        <w:t>combining</w:t>
      </w:r>
      <w:r>
        <w:rPr>
          <w:rFonts w:hAnsi="SansaSoft Pro Normal"/>
          <w:spacing w:val="-6"/>
        </w:rPr>
        <w:t xml:space="preserve"> </w:t>
      </w:r>
      <w:r>
        <w:rPr>
          <w:rFonts w:hAnsi="SansaSoft Pro Normal"/>
        </w:rPr>
        <w:t>information</w:t>
      </w:r>
      <w:r>
        <w:rPr>
          <w:rFonts w:hAnsi="SansaSoft Pro Normal"/>
          <w:spacing w:val="-6"/>
        </w:rPr>
        <w:t xml:space="preserve"> </w:t>
      </w:r>
      <w:r>
        <w:rPr>
          <w:rFonts w:hAnsi="SansaSoft Pro Normal"/>
        </w:rPr>
        <w:t>from</w:t>
      </w:r>
      <w:r>
        <w:rPr>
          <w:rFonts w:hAnsi="SansaSoft Pro Normal"/>
          <w:spacing w:val="-6"/>
        </w:rPr>
        <w:t xml:space="preserve"> </w:t>
      </w:r>
      <w:r>
        <w:rPr>
          <w:rFonts w:hAnsi="SansaSoft Pro Normal"/>
        </w:rPr>
        <w:t>official</w:t>
      </w:r>
      <w:r>
        <w:rPr>
          <w:rFonts w:hAnsi="SansaSoft Pro Normal"/>
          <w:spacing w:val="-6"/>
        </w:rPr>
        <w:t xml:space="preserve"> </w:t>
      </w:r>
      <w:r>
        <w:rPr>
          <w:rFonts w:hAnsi="SansaSoft Pro Normal"/>
        </w:rPr>
        <w:t>funding</w:t>
      </w:r>
      <w:r>
        <w:rPr>
          <w:rFonts w:hAnsi="SansaSoft Pro Normal"/>
          <w:spacing w:val="-6"/>
        </w:rPr>
        <w:t xml:space="preserve"> </w:t>
      </w:r>
      <w:r>
        <w:rPr>
          <w:rFonts w:hAnsi="SansaSoft Pro Normal"/>
        </w:rPr>
        <w:t>documents</w:t>
      </w:r>
      <w:r>
        <w:rPr>
          <w:rFonts w:hAnsi="SansaSoft Pro Normal"/>
          <w:spacing w:val="-6"/>
        </w:rPr>
        <w:t xml:space="preserve"> </w:t>
      </w:r>
      <w:r>
        <w:rPr>
          <w:rFonts w:hAnsi="SansaSoft Pro Normal"/>
        </w:rPr>
        <w:t>and university</w:t>
      </w:r>
      <w:r>
        <w:rPr>
          <w:rFonts w:hAnsi="SansaSoft Pro Normal"/>
          <w:spacing w:val="-3"/>
        </w:rPr>
        <w:t xml:space="preserve"> </w:t>
      </w:r>
      <w:r>
        <w:rPr>
          <w:rFonts w:hAnsi="SansaSoft Pro Normal"/>
        </w:rPr>
        <w:t>annual</w:t>
      </w:r>
      <w:r>
        <w:rPr>
          <w:rFonts w:hAnsi="SansaSoft Pro Normal"/>
          <w:spacing w:val="-3"/>
        </w:rPr>
        <w:t xml:space="preserve"> </w:t>
      </w:r>
      <w:r>
        <w:rPr>
          <w:rFonts w:hAnsi="SansaSoft Pro Normal"/>
        </w:rPr>
        <w:t>reports</w:t>
      </w:r>
      <w:r>
        <w:rPr>
          <w:rFonts w:hAnsi="SansaSoft Pro Normal"/>
          <w:spacing w:val="-3"/>
        </w:rPr>
        <w:t xml:space="preserve"> </w:t>
      </w:r>
      <w:r>
        <w:rPr>
          <w:rFonts w:hAnsi="SansaSoft Pro Normal"/>
        </w:rPr>
        <w:t>to</w:t>
      </w:r>
      <w:r>
        <w:rPr>
          <w:rFonts w:hAnsi="SansaSoft Pro Normal"/>
          <w:spacing w:val="-3"/>
        </w:rPr>
        <w:t xml:space="preserve"> </w:t>
      </w:r>
      <w:r>
        <w:rPr>
          <w:rFonts w:hAnsi="SansaSoft Pro Normal"/>
        </w:rPr>
        <w:t>characterise</w:t>
      </w:r>
      <w:r>
        <w:rPr>
          <w:rFonts w:hAnsi="SansaSoft Pro Normal"/>
          <w:spacing w:val="-3"/>
        </w:rPr>
        <w:t xml:space="preserve"> </w:t>
      </w:r>
      <w:r>
        <w:rPr>
          <w:rFonts w:hAnsi="SansaSoft Pro Normal"/>
        </w:rPr>
        <w:t>the</w:t>
      </w:r>
      <w:r>
        <w:rPr>
          <w:rFonts w:hAnsi="SansaSoft Pro Normal"/>
          <w:spacing w:val="-3"/>
        </w:rPr>
        <w:t xml:space="preserve"> </w:t>
      </w:r>
      <w:r>
        <w:rPr>
          <w:rFonts w:hAnsi="SansaSoft Pro Normal"/>
        </w:rPr>
        <w:t>extent</w:t>
      </w:r>
      <w:r>
        <w:rPr>
          <w:rFonts w:hAnsi="SansaSoft Pro Normal"/>
          <w:spacing w:val="-3"/>
        </w:rPr>
        <w:t xml:space="preserve"> </w:t>
      </w:r>
      <w:r>
        <w:rPr>
          <w:rFonts w:hAnsi="SansaSoft Pro Normal"/>
        </w:rPr>
        <w:t>to</w:t>
      </w:r>
      <w:r>
        <w:rPr>
          <w:rFonts w:hAnsi="SansaSoft Pro Normal"/>
          <w:spacing w:val="-3"/>
        </w:rPr>
        <w:t xml:space="preserve"> </w:t>
      </w:r>
      <w:r>
        <w:rPr>
          <w:rFonts w:hAnsi="SansaSoft Pro Normal"/>
        </w:rPr>
        <w:t>which</w:t>
      </w:r>
      <w:r>
        <w:rPr>
          <w:rFonts w:hAnsi="SansaSoft Pro Normal"/>
          <w:spacing w:val="-3"/>
        </w:rPr>
        <w:t xml:space="preserve"> </w:t>
      </w:r>
      <w:r>
        <w:rPr>
          <w:rFonts w:hAnsi="SansaSoft Pro Normal"/>
        </w:rPr>
        <w:t>universities</w:t>
      </w:r>
      <w:r>
        <w:rPr>
          <w:rFonts w:hAnsi="SansaSoft Pro Normal"/>
          <w:spacing w:val="-3"/>
        </w:rPr>
        <w:t xml:space="preserve"> </w:t>
      </w:r>
      <w:r>
        <w:rPr>
          <w:rFonts w:hAnsi="SansaSoft Pro Normal"/>
        </w:rPr>
        <w:t>can,</w:t>
      </w:r>
      <w:r>
        <w:rPr>
          <w:rFonts w:hAnsi="SansaSoft Pro Normal"/>
          <w:spacing w:val="-3"/>
        </w:rPr>
        <w:t xml:space="preserve"> </w:t>
      </w:r>
      <w:r>
        <w:rPr>
          <w:rFonts w:hAnsi="SansaSoft Pro Normal"/>
        </w:rPr>
        <w:t>and</w:t>
      </w:r>
      <w:r>
        <w:rPr>
          <w:rFonts w:hAnsi="SansaSoft Pro Normal"/>
          <w:spacing w:val="-3"/>
        </w:rPr>
        <w:t xml:space="preserve"> </w:t>
      </w:r>
      <w:r>
        <w:rPr>
          <w:rFonts w:hAnsi="SansaSoft Pro Normal"/>
        </w:rPr>
        <w:t>do,</w:t>
      </w:r>
      <w:r>
        <w:rPr>
          <w:rFonts w:hAnsi="SansaSoft Pro Normal"/>
          <w:spacing w:val="-3"/>
        </w:rPr>
        <w:t xml:space="preserve"> </w:t>
      </w:r>
      <w:r>
        <w:rPr>
          <w:rFonts w:hAnsi="SansaSoft Pro Normal"/>
        </w:rPr>
        <w:t>quantify</w:t>
      </w:r>
      <w:r>
        <w:rPr>
          <w:rFonts w:hAnsi="SansaSoft Pro Normal"/>
          <w:spacing w:val="-3"/>
        </w:rPr>
        <w:t xml:space="preserve"> </w:t>
      </w:r>
      <w:r>
        <w:rPr>
          <w:rFonts w:hAnsi="SansaSoft Pro Normal"/>
        </w:rPr>
        <w:t>their</w:t>
      </w:r>
      <w:r>
        <w:rPr>
          <w:rFonts w:hAnsi="SansaSoft Pro Normal"/>
          <w:spacing w:val="-3"/>
        </w:rPr>
        <w:t xml:space="preserve"> </w:t>
      </w:r>
      <w:r>
        <w:rPr>
          <w:rFonts w:hAnsi="SansaSoft Pro Normal"/>
        </w:rPr>
        <w:t>efforts,</w:t>
      </w:r>
      <w:r>
        <w:rPr>
          <w:rFonts w:hAnsi="SansaSoft Pro Normal"/>
          <w:spacing w:val="-3"/>
        </w:rPr>
        <w:t xml:space="preserve"> </w:t>
      </w:r>
      <w:r>
        <w:rPr>
          <w:rFonts w:hAnsi="SansaSoft Pro Normal"/>
        </w:rPr>
        <w:t>and</w:t>
      </w:r>
      <w:r>
        <w:rPr>
          <w:rFonts w:hAnsi="SansaSoft Pro Normal"/>
          <w:spacing w:val="-3"/>
        </w:rPr>
        <w:t xml:space="preserve"> </w:t>
      </w:r>
      <w:r>
        <w:rPr>
          <w:rFonts w:hAnsi="SansaSoft Pro Normal"/>
        </w:rPr>
        <w:t>the scope for future improvement.</w:t>
      </w:r>
    </w:p>
    <w:p w:rsidR="0032080E" w:rsidRDefault="0032080E" w:rsidP="0032080E">
      <w:pPr>
        <w:pStyle w:val="Heading2"/>
      </w:pPr>
      <w:r>
        <w:t>Background</w:t>
      </w:r>
    </w:p>
    <w:p w:rsidR="0032080E" w:rsidRDefault="0032080E" w:rsidP="0032080E">
      <w:r>
        <w:t>Australian</w:t>
      </w:r>
      <w:r>
        <w:rPr>
          <w:spacing w:val="-6"/>
        </w:rPr>
        <w:t xml:space="preserve"> </w:t>
      </w:r>
      <w:r>
        <w:t>higher</w:t>
      </w:r>
      <w:r>
        <w:rPr>
          <w:spacing w:val="-6"/>
        </w:rPr>
        <w:t xml:space="preserve"> </w:t>
      </w:r>
      <w:r>
        <w:t>education</w:t>
      </w:r>
      <w:r>
        <w:rPr>
          <w:spacing w:val="-6"/>
        </w:rPr>
        <w:t xml:space="preserve"> </w:t>
      </w:r>
      <w:r>
        <w:t>has</w:t>
      </w:r>
      <w:r>
        <w:rPr>
          <w:spacing w:val="-6"/>
        </w:rPr>
        <w:t xml:space="preserve"> </w:t>
      </w:r>
      <w:r>
        <w:t>a</w:t>
      </w:r>
      <w:r>
        <w:rPr>
          <w:spacing w:val="-6"/>
        </w:rPr>
        <w:t xml:space="preserve"> </w:t>
      </w:r>
      <w:r>
        <w:t>multifaceted</w:t>
      </w:r>
      <w:r>
        <w:rPr>
          <w:spacing w:val="-6"/>
        </w:rPr>
        <w:t xml:space="preserve"> </w:t>
      </w:r>
      <w:r>
        <w:t>approach</w:t>
      </w:r>
      <w:r>
        <w:rPr>
          <w:spacing w:val="-6"/>
        </w:rPr>
        <w:t xml:space="preserve"> </w:t>
      </w:r>
      <w:r>
        <w:t>to supporting students with disability. This is underpinned by legislative</w:t>
      </w:r>
      <w:r>
        <w:rPr>
          <w:spacing w:val="-5"/>
        </w:rPr>
        <w:t xml:space="preserve"> </w:t>
      </w:r>
      <w:r>
        <w:t>oversight,</w:t>
      </w:r>
      <w:r>
        <w:rPr>
          <w:spacing w:val="-5"/>
        </w:rPr>
        <w:t xml:space="preserve"> </w:t>
      </w:r>
      <w:r>
        <w:t>including</w:t>
      </w:r>
      <w:r>
        <w:rPr>
          <w:spacing w:val="-5"/>
        </w:rPr>
        <w:t xml:space="preserve"> </w:t>
      </w:r>
      <w:r>
        <w:t>the</w:t>
      </w:r>
      <w:r>
        <w:rPr>
          <w:spacing w:val="-5"/>
        </w:rPr>
        <w:t xml:space="preserve"> </w:t>
      </w:r>
      <w:r>
        <w:t>Disability</w:t>
      </w:r>
      <w:r>
        <w:rPr>
          <w:spacing w:val="-5"/>
        </w:rPr>
        <w:t xml:space="preserve"> </w:t>
      </w:r>
      <w:r>
        <w:t>Discrimination Act (1992) which makes it unlawful for institutions to discriminate in relation to disability, and the Disability Standards</w:t>
      </w:r>
      <w:r>
        <w:rPr>
          <w:spacing w:val="-3"/>
        </w:rPr>
        <w:t xml:space="preserve"> </w:t>
      </w:r>
      <w:r>
        <w:t>for</w:t>
      </w:r>
      <w:r>
        <w:rPr>
          <w:spacing w:val="-3"/>
        </w:rPr>
        <w:t xml:space="preserve"> </w:t>
      </w:r>
      <w:r>
        <w:t>Education</w:t>
      </w:r>
      <w:r>
        <w:rPr>
          <w:spacing w:val="-3"/>
        </w:rPr>
        <w:t xml:space="preserve"> </w:t>
      </w:r>
      <w:r>
        <w:t>(2005)</w:t>
      </w:r>
      <w:r>
        <w:rPr>
          <w:spacing w:val="-3"/>
        </w:rPr>
        <w:t xml:space="preserve"> </w:t>
      </w:r>
      <w:r>
        <w:t>which</w:t>
      </w:r>
      <w:r>
        <w:rPr>
          <w:spacing w:val="-3"/>
        </w:rPr>
        <w:t xml:space="preserve"> </w:t>
      </w:r>
      <w:r>
        <w:t>clarifies</w:t>
      </w:r>
      <w:r>
        <w:rPr>
          <w:spacing w:val="-3"/>
        </w:rPr>
        <w:t xml:space="preserve"> </w:t>
      </w:r>
      <w:r>
        <w:t>institutional obligations under the Act.</w:t>
      </w:r>
    </w:p>
    <w:p w:rsidR="0032080E" w:rsidRDefault="0032080E" w:rsidP="0032080E">
      <w:r>
        <w:t>Funding</w:t>
      </w:r>
      <w:r>
        <w:rPr>
          <w:spacing w:val="-3"/>
        </w:rPr>
        <w:t xml:space="preserve"> </w:t>
      </w:r>
      <w:r>
        <w:t>sources</w:t>
      </w:r>
      <w:r>
        <w:rPr>
          <w:spacing w:val="-3"/>
        </w:rPr>
        <w:t xml:space="preserve"> </w:t>
      </w:r>
      <w:r>
        <w:t>for</w:t>
      </w:r>
      <w:r>
        <w:rPr>
          <w:spacing w:val="-3"/>
        </w:rPr>
        <w:t xml:space="preserve"> </w:t>
      </w:r>
      <w:r>
        <w:t>support</w:t>
      </w:r>
      <w:r>
        <w:rPr>
          <w:spacing w:val="-3"/>
        </w:rPr>
        <w:t xml:space="preserve"> </w:t>
      </w:r>
      <w:r>
        <w:t>of</w:t>
      </w:r>
      <w:r>
        <w:rPr>
          <w:spacing w:val="-3"/>
        </w:rPr>
        <w:t xml:space="preserve"> </w:t>
      </w:r>
      <w:r>
        <w:t>disability</w:t>
      </w:r>
      <w:r>
        <w:rPr>
          <w:spacing w:val="-3"/>
        </w:rPr>
        <w:t xml:space="preserve"> </w:t>
      </w:r>
      <w:r>
        <w:t>in</w:t>
      </w:r>
      <w:r>
        <w:rPr>
          <w:spacing w:val="-3"/>
        </w:rPr>
        <w:t xml:space="preserve"> </w:t>
      </w:r>
      <w:r>
        <w:t>higher</w:t>
      </w:r>
      <w:r>
        <w:rPr>
          <w:spacing w:val="-3"/>
        </w:rPr>
        <w:t xml:space="preserve"> </w:t>
      </w:r>
      <w:r>
        <w:t>education include institutional base funding, specific programs such</w:t>
      </w:r>
      <w:r>
        <w:rPr>
          <w:spacing w:val="40"/>
        </w:rPr>
        <w:t xml:space="preserve"> </w:t>
      </w:r>
      <w:r>
        <w:t>as the Disability Performance Funding (DPF), and support</w:t>
      </w:r>
      <w:r>
        <w:rPr>
          <w:spacing w:val="40"/>
        </w:rPr>
        <w:t xml:space="preserve"> </w:t>
      </w:r>
      <w:r>
        <w:t>for</w:t>
      </w:r>
      <w:r>
        <w:rPr>
          <w:spacing w:val="-6"/>
        </w:rPr>
        <w:t xml:space="preserve"> </w:t>
      </w:r>
      <w:r>
        <w:t>the</w:t>
      </w:r>
      <w:r>
        <w:rPr>
          <w:spacing w:val="-6"/>
        </w:rPr>
        <w:t xml:space="preserve"> </w:t>
      </w:r>
      <w:r>
        <w:t>Australian</w:t>
      </w:r>
      <w:r>
        <w:rPr>
          <w:spacing w:val="-6"/>
        </w:rPr>
        <w:t xml:space="preserve"> </w:t>
      </w:r>
      <w:r>
        <w:t>Disability</w:t>
      </w:r>
      <w:r>
        <w:rPr>
          <w:spacing w:val="-6"/>
        </w:rPr>
        <w:t xml:space="preserve"> </w:t>
      </w:r>
      <w:r>
        <w:t>Clearinghouse</w:t>
      </w:r>
      <w:r>
        <w:rPr>
          <w:spacing w:val="-6"/>
        </w:rPr>
        <w:t xml:space="preserve"> </w:t>
      </w:r>
      <w:r>
        <w:t>on</w:t>
      </w:r>
      <w:r>
        <w:rPr>
          <w:spacing w:val="-6"/>
        </w:rPr>
        <w:t xml:space="preserve"> </w:t>
      </w:r>
      <w:r>
        <w:t>Education</w:t>
      </w:r>
      <w:r>
        <w:rPr>
          <w:spacing w:val="-6"/>
        </w:rPr>
        <w:t xml:space="preserve"> </w:t>
      </w:r>
      <w:r>
        <w:t>and Training (ADCET).</w:t>
      </w:r>
    </w:p>
    <w:p w:rsidR="0032080E" w:rsidRDefault="0032080E" w:rsidP="0032080E">
      <w:r>
        <w:t>This represents a complex approach to funding support for disability.</w:t>
      </w:r>
      <w:r>
        <w:rPr>
          <w:spacing w:val="-5"/>
        </w:rPr>
        <w:t xml:space="preserve"> </w:t>
      </w:r>
      <w:r>
        <w:t>This</w:t>
      </w:r>
      <w:r>
        <w:rPr>
          <w:spacing w:val="-5"/>
        </w:rPr>
        <w:t xml:space="preserve"> </w:t>
      </w:r>
      <w:r>
        <w:t>study</w:t>
      </w:r>
      <w:r>
        <w:rPr>
          <w:spacing w:val="-5"/>
        </w:rPr>
        <w:t xml:space="preserve"> </w:t>
      </w:r>
      <w:r>
        <w:t>calculated</w:t>
      </w:r>
      <w:r>
        <w:rPr>
          <w:spacing w:val="-5"/>
        </w:rPr>
        <w:t xml:space="preserve"> </w:t>
      </w:r>
      <w:r>
        <w:t>the</w:t>
      </w:r>
      <w:r>
        <w:rPr>
          <w:spacing w:val="-5"/>
        </w:rPr>
        <w:t xml:space="preserve"> </w:t>
      </w:r>
      <w:r>
        <w:t>cost</w:t>
      </w:r>
      <w:r>
        <w:rPr>
          <w:spacing w:val="-5"/>
        </w:rPr>
        <w:t xml:space="preserve"> </w:t>
      </w:r>
      <w:r>
        <w:t>of</w:t>
      </w:r>
      <w:r>
        <w:rPr>
          <w:spacing w:val="-5"/>
        </w:rPr>
        <w:t xml:space="preserve"> </w:t>
      </w:r>
      <w:r>
        <w:t>disability</w:t>
      </w:r>
      <w:r>
        <w:rPr>
          <w:spacing w:val="-5"/>
        </w:rPr>
        <w:t xml:space="preserve"> </w:t>
      </w:r>
      <w:r>
        <w:t>support in</w:t>
      </w:r>
      <w:r>
        <w:rPr>
          <w:spacing w:val="-5"/>
        </w:rPr>
        <w:t xml:space="preserve"> </w:t>
      </w:r>
      <w:r>
        <w:t>Australian</w:t>
      </w:r>
      <w:r>
        <w:rPr>
          <w:spacing w:val="-5"/>
        </w:rPr>
        <w:t xml:space="preserve"> </w:t>
      </w:r>
      <w:r>
        <w:t>higher</w:t>
      </w:r>
      <w:r>
        <w:rPr>
          <w:spacing w:val="-5"/>
        </w:rPr>
        <w:t xml:space="preserve"> </w:t>
      </w:r>
      <w:r>
        <w:t>education</w:t>
      </w:r>
      <w:r>
        <w:rPr>
          <w:spacing w:val="-5"/>
        </w:rPr>
        <w:t xml:space="preserve"> </w:t>
      </w:r>
      <w:r>
        <w:t>and</w:t>
      </w:r>
      <w:r>
        <w:rPr>
          <w:spacing w:val="-5"/>
        </w:rPr>
        <w:t xml:space="preserve"> </w:t>
      </w:r>
      <w:r>
        <w:t>recommended</w:t>
      </w:r>
      <w:r>
        <w:rPr>
          <w:spacing w:val="-5"/>
        </w:rPr>
        <w:t xml:space="preserve"> </w:t>
      </w:r>
      <w:r>
        <w:t>changes</w:t>
      </w:r>
      <w:r>
        <w:rPr>
          <w:spacing w:val="-5"/>
        </w:rPr>
        <w:t xml:space="preserve"> </w:t>
      </w:r>
      <w:r>
        <w:t>to improve the efficacy of this expenditure.</w:t>
      </w:r>
    </w:p>
    <w:p w:rsidR="0032080E" w:rsidRDefault="0032080E" w:rsidP="0032080E">
      <w:pPr>
        <w:pStyle w:val="Heading2"/>
      </w:pPr>
      <w:r>
        <w:t>Objectives</w:t>
      </w:r>
      <w:r w:rsidRPr="005C7F67">
        <w:t xml:space="preserve"> </w:t>
      </w:r>
      <w:r>
        <w:t xml:space="preserve">and </w:t>
      </w:r>
      <w:r w:rsidRPr="005C7F67">
        <w:t>methodology</w:t>
      </w:r>
    </w:p>
    <w:p w:rsidR="0032080E" w:rsidRDefault="0032080E" w:rsidP="0042258D">
      <w:r>
        <w:t>This</w:t>
      </w:r>
      <w:r>
        <w:rPr>
          <w:spacing w:val="-5"/>
        </w:rPr>
        <w:t xml:space="preserve"> </w:t>
      </w:r>
      <w:r>
        <w:t>study</w:t>
      </w:r>
      <w:r>
        <w:rPr>
          <w:spacing w:val="-5"/>
        </w:rPr>
        <w:t xml:space="preserve"> </w:t>
      </w:r>
      <w:r>
        <w:t>analysed</w:t>
      </w:r>
      <w:r>
        <w:rPr>
          <w:spacing w:val="-5"/>
        </w:rPr>
        <w:t xml:space="preserve"> </w:t>
      </w:r>
      <w:r>
        <w:t>trends</w:t>
      </w:r>
      <w:r>
        <w:rPr>
          <w:spacing w:val="-5"/>
        </w:rPr>
        <w:t xml:space="preserve"> </w:t>
      </w:r>
      <w:r>
        <w:t>and</w:t>
      </w:r>
      <w:r>
        <w:rPr>
          <w:spacing w:val="-5"/>
        </w:rPr>
        <w:t xml:space="preserve"> </w:t>
      </w:r>
      <w:r>
        <w:t>sources</w:t>
      </w:r>
      <w:r>
        <w:rPr>
          <w:spacing w:val="-5"/>
        </w:rPr>
        <w:t xml:space="preserve"> </w:t>
      </w:r>
      <w:r>
        <w:t>for</w:t>
      </w:r>
      <w:r>
        <w:rPr>
          <w:spacing w:val="-5"/>
        </w:rPr>
        <w:t xml:space="preserve"> </w:t>
      </w:r>
      <w:r>
        <w:t>three</w:t>
      </w:r>
      <w:r>
        <w:rPr>
          <w:spacing w:val="-5"/>
        </w:rPr>
        <w:t xml:space="preserve"> </w:t>
      </w:r>
      <w:r>
        <w:t>types of expenditure:</w:t>
      </w:r>
    </w:p>
    <w:p w:rsidR="0042258D" w:rsidRDefault="0042258D" w:rsidP="00651F9C">
      <w:pPr>
        <w:pStyle w:val="Bullets"/>
      </w:pPr>
      <w:r w:rsidRPr="0042258D">
        <w:rPr>
          <w:i/>
        </w:rPr>
        <w:t>Recurrent expenditure</w:t>
      </w:r>
      <w:r>
        <w:t>: expenditure on personnel with specific</w:t>
      </w:r>
      <w:r w:rsidRPr="0042258D">
        <w:rPr>
          <w:spacing w:val="-8"/>
        </w:rPr>
        <w:t xml:space="preserve"> </w:t>
      </w:r>
      <w:r>
        <w:t>responsibilities</w:t>
      </w:r>
      <w:r w:rsidRPr="0042258D">
        <w:rPr>
          <w:spacing w:val="-8"/>
        </w:rPr>
        <w:t xml:space="preserve"> </w:t>
      </w:r>
      <w:r>
        <w:t>for</w:t>
      </w:r>
      <w:r w:rsidRPr="0042258D">
        <w:rPr>
          <w:spacing w:val="-8"/>
        </w:rPr>
        <w:t xml:space="preserve"> </w:t>
      </w:r>
      <w:r>
        <w:t>the</w:t>
      </w:r>
      <w:r w:rsidRPr="0042258D">
        <w:rPr>
          <w:spacing w:val="-8"/>
        </w:rPr>
        <w:t xml:space="preserve"> </w:t>
      </w:r>
      <w:r>
        <w:t>participation</w:t>
      </w:r>
      <w:r w:rsidRPr="0042258D">
        <w:rPr>
          <w:spacing w:val="-8"/>
        </w:rPr>
        <w:t xml:space="preserve"> </w:t>
      </w:r>
      <w:r>
        <w:t>of</w:t>
      </w:r>
      <w:r w:rsidRPr="0042258D">
        <w:rPr>
          <w:spacing w:val="-8"/>
        </w:rPr>
        <w:t xml:space="preserve"> </w:t>
      </w:r>
      <w:r>
        <w:t xml:space="preserve">students with a disability that is described in their position description or performance </w:t>
      </w:r>
      <w:r w:rsidRPr="0042258D">
        <w:rPr>
          <w:spacing w:val="-2"/>
        </w:rPr>
        <w:t>goals.</w:t>
      </w:r>
    </w:p>
    <w:p w:rsidR="0042258D" w:rsidRPr="0042258D" w:rsidRDefault="0042258D" w:rsidP="0042258D">
      <w:pPr>
        <w:pStyle w:val="Bullets"/>
      </w:pPr>
      <w:r>
        <w:rPr>
          <w:i/>
        </w:rPr>
        <w:t>Non-recurrent</w:t>
      </w:r>
      <w:r>
        <w:rPr>
          <w:i/>
          <w:spacing w:val="-11"/>
        </w:rPr>
        <w:t xml:space="preserve"> </w:t>
      </w:r>
      <w:r>
        <w:rPr>
          <w:i/>
        </w:rPr>
        <w:t>expenditure</w:t>
      </w:r>
      <w:r>
        <w:t>:</w:t>
      </w:r>
      <w:r>
        <w:rPr>
          <w:spacing w:val="-11"/>
        </w:rPr>
        <w:t xml:space="preserve"> </w:t>
      </w:r>
      <w:r>
        <w:t>this</w:t>
      </w:r>
      <w:r>
        <w:rPr>
          <w:spacing w:val="-11"/>
        </w:rPr>
        <w:t xml:space="preserve"> </w:t>
      </w:r>
      <w:r>
        <w:t>may</w:t>
      </w:r>
      <w:r>
        <w:rPr>
          <w:spacing w:val="-11"/>
        </w:rPr>
        <w:t xml:space="preserve"> </w:t>
      </w:r>
      <w:r>
        <w:t>include</w:t>
      </w:r>
      <w:r>
        <w:rPr>
          <w:spacing w:val="-11"/>
        </w:rPr>
        <w:t xml:space="preserve"> </w:t>
      </w:r>
      <w:r>
        <w:t>provision</w:t>
      </w:r>
      <w:r>
        <w:rPr>
          <w:spacing w:val="-11"/>
        </w:rPr>
        <w:t xml:space="preserve"> </w:t>
      </w:r>
      <w:r>
        <w:t>of reasonable</w:t>
      </w:r>
      <w:r>
        <w:rPr>
          <w:spacing w:val="-9"/>
        </w:rPr>
        <w:t xml:space="preserve"> </w:t>
      </w:r>
      <w:r>
        <w:t>adjustments</w:t>
      </w:r>
      <w:r>
        <w:rPr>
          <w:spacing w:val="-9"/>
        </w:rPr>
        <w:t xml:space="preserve"> </w:t>
      </w:r>
      <w:r>
        <w:t>on</w:t>
      </w:r>
      <w:r>
        <w:rPr>
          <w:spacing w:val="-9"/>
        </w:rPr>
        <w:t xml:space="preserve"> </w:t>
      </w:r>
      <w:r>
        <w:t>a</w:t>
      </w:r>
      <w:r>
        <w:rPr>
          <w:spacing w:val="-9"/>
        </w:rPr>
        <w:t xml:space="preserve"> </w:t>
      </w:r>
      <w:r>
        <w:t>case-by-case</w:t>
      </w:r>
      <w:r>
        <w:rPr>
          <w:spacing w:val="-9"/>
        </w:rPr>
        <w:t xml:space="preserve"> </w:t>
      </w:r>
      <w:r>
        <w:t>basis.</w:t>
      </w:r>
      <w:r>
        <w:rPr>
          <w:spacing w:val="-9"/>
        </w:rPr>
        <w:t xml:space="preserve"> </w:t>
      </w:r>
      <w:r>
        <w:t xml:space="preserve">These </w:t>
      </w:r>
      <w:r>
        <w:rPr>
          <w:spacing w:val="-2"/>
        </w:rPr>
        <w:t>adjustments</w:t>
      </w:r>
      <w:r>
        <w:rPr>
          <w:spacing w:val="-7"/>
        </w:rPr>
        <w:t xml:space="preserve"> </w:t>
      </w:r>
      <w:r>
        <w:rPr>
          <w:spacing w:val="-2"/>
        </w:rPr>
        <w:t>may</w:t>
      </w:r>
      <w:r>
        <w:rPr>
          <w:spacing w:val="-7"/>
        </w:rPr>
        <w:t xml:space="preserve"> </w:t>
      </w:r>
      <w:r>
        <w:rPr>
          <w:spacing w:val="-2"/>
        </w:rPr>
        <w:t>take</w:t>
      </w:r>
      <w:r>
        <w:rPr>
          <w:spacing w:val="-7"/>
        </w:rPr>
        <w:t xml:space="preserve"> </w:t>
      </w:r>
      <w:r>
        <w:rPr>
          <w:spacing w:val="-2"/>
        </w:rPr>
        <w:t>the</w:t>
      </w:r>
      <w:r>
        <w:rPr>
          <w:spacing w:val="-7"/>
        </w:rPr>
        <w:t xml:space="preserve"> </w:t>
      </w:r>
      <w:r>
        <w:rPr>
          <w:spacing w:val="-2"/>
        </w:rPr>
        <w:t>form</w:t>
      </w:r>
      <w:r>
        <w:rPr>
          <w:spacing w:val="-7"/>
        </w:rPr>
        <w:t xml:space="preserve"> </w:t>
      </w:r>
      <w:r>
        <w:rPr>
          <w:spacing w:val="-2"/>
        </w:rPr>
        <w:t>of</w:t>
      </w:r>
      <w:r>
        <w:rPr>
          <w:spacing w:val="-7"/>
        </w:rPr>
        <w:t xml:space="preserve"> </w:t>
      </w:r>
      <w:r>
        <w:rPr>
          <w:spacing w:val="-2"/>
        </w:rPr>
        <w:t>technology</w:t>
      </w:r>
      <w:r>
        <w:rPr>
          <w:spacing w:val="-7"/>
        </w:rPr>
        <w:t xml:space="preserve"> </w:t>
      </w:r>
      <w:r>
        <w:rPr>
          <w:spacing w:val="-2"/>
        </w:rPr>
        <w:t xml:space="preserve">equipment </w:t>
      </w:r>
      <w:r>
        <w:rPr>
          <w:spacing w:val="-4"/>
        </w:rPr>
        <w:t>and</w:t>
      </w:r>
      <w:r>
        <w:rPr>
          <w:spacing w:val="-7"/>
        </w:rPr>
        <w:t xml:space="preserve"> </w:t>
      </w:r>
      <w:r>
        <w:rPr>
          <w:spacing w:val="-4"/>
        </w:rPr>
        <w:t>software,</w:t>
      </w:r>
      <w:r>
        <w:rPr>
          <w:spacing w:val="-7"/>
        </w:rPr>
        <w:t xml:space="preserve"> </w:t>
      </w:r>
      <w:r>
        <w:rPr>
          <w:spacing w:val="-4"/>
        </w:rPr>
        <w:t>or</w:t>
      </w:r>
      <w:r>
        <w:rPr>
          <w:spacing w:val="-7"/>
        </w:rPr>
        <w:t xml:space="preserve"> </w:t>
      </w:r>
      <w:r>
        <w:rPr>
          <w:spacing w:val="-4"/>
        </w:rPr>
        <w:t>services</w:t>
      </w:r>
      <w:r>
        <w:rPr>
          <w:spacing w:val="-7"/>
        </w:rPr>
        <w:t xml:space="preserve"> </w:t>
      </w:r>
      <w:r>
        <w:rPr>
          <w:spacing w:val="-4"/>
        </w:rPr>
        <w:t>such</w:t>
      </w:r>
      <w:r>
        <w:rPr>
          <w:spacing w:val="-7"/>
        </w:rPr>
        <w:t xml:space="preserve"> </w:t>
      </w:r>
      <w:r>
        <w:rPr>
          <w:spacing w:val="-4"/>
        </w:rPr>
        <w:t>as</w:t>
      </w:r>
      <w:r>
        <w:rPr>
          <w:spacing w:val="-7"/>
        </w:rPr>
        <w:t xml:space="preserve"> </w:t>
      </w:r>
      <w:r>
        <w:rPr>
          <w:spacing w:val="-4"/>
        </w:rPr>
        <w:t>alternative</w:t>
      </w:r>
      <w:r>
        <w:rPr>
          <w:spacing w:val="-7"/>
        </w:rPr>
        <w:t xml:space="preserve"> </w:t>
      </w:r>
      <w:r>
        <w:rPr>
          <w:spacing w:val="-4"/>
        </w:rPr>
        <w:t xml:space="preserve">examinations. </w:t>
      </w:r>
    </w:p>
    <w:p w:rsidR="0042258D" w:rsidRDefault="0042258D" w:rsidP="0042258D">
      <w:pPr>
        <w:pStyle w:val="Bullets"/>
      </w:pPr>
      <w:r>
        <w:rPr>
          <w:i/>
        </w:rPr>
        <w:t>Indirect expenditure</w:t>
      </w:r>
      <w:r>
        <w:t>: this may include the ways in which the</w:t>
      </w:r>
      <w:r>
        <w:rPr>
          <w:spacing w:val="-3"/>
        </w:rPr>
        <w:t xml:space="preserve"> </w:t>
      </w:r>
      <w:r>
        <w:t>participation</w:t>
      </w:r>
      <w:r>
        <w:rPr>
          <w:spacing w:val="-3"/>
        </w:rPr>
        <w:t xml:space="preserve"> </w:t>
      </w:r>
      <w:r>
        <w:t>of</w:t>
      </w:r>
      <w:r>
        <w:rPr>
          <w:spacing w:val="-3"/>
        </w:rPr>
        <w:t xml:space="preserve"> </w:t>
      </w:r>
      <w:r>
        <w:t>students</w:t>
      </w:r>
      <w:r>
        <w:rPr>
          <w:spacing w:val="-3"/>
        </w:rPr>
        <w:t xml:space="preserve"> </w:t>
      </w:r>
      <w:r>
        <w:t>with</w:t>
      </w:r>
      <w:r>
        <w:rPr>
          <w:spacing w:val="-3"/>
        </w:rPr>
        <w:t xml:space="preserve"> </w:t>
      </w:r>
      <w:r>
        <w:t>disability</w:t>
      </w:r>
      <w:r>
        <w:rPr>
          <w:spacing w:val="-3"/>
        </w:rPr>
        <w:t xml:space="preserve"> </w:t>
      </w:r>
      <w:r>
        <w:t>is</w:t>
      </w:r>
      <w:r>
        <w:rPr>
          <w:spacing w:val="-3"/>
        </w:rPr>
        <w:t xml:space="preserve"> </w:t>
      </w:r>
      <w:r>
        <w:t>facilitated by activities embedded within more general work roles, projects and activities. This may include recurrent or non-recurrent expenditure not otherwise captured in recurrent and non-recurrent expenditure categories.</w:t>
      </w:r>
    </w:p>
    <w:p w:rsidR="00A553A3" w:rsidRDefault="00A553A3">
      <w:pPr>
        <w:spacing w:after="0"/>
      </w:pPr>
      <w:r>
        <w:br w:type="page"/>
      </w:r>
    </w:p>
    <w:p w:rsidR="0042258D" w:rsidRDefault="0042258D" w:rsidP="0042258D">
      <w:r>
        <w:lastRenderedPageBreak/>
        <w:t xml:space="preserve">The key objectives of this research were to </w:t>
      </w:r>
      <w:r>
        <w:rPr>
          <w:spacing w:val="-2"/>
        </w:rPr>
        <w:t>provide:</w:t>
      </w:r>
    </w:p>
    <w:p w:rsidR="00DF6828" w:rsidRDefault="00DF6828" w:rsidP="00DF6828">
      <w:pPr>
        <w:pStyle w:val="Bullets"/>
      </w:pPr>
      <w:r>
        <w:t>critical</w:t>
      </w:r>
      <w:r>
        <w:rPr>
          <w:spacing w:val="-7"/>
        </w:rPr>
        <w:t xml:space="preserve"> </w:t>
      </w:r>
      <w:r>
        <w:t>information</w:t>
      </w:r>
      <w:r>
        <w:rPr>
          <w:spacing w:val="-7"/>
        </w:rPr>
        <w:t xml:space="preserve"> </w:t>
      </w:r>
      <w:r>
        <w:t>regarding</w:t>
      </w:r>
      <w:r>
        <w:rPr>
          <w:spacing w:val="-7"/>
        </w:rPr>
        <w:t xml:space="preserve"> </w:t>
      </w:r>
      <w:r>
        <w:t>the</w:t>
      </w:r>
      <w:r>
        <w:rPr>
          <w:spacing w:val="-7"/>
        </w:rPr>
        <w:t xml:space="preserve"> </w:t>
      </w:r>
      <w:r>
        <w:t>ways</w:t>
      </w:r>
      <w:r>
        <w:rPr>
          <w:spacing w:val="-7"/>
        </w:rPr>
        <w:t xml:space="preserve"> </w:t>
      </w:r>
      <w:r>
        <w:t>in</w:t>
      </w:r>
      <w:r>
        <w:rPr>
          <w:spacing w:val="-7"/>
        </w:rPr>
        <w:t xml:space="preserve"> </w:t>
      </w:r>
      <w:r>
        <w:t>which institutions support people with disability</w:t>
      </w:r>
    </w:p>
    <w:p w:rsidR="00DF6828" w:rsidRDefault="00DF6828" w:rsidP="00DF6828">
      <w:pPr>
        <w:pStyle w:val="Bullets"/>
      </w:pPr>
      <w:r>
        <w:t>a better understanding of how policy incentives might best</w:t>
      </w:r>
      <w:r>
        <w:rPr>
          <w:spacing w:val="-6"/>
        </w:rPr>
        <w:t xml:space="preserve"> </w:t>
      </w:r>
      <w:r>
        <w:t>be</w:t>
      </w:r>
      <w:r>
        <w:rPr>
          <w:spacing w:val="-6"/>
        </w:rPr>
        <w:t xml:space="preserve"> </w:t>
      </w:r>
      <w:r>
        <w:t>focused</w:t>
      </w:r>
      <w:r>
        <w:rPr>
          <w:spacing w:val="-6"/>
        </w:rPr>
        <w:t xml:space="preserve"> </w:t>
      </w:r>
      <w:r>
        <w:t>to</w:t>
      </w:r>
      <w:r>
        <w:rPr>
          <w:spacing w:val="-6"/>
        </w:rPr>
        <w:t xml:space="preserve"> </w:t>
      </w:r>
      <w:r>
        <w:t>support</w:t>
      </w:r>
      <w:r>
        <w:rPr>
          <w:spacing w:val="-6"/>
        </w:rPr>
        <w:t xml:space="preserve"> </w:t>
      </w:r>
      <w:r>
        <w:t>the</w:t>
      </w:r>
      <w:r>
        <w:rPr>
          <w:spacing w:val="-6"/>
        </w:rPr>
        <w:t xml:space="preserve"> </w:t>
      </w:r>
      <w:r>
        <w:t>successful</w:t>
      </w:r>
      <w:r>
        <w:rPr>
          <w:spacing w:val="-6"/>
        </w:rPr>
        <w:t xml:space="preserve"> </w:t>
      </w:r>
      <w:r>
        <w:t>participation of</w:t>
      </w:r>
      <w:r>
        <w:rPr>
          <w:spacing w:val="-4"/>
        </w:rPr>
        <w:t xml:space="preserve"> </w:t>
      </w:r>
      <w:r>
        <w:t>people</w:t>
      </w:r>
      <w:r>
        <w:rPr>
          <w:spacing w:val="-4"/>
        </w:rPr>
        <w:t xml:space="preserve"> </w:t>
      </w:r>
      <w:r>
        <w:t>with</w:t>
      </w:r>
      <w:r>
        <w:rPr>
          <w:spacing w:val="-4"/>
        </w:rPr>
        <w:t xml:space="preserve"> </w:t>
      </w:r>
      <w:r>
        <w:t>disability</w:t>
      </w:r>
      <w:r>
        <w:rPr>
          <w:spacing w:val="-4"/>
        </w:rPr>
        <w:t xml:space="preserve"> </w:t>
      </w:r>
      <w:r>
        <w:t>in</w:t>
      </w:r>
      <w:r>
        <w:rPr>
          <w:spacing w:val="-4"/>
        </w:rPr>
        <w:t xml:space="preserve"> </w:t>
      </w:r>
      <w:r>
        <w:t>Australian</w:t>
      </w:r>
      <w:r>
        <w:rPr>
          <w:spacing w:val="-4"/>
        </w:rPr>
        <w:t xml:space="preserve"> </w:t>
      </w:r>
      <w:r>
        <w:t>higher</w:t>
      </w:r>
      <w:r>
        <w:rPr>
          <w:spacing w:val="-4"/>
        </w:rPr>
        <w:t xml:space="preserve"> </w:t>
      </w:r>
      <w:r>
        <w:t xml:space="preserve">education </w:t>
      </w:r>
    </w:p>
    <w:p w:rsidR="00DF6828" w:rsidRDefault="00DF6828" w:rsidP="00DF6828">
      <w:pPr>
        <w:pStyle w:val="Bullets"/>
      </w:pPr>
      <w:r>
        <w:t>a rationale to develop a rigorous assessment tool for calculating the full cost of supporting people with disability in higher education.</w:t>
      </w:r>
    </w:p>
    <w:p w:rsidR="00DF6828" w:rsidRDefault="00DF6828" w:rsidP="00DF6828">
      <w:r>
        <w:rPr>
          <w:color w:val="010202"/>
        </w:rPr>
        <w:t>T</w:t>
      </w:r>
      <w:r>
        <w:t>he</w:t>
      </w:r>
      <w:r>
        <w:rPr>
          <w:spacing w:val="-5"/>
        </w:rPr>
        <w:t xml:space="preserve"> </w:t>
      </w:r>
      <w:r>
        <w:t>study</w:t>
      </w:r>
      <w:r>
        <w:rPr>
          <w:spacing w:val="-5"/>
        </w:rPr>
        <w:t xml:space="preserve"> </w:t>
      </w:r>
      <w:r>
        <w:t>employed</w:t>
      </w:r>
      <w:r>
        <w:rPr>
          <w:spacing w:val="-5"/>
        </w:rPr>
        <w:t xml:space="preserve"> </w:t>
      </w:r>
      <w:r>
        <w:t>a</w:t>
      </w:r>
      <w:r>
        <w:rPr>
          <w:spacing w:val="-5"/>
        </w:rPr>
        <w:t xml:space="preserve"> </w:t>
      </w:r>
      <w:r>
        <w:t>mixed</w:t>
      </w:r>
      <w:r>
        <w:rPr>
          <w:spacing w:val="-5"/>
        </w:rPr>
        <w:t xml:space="preserve"> </w:t>
      </w:r>
      <w:r>
        <w:t>methods</w:t>
      </w:r>
      <w:r>
        <w:rPr>
          <w:spacing w:val="-5"/>
        </w:rPr>
        <w:t xml:space="preserve"> </w:t>
      </w:r>
      <w:r>
        <w:t>approach</w:t>
      </w:r>
      <w:r>
        <w:rPr>
          <w:spacing w:val="-5"/>
        </w:rPr>
        <w:t xml:space="preserve"> </w:t>
      </w:r>
      <w:r>
        <w:t>to</w:t>
      </w:r>
      <w:r>
        <w:rPr>
          <w:spacing w:val="-5"/>
        </w:rPr>
        <w:t xml:space="preserve"> </w:t>
      </w:r>
      <w:r>
        <w:t>examine both quantitative and qualitative data. The report included</w:t>
      </w:r>
      <w:r>
        <w:rPr>
          <w:spacing w:val="40"/>
        </w:rPr>
        <w:t xml:space="preserve"> </w:t>
      </w:r>
      <w:r>
        <w:t>a survey of the national and international research on disability support; an analysis of quantitative measures of</w:t>
      </w:r>
      <w:r>
        <w:rPr>
          <w:spacing w:val="-2"/>
        </w:rPr>
        <w:t xml:space="preserve"> </w:t>
      </w:r>
      <w:r>
        <w:t>disability</w:t>
      </w:r>
      <w:r>
        <w:rPr>
          <w:spacing w:val="-2"/>
        </w:rPr>
        <w:t xml:space="preserve"> </w:t>
      </w:r>
      <w:r>
        <w:t>support</w:t>
      </w:r>
      <w:r>
        <w:rPr>
          <w:spacing w:val="-2"/>
        </w:rPr>
        <w:t xml:space="preserve"> </w:t>
      </w:r>
      <w:r>
        <w:t>in</w:t>
      </w:r>
      <w:r>
        <w:rPr>
          <w:spacing w:val="-2"/>
        </w:rPr>
        <w:t xml:space="preserve"> </w:t>
      </w:r>
      <w:r>
        <w:t>view</w:t>
      </w:r>
      <w:r>
        <w:rPr>
          <w:spacing w:val="-2"/>
        </w:rPr>
        <w:t xml:space="preserve"> </w:t>
      </w:r>
      <w:r>
        <w:t>of</w:t>
      </w:r>
      <w:r>
        <w:rPr>
          <w:spacing w:val="-2"/>
        </w:rPr>
        <w:t xml:space="preserve"> </w:t>
      </w:r>
      <w:r>
        <w:t>student</w:t>
      </w:r>
      <w:r>
        <w:rPr>
          <w:spacing w:val="-2"/>
        </w:rPr>
        <w:t xml:space="preserve"> </w:t>
      </w:r>
      <w:r>
        <w:t>metrics</w:t>
      </w:r>
      <w:r>
        <w:rPr>
          <w:spacing w:val="-2"/>
        </w:rPr>
        <w:t xml:space="preserve"> </w:t>
      </w:r>
      <w:r>
        <w:t>on</w:t>
      </w:r>
      <w:r>
        <w:rPr>
          <w:spacing w:val="-2"/>
        </w:rPr>
        <w:t xml:space="preserve"> </w:t>
      </w:r>
      <w:r>
        <w:t xml:space="preserve">access, retention and success; and an analysis of both </w:t>
      </w:r>
      <w:r>
        <w:rPr>
          <w:spacing w:val="-2"/>
        </w:rPr>
        <w:t xml:space="preserve">qualitative </w:t>
      </w:r>
      <w:r>
        <w:rPr>
          <w:color w:val="414042"/>
        </w:rPr>
        <w:t>and</w:t>
      </w:r>
      <w:r>
        <w:rPr>
          <w:color w:val="414042"/>
          <w:spacing w:val="-6"/>
        </w:rPr>
        <w:t xml:space="preserve"> </w:t>
      </w:r>
      <w:r>
        <w:rPr>
          <w:color w:val="414042"/>
        </w:rPr>
        <w:t>quantitative</w:t>
      </w:r>
      <w:r>
        <w:rPr>
          <w:color w:val="414042"/>
          <w:spacing w:val="-6"/>
        </w:rPr>
        <w:t xml:space="preserve"> </w:t>
      </w:r>
      <w:r>
        <w:rPr>
          <w:color w:val="414042"/>
        </w:rPr>
        <w:t>data</w:t>
      </w:r>
      <w:r>
        <w:rPr>
          <w:color w:val="414042"/>
          <w:spacing w:val="-6"/>
        </w:rPr>
        <w:t xml:space="preserve"> </w:t>
      </w:r>
      <w:r>
        <w:rPr>
          <w:color w:val="414042"/>
        </w:rPr>
        <w:t>on</w:t>
      </w:r>
      <w:r>
        <w:rPr>
          <w:color w:val="414042"/>
          <w:spacing w:val="-6"/>
        </w:rPr>
        <w:t xml:space="preserve"> </w:t>
      </w:r>
      <w:r>
        <w:rPr>
          <w:color w:val="414042"/>
        </w:rPr>
        <w:t>other</w:t>
      </w:r>
      <w:r>
        <w:rPr>
          <w:color w:val="414042"/>
          <w:spacing w:val="-6"/>
        </w:rPr>
        <w:t xml:space="preserve"> </w:t>
      </w:r>
      <w:r>
        <w:rPr>
          <w:color w:val="414042"/>
        </w:rPr>
        <w:t>sources</w:t>
      </w:r>
      <w:r>
        <w:rPr>
          <w:color w:val="414042"/>
          <w:spacing w:val="-6"/>
        </w:rPr>
        <w:t xml:space="preserve"> </w:t>
      </w:r>
      <w:r>
        <w:rPr>
          <w:color w:val="414042"/>
        </w:rPr>
        <w:t>of</w:t>
      </w:r>
      <w:r>
        <w:rPr>
          <w:color w:val="414042"/>
          <w:spacing w:val="-6"/>
        </w:rPr>
        <w:t xml:space="preserve"> </w:t>
      </w:r>
      <w:r>
        <w:rPr>
          <w:color w:val="414042"/>
        </w:rPr>
        <w:t>financial</w:t>
      </w:r>
      <w:r>
        <w:rPr>
          <w:color w:val="414042"/>
          <w:spacing w:val="-6"/>
        </w:rPr>
        <w:t xml:space="preserve"> </w:t>
      </w:r>
      <w:r>
        <w:rPr>
          <w:color w:val="414042"/>
        </w:rPr>
        <w:t>support from university annual reports.</w:t>
      </w:r>
    </w:p>
    <w:p w:rsidR="00DF6828" w:rsidRDefault="00DF6828" w:rsidP="00DF6828">
      <w:pPr>
        <w:pStyle w:val="Heading2"/>
      </w:pPr>
      <w:r>
        <w:t>Key findings and recommendations</w:t>
      </w:r>
    </w:p>
    <w:p w:rsidR="00DF6828" w:rsidRDefault="00DF6828" w:rsidP="00DF6828">
      <w:pPr>
        <w:pStyle w:val="Heading3"/>
      </w:pPr>
      <w:r>
        <w:t>Key Findings</w:t>
      </w:r>
    </w:p>
    <w:p w:rsidR="00DF6828" w:rsidRDefault="00DF6828" w:rsidP="00A91C34">
      <w:pPr>
        <w:pStyle w:val="Numbers"/>
        <w:numPr>
          <w:ilvl w:val="0"/>
          <w:numId w:val="53"/>
        </w:numPr>
        <w:ind w:left="709" w:hanging="425"/>
      </w:pPr>
      <w:r>
        <w:t>The</w:t>
      </w:r>
      <w:r w:rsidRPr="00DF6828">
        <w:rPr>
          <w:spacing w:val="-9"/>
        </w:rPr>
        <w:t xml:space="preserve"> </w:t>
      </w:r>
      <w:r>
        <w:t>Australian</w:t>
      </w:r>
      <w:r w:rsidRPr="00DF6828">
        <w:rPr>
          <w:spacing w:val="-9"/>
        </w:rPr>
        <w:t xml:space="preserve"> </w:t>
      </w:r>
      <w:r>
        <w:t>Government</w:t>
      </w:r>
      <w:r w:rsidRPr="00DF6828">
        <w:rPr>
          <w:spacing w:val="-9"/>
        </w:rPr>
        <w:t xml:space="preserve"> </w:t>
      </w:r>
      <w:r>
        <w:t>provided</w:t>
      </w:r>
      <w:r w:rsidRPr="00DF6828">
        <w:rPr>
          <w:spacing w:val="-9"/>
        </w:rPr>
        <w:t xml:space="preserve"> </w:t>
      </w:r>
      <w:r>
        <w:t>financial</w:t>
      </w:r>
      <w:r w:rsidRPr="00DF6828">
        <w:rPr>
          <w:spacing w:val="-9"/>
        </w:rPr>
        <w:t xml:space="preserve"> </w:t>
      </w:r>
      <w:r>
        <w:t>support for higher education students with disability through several streams, including:</w:t>
      </w:r>
    </w:p>
    <w:p w:rsidR="00DF6828" w:rsidRDefault="00DF6828" w:rsidP="00A91C34">
      <w:pPr>
        <w:pStyle w:val="Numbers"/>
        <w:numPr>
          <w:ilvl w:val="1"/>
          <w:numId w:val="48"/>
        </w:numPr>
      </w:pPr>
      <w:r>
        <w:t>base funding to support the participation of all domestic</w:t>
      </w:r>
      <w:r>
        <w:rPr>
          <w:spacing w:val="-8"/>
        </w:rPr>
        <w:t xml:space="preserve"> </w:t>
      </w:r>
      <w:r>
        <w:t>students,</w:t>
      </w:r>
      <w:r>
        <w:rPr>
          <w:spacing w:val="-8"/>
        </w:rPr>
        <w:t xml:space="preserve"> </w:t>
      </w:r>
      <w:r>
        <w:t>including</w:t>
      </w:r>
      <w:r>
        <w:rPr>
          <w:spacing w:val="-8"/>
        </w:rPr>
        <w:t xml:space="preserve"> </w:t>
      </w:r>
      <w:r>
        <w:t>over</w:t>
      </w:r>
      <w:r>
        <w:rPr>
          <w:spacing w:val="-8"/>
        </w:rPr>
        <w:t xml:space="preserve"> </w:t>
      </w:r>
      <w:r>
        <w:t>70,000</w:t>
      </w:r>
      <w:r>
        <w:rPr>
          <w:spacing w:val="-8"/>
        </w:rPr>
        <w:t xml:space="preserve"> </w:t>
      </w:r>
      <w:r>
        <w:t>students with disabilities in 2019</w:t>
      </w:r>
    </w:p>
    <w:p w:rsidR="00DF6828" w:rsidRDefault="00DF6828" w:rsidP="00A91C34">
      <w:pPr>
        <w:pStyle w:val="Numbers"/>
        <w:numPr>
          <w:ilvl w:val="1"/>
          <w:numId w:val="48"/>
        </w:numPr>
      </w:pPr>
      <w:r>
        <w:t>Additional</w:t>
      </w:r>
      <w:r>
        <w:rPr>
          <w:spacing w:val="-8"/>
        </w:rPr>
        <w:t xml:space="preserve"> </w:t>
      </w:r>
      <w:r>
        <w:t>Support</w:t>
      </w:r>
      <w:r>
        <w:rPr>
          <w:spacing w:val="-8"/>
        </w:rPr>
        <w:t xml:space="preserve"> </w:t>
      </w:r>
      <w:r>
        <w:t>for</w:t>
      </w:r>
      <w:r>
        <w:rPr>
          <w:spacing w:val="-8"/>
        </w:rPr>
        <w:t xml:space="preserve"> </w:t>
      </w:r>
      <w:r>
        <w:t>Students</w:t>
      </w:r>
      <w:r>
        <w:rPr>
          <w:spacing w:val="-8"/>
        </w:rPr>
        <w:t xml:space="preserve"> </w:t>
      </w:r>
      <w:r>
        <w:t>with</w:t>
      </w:r>
      <w:r>
        <w:rPr>
          <w:spacing w:val="-8"/>
        </w:rPr>
        <w:t xml:space="preserve"> </w:t>
      </w:r>
      <w:r>
        <w:t>Disabilities (ASSD) payments made to institutions to help defray the costs of educational support and/or equipment provided to students with disability A component through the DPF which allocates</w:t>
      </w:r>
    </w:p>
    <w:p w:rsidR="00DF6828" w:rsidRDefault="00DF6828" w:rsidP="00A91C34">
      <w:pPr>
        <w:pStyle w:val="Numbers"/>
        <w:numPr>
          <w:ilvl w:val="1"/>
          <w:numId w:val="48"/>
        </w:numPr>
      </w:pPr>
      <w:r>
        <w:t>shares</w:t>
      </w:r>
      <w:r>
        <w:rPr>
          <w:spacing w:val="-1"/>
        </w:rPr>
        <w:t xml:space="preserve"> </w:t>
      </w:r>
      <w:r>
        <w:t>of</w:t>
      </w:r>
      <w:r>
        <w:rPr>
          <w:spacing w:val="-1"/>
        </w:rPr>
        <w:t xml:space="preserve"> </w:t>
      </w:r>
      <w:r>
        <w:t>a</w:t>
      </w:r>
      <w:r>
        <w:rPr>
          <w:spacing w:val="-1"/>
        </w:rPr>
        <w:t xml:space="preserve"> </w:t>
      </w:r>
      <w:r>
        <w:t>fixed</w:t>
      </w:r>
      <w:r>
        <w:rPr>
          <w:spacing w:val="-1"/>
        </w:rPr>
        <w:t xml:space="preserve"> </w:t>
      </w:r>
      <w:r>
        <w:t>amount</w:t>
      </w:r>
      <w:r>
        <w:rPr>
          <w:spacing w:val="-1"/>
        </w:rPr>
        <w:t xml:space="preserve"> </w:t>
      </w:r>
      <w:r>
        <w:t>of</w:t>
      </w:r>
      <w:r>
        <w:rPr>
          <w:spacing w:val="-1"/>
        </w:rPr>
        <w:t xml:space="preserve"> </w:t>
      </w:r>
      <w:r>
        <w:t>funding</w:t>
      </w:r>
      <w:r>
        <w:rPr>
          <w:spacing w:val="-1"/>
        </w:rPr>
        <w:t xml:space="preserve"> </w:t>
      </w:r>
      <w:r>
        <w:t>to</w:t>
      </w:r>
      <w:r>
        <w:rPr>
          <w:spacing w:val="-1"/>
        </w:rPr>
        <w:t xml:space="preserve"> </w:t>
      </w:r>
      <w:r>
        <w:t>institutions, using a calculation based on access, participation, and</w:t>
      </w:r>
      <w:r>
        <w:rPr>
          <w:spacing w:val="-7"/>
        </w:rPr>
        <w:t xml:space="preserve"> </w:t>
      </w:r>
      <w:r>
        <w:t>success</w:t>
      </w:r>
      <w:r>
        <w:rPr>
          <w:spacing w:val="-7"/>
        </w:rPr>
        <w:t xml:space="preserve"> </w:t>
      </w:r>
      <w:r>
        <w:t>indicators</w:t>
      </w:r>
      <w:r>
        <w:rPr>
          <w:spacing w:val="-7"/>
        </w:rPr>
        <w:t xml:space="preserve"> </w:t>
      </w:r>
      <w:r>
        <w:t>for</w:t>
      </w:r>
      <w:r>
        <w:rPr>
          <w:spacing w:val="-7"/>
        </w:rPr>
        <w:t xml:space="preserve"> </w:t>
      </w:r>
      <w:r>
        <w:t>students</w:t>
      </w:r>
      <w:r>
        <w:rPr>
          <w:spacing w:val="-7"/>
        </w:rPr>
        <w:t xml:space="preserve"> </w:t>
      </w:r>
      <w:r>
        <w:t>with</w:t>
      </w:r>
      <w:r>
        <w:rPr>
          <w:spacing w:val="-7"/>
        </w:rPr>
        <w:t xml:space="preserve"> </w:t>
      </w:r>
      <w:r>
        <w:t>disabilities funding to support ADCET.</w:t>
      </w:r>
    </w:p>
    <w:p w:rsidR="00F1250E" w:rsidRDefault="00F1250E" w:rsidP="00F1250E">
      <w:pPr>
        <w:pStyle w:val="Numbers"/>
      </w:pPr>
      <w:r>
        <w:t>Excluding</w:t>
      </w:r>
      <w:r>
        <w:rPr>
          <w:spacing w:val="-3"/>
        </w:rPr>
        <w:t xml:space="preserve"> </w:t>
      </w:r>
      <w:r>
        <w:t>the</w:t>
      </w:r>
      <w:r>
        <w:rPr>
          <w:spacing w:val="-3"/>
        </w:rPr>
        <w:t xml:space="preserve"> </w:t>
      </w:r>
      <w:r>
        <w:t>funding</w:t>
      </w:r>
      <w:r>
        <w:rPr>
          <w:spacing w:val="-3"/>
        </w:rPr>
        <w:t xml:space="preserve"> </w:t>
      </w:r>
      <w:r>
        <w:t>for</w:t>
      </w:r>
      <w:r>
        <w:rPr>
          <w:spacing w:val="-2"/>
        </w:rPr>
        <w:t xml:space="preserve"> </w:t>
      </w:r>
      <w:r>
        <w:t>ADCET,</w:t>
      </w:r>
      <w:r>
        <w:rPr>
          <w:spacing w:val="-3"/>
        </w:rPr>
        <w:t xml:space="preserve"> </w:t>
      </w:r>
      <w:r>
        <w:t>in</w:t>
      </w:r>
      <w:r>
        <w:rPr>
          <w:spacing w:val="-3"/>
        </w:rPr>
        <w:t xml:space="preserve"> </w:t>
      </w:r>
      <w:r>
        <w:t>2019</w:t>
      </w:r>
      <w:r>
        <w:rPr>
          <w:spacing w:val="-3"/>
        </w:rPr>
        <w:t xml:space="preserve"> </w:t>
      </w:r>
      <w:r>
        <w:t>the</w:t>
      </w:r>
      <w:r>
        <w:rPr>
          <w:spacing w:val="-2"/>
        </w:rPr>
        <w:t xml:space="preserve"> combined </w:t>
      </w:r>
      <w:r>
        <w:t>ASSD</w:t>
      </w:r>
      <w:r>
        <w:rPr>
          <w:spacing w:val="-6"/>
        </w:rPr>
        <w:t xml:space="preserve"> </w:t>
      </w:r>
      <w:r>
        <w:t>and</w:t>
      </w:r>
      <w:r>
        <w:rPr>
          <w:spacing w:val="-6"/>
        </w:rPr>
        <w:t xml:space="preserve"> </w:t>
      </w:r>
      <w:r>
        <w:t>DPF</w:t>
      </w:r>
      <w:r>
        <w:rPr>
          <w:spacing w:val="-6"/>
        </w:rPr>
        <w:t xml:space="preserve"> </w:t>
      </w:r>
      <w:r>
        <w:t>components</w:t>
      </w:r>
      <w:r>
        <w:rPr>
          <w:spacing w:val="-6"/>
        </w:rPr>
        <w:t xml:space="preserve"> </w:t>
      </w:r>
      <w:r>
        <w:t>averaged</w:t>
      </w:r>
      <w:r>
        <w:rPr>
          <w:spacing w:val="-6"/>
        </w:rPr>
        <w:t xml:space="preserve"> </w:t>
      </w:r>
      <w:r>
        <w:t>A$104</w:t>
      </w:r>
      <w:r>
        <w:rPr>
          <w:spacing w:val="-6"/>
        </w:rPr>
        <w:t xml:space="preserve"> </w:t>
      </w:r>
      <w:r>
        <w:t>per</w:t>
      </w:r>
      <w:r>
        <w:rPr>
          <w:spacing w:val="-6"/>
        </w:rPr>
        <w:t xml:space="preserve"> </w:t>
      </w:r>
      <w:r>
        <w:t>student with disability or A$157 per EFTSL (Equivalent Full-time Student Load). Institutional funding ranged from as low as A$23 per student/A$32 per EFTSL, to as high as A$347 per student/A$466 per EFTSL.</w:t>
      </w:r>
    </w:p>
    <w:p w:rsidR="00F1250E" w:rsidRDefault="00F1250E" w:rsidP="00F1250E">
      <w:pPr>
        <w:pStyle w:val="Numbers"/>
      </w:pPr>
      <w:r>
        <w:t>Australian</w:t>
      </w:r>
      <w:r>
        <w:rPr>
          <w:spacing w:val="-7"/>
        </w:rPr>
        <w:t xml:space="preserve"> </w:t>
      </w:r>
      <w:r>
        <w:t>Government</w:t>
      </w:r>
      <w:r>
        <w:rPr>
          <w:spacing w:val="-7"/>
        </w:rPr>
        <w:t xml:space="preserve"> </w:t>
      </w:r>
      <w:r>
        <w:t>funding</w:t>
      </w:r>
      <w:r>
        <w:rPr>
          <w:spacing w:val="-7"/>
        </w:rPr>
        <w:t xml:space="preserve"> </w:t>
      </w:r>
      <w:r>
        <w:t>for</w:t>
      </w:r>
      <w:r>
        <w:rPr>
          <w:spacing w:val="-7"/>
        </w:rPr>
        <w:t xml:space="preserve"> </w:t>
      </w:r>
      <w:r>
        <w:t>disability</w:t>
      </w:r>
      <w:r>
        <w:rPr>
          <w:spacing w:val="-7"/>
        </w:rPr>
        <w:t xml:space="preserve"> </w:t>
      </w:r>
      <w:r>
        <w:t>support</w:t>
      </w:r>
      <w:r>
        <w:rPr>
          <w:spacing w:val="-7"/>
        </w:rPr>
        <w:t xml:space="preserve"> </w:t>
      </w:r>
      <w:r>
        <w:t>did not appear to be correlated with increased participation, study mode, or improved retention for students with disability. However, further analysis is required given current data limitations.</w:t>
      </w:r>
    </w:p>
    <w:p w:rsidR="00F1250E" w:rsidRDefault="00F1250E" w:rsidP="00F1250E">
      <w:pPr>
        <w:pStyle w:val="Numbers"/>
      </w:pPr>
      <w:r>
        <w:t>The</w:t>
      </w:r>
      <w:r>
        <w:rPr>
          <w:spacing w:val="-5"/>
        </w:rPr>
        <w:t xml:space="preserve"> </w:t>
      </w:r>
      <w:r>
        <w:t>degree</w:t>
      </w:r>
      <w:r>
        <w:rPr>
          <w:spacing w:val="-5"/>
        </w:rPr>
        <w:t xml:space="preserve"> </w:t>
      </w:r>
      <w:r>
        <w:t>of</w:t>
      </w:r>
      <w:r>
        <w:rPr>
          <w:spacing w:val="-5"/>
        </w:rPr>
        <w:t xml:space="preserve"> </w:t>
      </w:r>
      <w:r>
        <w:t>space</w:t>
      </w:r>
      <w:r>
        <w:rPr>
          <w:spacing w:val="-5"/>
        </w:rPr>
        <w:t xml:space="preserve"> </w:t>
      </w:r>
      <w:r>
        <w:t>dedicated</w:t>
      </w:r>
      <w:r>
        <w:rPr>
          <w:spacing w:val="-5"/>
        </w:rPr>
        <w:t xml:space="preserve"> </w:t>
      </w:r>
      <w:r>
        <w:t>to</w:t>
      </w:r>
      <w:r>
        <w:rPr>
          <w:spacing w:val="-5"/>
        </w:rPr>
        <w:t xml:space="preserve"> </w:t>
      </w:r>
      <w:r>
        <w:t>disability</w:t>
      </w:r>
      <w:r>
        <w:rPr>
          <w:spacing w:val="-5"/>
        </w:rPr>
        <w:t xml:space="preserve"> </w:t>
      </w:r>
      <w:r>
        <w:t>and</w:t>
      </w:r>
      <w:r>
        <w:rPr>
          <w:spacing w:val="-5"/>
        </w:rPr>
        <w:t xml:space="preserve"> </w:t>
      </w:r>
      <w:r>
        <w:t>disability funding in Australian university annual reports was highly variable and inconsistent. Critically, the annual reports were missing a fully inclusive approach to proactively welcome people with disability.</w:t>
      </w:r>
    </w:p>
    <w:p w:rsidR="00F1250E" w:rsidRDefault="00F1250E" w:rsidP="00F1250E">
      <w:pPr>
        <w:pStyle w:val="Numbers"/>
      </w:pPr>
      <w:r>
        <w:t>Staff specifically tasked with supporting students with disability were generally able to clearly identify and quantify the value of goods and services that their institution dedicated to the support of students with disability, relating to both recurrent and non-recurrent expenditure. They were less confident in identifying</w:t>
      </w:r>
      <w:r>
        <w:rPr>
          <w:spacing w:val="40"/>
        </w:rPr>
        <w:t xml:space="preserve"> </w:t>
      </w:r>
      <w:r>
        <w:t>and quantifying indirect sources of expenditure. Their estimates varied considerably and did not appear to correlate</w:t>
      </w:r>
      <w:r>
        <w:rPr>
          <w:spacing w:val="-5"/>
        </w:rPr>
        <w:t xml:space="preserve"> </w:t>
      </w:r>
      <w:r>
        <w:t>with</w:t>
      </w:r>
      <w:r>
        <w:rPr>
          <w:spacing w:val="-5"/>
        </w:rPr>
        <w:t xml:space="preserve"> </w:t>
      </w:r>
      <w:r>
        <w:t>the</w:t>
      </w:r>
      <w:r>
        <w:rPr>
          <w:spacing w:val="-5"/>
        </w:rPr>
        <w:t xml:space="preserve"> </w:t>
      </w:r>
      <w:r>
        <w:t>number</w:t>
      </w:r>
      <w:r>
        <w:rPr>
          <w:spacing w:val="-5"/>
        </w:rPr>
        <w:t xml:space="preserve"> </w:t>
      </w:r>
      <w:r>
        <w:t>of</w:t>
      </w:r>
      <w:r>
        <w:rPr>
          <w:spacing w:val="-5"/>
        </w:rPr>
        <w:t xml:space="preserve"> </w:t>
      </w:r>
      <w:r>
        <w:t>students</w:t>
      </w:r>
      <w:r>
        <w:rPr>
          <w:spacing w:val="-5"/>
        </w:rPr>
        <w:t xml:space="preserve"> </w:t>
      </w:r>
      <w:r>
        <w:t>with</w:t>
      </w:r>
      <w:r>
        <w:rPr>
          <w:spacing w:val="-5"/>
        </w:rPr>
        <w:t xml:space="preserve"> </w:t>
      </w:r>
      <w:r>
        <w:t>disability</w:t>
      </w:r>
      <w:r>
        <w:rPr>
          <w:spacing w:val="-5"/>
        </w:rPr>
        <w:t xml:space="preserve"> </w:t>
      </w:r>
      <w:r>
        <w:t>at their institution.</w:t>
      </w:r>
    </w:p>
    <w:p w:rsidR="00F1250E" w:rsidRDefault="00F1250E" w:rsidP="00F1250E">
      <w:pPr>
        <w:pStyle w:val="Heading2"/>
      </w:pPr>
      <w:r>
        <w:t>Summary of recommendations</w:t>
      </w:r>
    </w:p>
    <w:p w:rsidR="00F1250E" w:rsidRDefault="00F1250E" w:rsidP="00F1250E">
      <w:r>
        <w:t xml:space="preserve">The report contains three key </w:t>
      </w:r>
      <w:r>
        <w:rPr>
          <w:spacing w:val="-2"/>
        </w:rPr>
        <w:t>recommendations:</w:t>
      </w:r>
    </w:p>
    <w:p w:rsidR="00F1250E" w:rsidRDefault="00F1250E" w:rsidP="00F1250E">
      <w:r w:rsidRPr="00B53CA2">
        <w:rPr>
          <w:rStyle w:val="Strong"/>
        </w:rPr>
        <w:t xml:space="preserve">Recommendation 1: </w:t>
      </w:r>
      <w:r>
        <w:t>The Australian Government should conduct a holistic review of the participation of students with disability to ensure higher education is free from discrimination,</w:t>
      </w:r>
      <w:r>
        <w:rPr>
          <w:spacing w:val="-7"/>
        </w:rPr>
        <w:t xml:space="preserve"> </w:t>
      </w:r>
      <w:r>
        <w:t>aligned</w:t>
      </w:r>
      <w:r>
        <w:rPr>
          <w:spacing w:val="-7"/>
        </w:rPr>
        <w:t xml:space="preserve"> </w:t>
      </w:r>
      <w:r>
        <w:t>with</w:t>
      </w:r>
      <w:r>
        <w:rPr>
          <w:spacing w:val="-7"/>
        </w:rPr>
        <w:t xml:space="preserve"> </w:t>
      </w:r>
      <w:r>
        <w:t>requirements</w:t>
      </w:r>
      <w:r>
        <w:rPr>
          <w:spacing w:val="-7"/>
        </w:rPr>
        <w:t xml:space="preserve"> </w:t>
      </w:r>
      <w:r>
        <w:t>of</w:t>
      </w:r>
      <w:r>
        <w:rPr>
          <w:spacing w:val="-7"/>
        </w:rPr>
        <w:t xml:space="preserve"> </w:t>
      </w:r>
      <w:r>
        <w:t>the</w:t>
      </w:r>
      <w:r>
        <w:rPr>
          <w:spacing w:val="-7"/>
        </w:rPr>
        <w:t xml:space="preserve"> </w:t>
      </w:r>
      <w:r>
        <w:t xml:space="preserve">Disability Discrimination Act (1992) and Disability Standards </w:t>
      </w:r>
      <w:r>
        <w:lastRenderedPageBreak/>
        <w:t>for Education (2005), and consistent with Australia’s commitment to the Convention on the Rights of Persons with</w:t>
      </w:r>
      <w:r>
        <w:rPr>
          <w:spacing w:val="-5"/>
        </w:rPr>
        <w:t xml:space="preserve"> </w:t>
      </w:r>
      <w:r>
        <w:t>Disabilities.</w:t>
      </w:r>
      <w:r>
        <w:rPr>
          <w:spacing w:val="-5"/>
        </w:rPr>
        <w:t xml:space="preserve"> </w:t>
      </w:r>
      <w:r>
        <w:t>This</w:t>
      </w:r>
      <w:r>
        <w:rPr>
          <w:spacing w:val="-5"/>
        </w:rPr>
        <w:t xml:space="preserve"> </w:t>
      </w:r>
      <w:r>
        <w:t>review</w:t>
      </w:r>
      <w:r>
        <w:rPr>
          <w:spacing w:val="-5"/>
        </w:rPr>
        <w:t xml:space="preserve"> </w:t>
      </w:r>
      <w:r>
        <w:t>should</w:t>
      </w:r>
      <w:r>
        <w:rPr>
          <w:spacing w:val="-5"/>
        </w:rPr>
        <w:t xml:space="preserve"> </w:t>
      </w:r>
      <w:r>
        <w:t>include</w:t>
      </w:r>
      <w:r>
        <w:rPr>
          <w:spacing w:val="-5"/>
        </w:rPr>
        <w:t xml:space="preserve"> </w:t>
      </w:r>
      <w:r>
        <w:t>reference</w:t>
      </w:r>
      <w:r>
        <w:rPr>
          <w:spacing w:val="-5"/>
        </w:rPr>
        <w:t xml:space="preserve"> </w:t>
      </w:r>
      <w:r>
        <w:t>to</w:t>
      </w:r>
      <w:r>
        <w:rPr>
          <w:spacing w:val="-5"/>
        </w:rPr>
        <w:t xml:space="preserve"> </w:t>
      </w:r>
      <w:r>
        <w:t>the adequacy of financing to support these policy objectives.</w:t>
      </w:r>
    </w:p>
    <w:p w:rsidR="00F1250E" w:rsidRDefault="00F1250E" w:rsidP="00F1250E">
      <w:r w:rsidRPr="00B53CA2">
        <w:rPr>
          <w:rStyle w:val="Strong"/>
        </w:rPr>
        <w:t xml:space="preserve">Recommendation 2: </w:t>
      </w:r>
      <w:r>
        <w:t>The Department of Education,</w:t>
      </w:r>
      <w:r>
        <w:rPr>
          <w:spacing w:val="40"/>
        </w:rPr>
        <w:t xml:space="preserve"> </w:t>
      </w:r>
      <w:r>
        <w:t>Skills and Employment should investigate ways in which higher education providers can quantify, and make publicly</w:t>
      </w:r>
      <w:r>
        <w:rPr>
          <w:spacing w:val="-6"/>
        </w:rPr>
        <w:t xml:space="preserve"> </w:t>
      </w:r>
      <w:r>
        <w:t>available,</w:t>
      </w:r>
      <w:r>
        <w:rPr>
          <w:spacing w:val="-6"/>
        </w:rPr>
        <w:t xml:space="preserve"> </w:t>
      </w:r>
      <w:r>
        <w:t>the</w:t>
      </w:r>
      <w:r>
        <w:rPr>
          <w:spacing w:val="-6"/>
        </w:rPr>
        <w:t xml:space="preserve"> </w:t>
      </w:r>
      <w:r>
        <w:t>financial</w:t>
      </w:r>
      <w:r>
        <w:rPr>
          <w:spacing w:val="-6"/>
        </w:rPr>
        <w:t xml:space="preserve"> </w:t>
      </w:r>
      <w:r>
        <w:t>investment</w:t>
      </w:r>
      <w:r>
        <w:rPr>
          <w:spacing w:val="-6"/>
        </w:rPr>
        <w:t xml:space="preserve"> </w:t>
      </w:r>
      <w:r>
        <w:t>being</w:t>
      </w:r>
      <w:r>
        <w:rPr>
          <w:spacing w:val="-6"/>
        </w:rPr>
        <w:t xml:space="preserve"> </w:t>
      </w:r>
      <w:r>
        <w:t>made</w:t>
      </w:r>
      <w:r>
        <w:rPr>
          <w:spacing w:val="-6"/>
        </w:rPr>
        <w:t xml:space="preserve"> </w:t>
      </w:r>
      <w:r>
        <w:t xml:space="preserve">in supporting students with disability beyond the </w:t>
      </w:r>
      <w:r>
        <w:rPr>
          <w:spacing w:val="-2"/>
        </w:rPr>
        <w:t xml:space="preserve">additional </w:t>
      </w:r>
      <w:r>
        <w:t>funding provided to the sector by the Commonwealth. This assessment</w:t>
      </w:r>
      <w:r>
        <w:rPr>
          <w:spacing w:val="-6"/>
        </w:rPr>
        <w:t xml:space="preserve"> </w:t>
      </w:r>
      <w:r>
        <w:t>should</w:t>
      </w:r>
      <w:r>
        <w:rPr>
          <w:spacing w:val="-6"/>
        </w:rPr>
        <w:t xml:space="preserve"> </w:t>
      </w:r>
      <w:r>
        <w:t>encompass</w:t>
      </w:r>
      <w:r>
        <w:rPr>
          <w:spacing w:val="-6"/>
        </w:rPr>
        <w:t xml:space="preserve"> </w:t>
      </w:r>
      <w:r>
        <w:t>the</w:t>
      </w:r>
      <w:r>
        <w:rPr>
          <w:spacing w:val="-6"/>
        </w:rPr>
        <w:t xml:space="preserve"> </w:t>
      </w:r>
      <w:r>
        <w:t>full</w:t>
      </w:r>
      <w:r>
        <w:rPr>
          <w:spacing w:val="-6"/>
        </w:rPr>
        <w:t xml:space="preserve"> </w:t>
      </w:r>
      <w:r>
        <w:t>extent</w:t>
      </w:r>
      <w:r>
        <w:rPr>
          <w:spacing w:val="-6"/>
        </w:rPr>
        <w:t xml:space="preserve"> </w:t>
      </w:r>
      <w:r>
        <w:t>of</w:t>
      </w:r>
      <w:r>
        <w:rPr>
          <w:spacing w:val="-6"/>
        </w:rPr>
        <w:t xml:space="preserve"> </w:t>
      </w:r>
      <w:r>
        <w:t xml:space="preserve">investment including recurrent; non-recurrent; and indirect </w:t>
      </w:r>
      <w:r>
        <w:rPr>
          <w:spacing w:val="-2"/>
        </w:rPr>
        <w:t>expenditure.</w:t>
      </w:r>
    </w:p>
    <w:p w:rsidR="00F1250E" w:rsidRDefault="00F1250E" w:rsidP="00F1250E">
      <w:r w:rsidRPr="00B53CA2">
        <w:rPr>
          <w:rStyle w:val="Strong"/>
        </w:rPr>
        <w:t>Recommendation 3:</w:t>
      </w:r>
      <w:r>
        <w:rPr>
          <w:rFonts w:ascii="SansaSoft Pro Normal"/>
        </w:rPr>
        <w:t xml:space="preserve"> </w:t>
      </w:r>
      <w:r>
        <w:t xml:space="preserve">State and territory governments </w:t>
      </w:r>
      <w:r>
        <w:rPr>
          <w:spacing w:val="-2"/>
        </w:rPr>
        <w:t>should</w:t>
      </w:r>
      <w:r>
        <w:rPr>
          <w:spacing w:val="-6"/>
        </w:rPr>
        <w:t xml:space="preserve"> </w:t>
      </w:r>
      <w:r>
        <w:rPr>
          <w:spacing w:val="-2"/>
        </w:rPr>
        <w:t>require</w:t>
      </w:r>
      <w:r>
        <w:rPr>
          <w:spacing w:val="-6"/>
        </w:rPr>
        <w:t xml:space="preserve"> </w:t>
      </w:r>
      <w:r>
        <w:rPr>
          <w:spacing w:val="-2"/>
        </w:rPr>
        <w:t>higher</w:t>
      </w:r>
      <w:r>
        <w:rPr>
          <w:spacing w:val="-6"/>
        </w:rPr>
        <w:t xml:space="preserve"> </w:t>
      </w:r>
      <w:r>
        <w:rPr>
          <w:spacing w:val="-2"/>
        </w:rPr>
        <w:t>education</w:t>
      </w:r>
      <w:r>
        <w:rPr>
          <w:spacing w:val="-6"/>
        </w:rPr>
        <w:t xml:space="preserve"> </w:t>
      </w:r>
      <w:r>
        <w:rPr>
          <w:spacing w:val="-2"/>
        </w:rPr>
        <w:t>providers</w:t>
      </w:r>
      <w:r>
        <w:rPr>
          <w:spacing w:val="-6"/>
        </w:rPr>
        <w:t xml:space="preserve"> </w:t>
      </w:r>
      <w:r>
        <w:rPr>
          <w:spacing w:val="-2"/>
        </w:rPr>
        <w:t>to</w:t>
      </w:r>
      <w:r>
        <w:rPr>
          <w:spacing w:val="-6"/>
        </w:rPr>
        <w:t xml:space="preserve"> </w:t>
      </w:r>
      <w:r>
        <w:rPr>
          <w:spacing w:val="-2"/>
        </w:rPr>
        <w:t>adopt</w:t>
      </w:r>
      <w:r>
        <w:rPr>
          <w:spacing w:val="-6"/>
        </w:rPr>
        <w:t xml:space="preserve"> </w:t>
      </w:r>
      <w:r>
        <w:rPr>
          <w:spacing w:val="-2"/>
        </w:rPr>
        <w:t xml:space="preserve">consistent </w:t>
      </w:r>
      <w:r>
        <w:t xml:space="preserve">reporting frameworks for describing equity goals and </w:t>
      </w:r>
      <w:r>
        <w:rPr>
          <w:spacing w:val="-2"/>
        </w:rPr>
        <w:t xml:space="preserve">performance, inclusive of activities enabling the participation </w:t>
      </w:r>
      <w:r>
        <w:t xml:space="preserve">of students with disability, and quantifying financial </w:t>
      </w:r>
      <w:r>
        <w:rPr>
          <w:spacing w:val="-2"/>
        </w:rPr>
        <w:t>investment</w:t>
      </w:r>
      <w:r>
        <w:rPr>
          <w:spacing w:val="-6"/>
        </w:rPr>
        <w:t xml:space="preserve"> </w:t>
      </w:r>
      <w:r>
        <w:rPr>
          <w:spacing w:val="-2"/>
        </w:rPr>
        <w:t>in</w:t>
      </w:r>
      <w:r>
        <w:rPr>
          <w:spacing w:val="-6"/>
        </w:rPr>
        <w:t xml:space="preserve"> </w:t>
      </w:r>
      <w:r>
        <w:rPr>
          <w:spacing w:val="-2"/>
        </w:rPr>
        <w:t>equity</w:t>
      </w:r>
      <w:r>
        <w:rPr>
          <w:spacing w:val="-6"/>
        </w:rPr>
        <w:t xml:space="preserve"> </w:t>
      </w:r>
      <w:r>
        <w:rPr>
          <w:spacing w:val="-2"/>
        </w:rPr>
        <w:t>and</w:t>
      </w:r>
      <w:r>
        <w:rPr>
          <w:spacing w:val="-6"/>
        </w:rPr>
        <w:t xml:space="preserve"> </w:t>
      </w:r>
      <w:r>
        <w:rPr>
          <w:spacing w:val="-2"/>
        </w:rPr>
        <w:t>disability.</w:t>
      </w:r>
      <w:r>
        <w:rPr>
          <w:spacing w:val="-6"/>
        </w:rPr>
        <w:t xml:space="preserve"> </w:t>
      </w:r>
      <w:r>
        <w:rPr>
          <w:spacing w:val="-2"/>
        </w:rPr>
        <w:t>It</w:t>
      </w:r>
      <w:r>
        <w:rPr>
          <w:spacing w:val="-6"/>
        </w:rPr>
        <w:t xml:space="preserve"> </w:t>
      </w:r>
      <w:r>
        <w:rPr>
          <w:spacing w:val="-2"/>
        </w:rPr>
        <w:t>is</w:t>
      </w:r>
      <w:r>
        <w:rPr>
          <w:spacing w:val="-6"/>
        </w:rPr>
        <w:t xml:space="preserve"> </w:t>
      </w:r>
      <w:r>
        <w:rPr>
          <w:spacing w:val="-2"/>
        </w:rPr>
        <w:t>further</w:t>
      </w:r>
      <w:r>
        <w:rPr>
          <w:spacing w:val="-6"/>
        </w:rPr>
        <w:t xml:space="preserve"> </w:t>
      </w:r>
      <w:r>
        <w:rPr>
          <w:spacing w:val="-2"/>
        </w:rPr>
        <w:t xml:space="preserve">recommended </w:t>
      </w:r>
      <w:r>
        <w:t>that the Australian Government work with the sector to redesign</w:t>
      </w:r>
      <w:r>
        <w:rPr>
          <w:spacing w:val="-12"/>
        </w:rPr>
        <w:t xml:space="preserve"> </w:t>
      </w:r>
      <w:r>
        <w:t>and</w:t>
      </w:r>
      <w:r>
        <w:rPr>
          <w:spacing w:val="-12"/>
        </w:rPr>
        <w:t xml:space="preserve"> </w:t>
      </w:r>
      <w:proofErr w:type="spellStart"/>
      <w:r>
        <w:t>standardise</w:t>
      </w:r>
      <w:proofErr w:type="spellEnd"/>
      <w:r>
        <w:rPr>
          <w:spacing w:val="-12"/>
        </w:rPr>
        <w:t xml:space="preserve"> </w:t>
      </w:r>
      <w:r>
        <w:t>the</w:t>
      </w:r>
      <w:r>
        <w:rPr>
          <w:spacing w:val="-12"/>
        </w:rPr>
        <w:t xml:space="preserve"> </w:t>
      </w:r>
      <w:r>
        <w:t>disability</w:t>
      </w:r>
      <w:r>
        <w:rPr>
          <w:spacing w:val="-12"/>
        </w:rPr>
        <w:t xml:space="preserve"> </w:t>
      </w:r>
      <w:r>
        <w:t>enrolment</w:t>
      </w:r>
      <w:r>
        <w:rPr>
          <w:spacing w:val="-12"/>
        </w:rPr>
        <w:t xml:space="preserve"> </w:t>
      </w:r>
      <w:r>
        <w:t>declaration to capture more valid information about disability services.</w:t>
      </w:r>
    </w:p>
    <w:p w:rsidR="00F1250E" w:rsidRDefault="00F1250E" w:rsidP="00F1250E">
      <w:pPr>
        <w:pStyle w:val="Heading2"/>
      </w:pPr>
      <w:r>
        <w:t>Expert commentary: Dr Daniel Edwards</w:t>
      </w:r>
    </w:p>
    <w:p w:rsidR="004822DD" w:rsidRPr="00B53CA2" w:rsidRDefault="00F1250E" w:rsidP="004822DD">
      <w:pPr>
        <w:rPr>
          <w:rStyle w:val="Strong"/>
        </w:rPr>
      </w:pPr>
      <w:r w:rsidRPr="00B53CA2">
        <w:rPr>
          <w:rStyle w:val="Strong"/>
        </w:rPr>
        <w:t xml:space="preserve">Director, </w:t>
      </w:r>
    </w:p>
    <w:p w:rsidR="00F1250E" w:rsidRPr="00B53CA2" w:rsidRDefault="00F1250E" w:rsidP="004822DD">
      <w:pPr>
        <w:rPr>
          <w:rStyle w:val="Strong"/>
        </w:rPr>
      </w:pPr>
      <w:r w:rsidRPr="00B53CA2">
        <w:rPr>
          <w:rStyle w:val="Strong"/>
        </w:rPr>
        <w:t>Tertiary Education Research Australian Council for Educational Research (ACER)</w:t>
      </w:r>
    </w:p>
    <w:p w:rsidR="004822DD" w:rsidRDefault="004822DD" w:rsidP="004822DD">
      <w:r>
        <w:t>This</w:t>
      </w:r>
      <w:r>
        <w:rPr>
          <w:spacing w:val="-7"/>
        </w:rPr>
        <w:t xml:space="preserve"> </w:t>
      </w:r>
      <w:r>
        <w:t>research</w:t>
      </w:r>
      <w:r>
        <w:rPr>
          <w:spacing w:val="-7"/>
        </w:rPr>
        <w:t xml:space="preserve"> </w:t>
      </w:r>
      <w:r>
        <w:t>has</w:t>
      </w:r>
      <w:r>
        <w:rPr>
          <w:spacing w:val="-7"/>
        </w:rPr>
        <w:t xml:space="preserve"> </w:t>
      </w:r>
      <w:r>
        <w:t>been</w:t>
      </w:r>
      <w:r>
        <w:rPr>
          <w:spacing w:val="-7"/>
        </w:rPr>
        <w:t xml:space="preserve"> </w:t>
      </w:r>
      <w:r>
        <w:t>conducted</w:t>
      </w:r>
      <w:r>
        <w:rPr>
          <w:spacing w:val="-7"/>
        </w:rPr>
        <w:t xml:space="preserve"> </w:t>
      </w:r>
      <w:r>
        <w:t>at a</w:t>
      </w:r>
      <w:r>
        <w:rPr>
          <w:spacing w:val="-4"/>
        </w:rPr>
        <w:t xml:space="preserve"> </w:t>
      </w:r>
      <w:r>
        <w:t>time</w:t>
      </w:r>
      <w:r>
        <w:rPr>
          <w:spacing w:val="-4"/>
        </w:rPr>
        <w:t xml:space="preserve"> </w:t>
      </w:r>
      <w:r>
        <w:t>when</w:t>
      </w:r>
      <w:r>
        <w:rPr>
          <w:spacing w:val="-4"/>
        </w:rPr>
        <w:t xml:space="preserve"> </w:t>
      </w:r>
      <w:r>
        <w:t>it</w:t>
      </w:r>
      <w:r>
        <w:rPr>
          <w:spacing w:val="-4"/>
        </w:rPr>
        <w:t xml:space="preserve"> </w:t>
      </w:r>
      <w:r>
        <w:t>has</w:t>
      </w:r>
      <w:r>
        <w:rPr>
          <w:spacing w:val="-4"/>
        </w:rPr>
        <w:t xml:space="preserve"> </w:t>
      </w:r>
      <w:r>
        <w:t>never</w:t>
      </w:r>
      <w:r>
        <w:rPr>
          <w:spacing w:val="-4"/>
        </w:rPr>
        <w:t xml:space="preserve"> </w:t>
      </w:r>
      <w:r>
        <w:t>been</w:t>
      </w:r>
      <w:r>
        <w:rPr>
          <w:spacing w:val="-4"/>
        </w:rPr>
        <w:t xml:space="preserve"> </w:t>
      </w:r>
      <w:r>
        <w:t>more important</w:t>
      </w:r>
      <w:r>
        <w:rPr>
          <w:spacing w:val="-4"/>
        </w:rPr>
        <w:t xml:space="preserve"> </w:t>
      </w:r>
      <w:r>
        <w:t>to</w:t>
      </w:r>
      <w:r>
        <w:rPr>
          <w:spacing w:val="-4"/>
        </w:rPr>
        <w:t xml:space="preserve"> </w:t>
      </w:r>
      <w:r>
        <w:t>ask</w:t>
      </w:r>
      <w:r>
        <w:rPr>
          <w:spacing w:val="-4"/>
        </w:rPr>
        <w:t xml:space="preserve"> </w:t>
      </w:r>
      <w:r>
        <w:t>the</w:t>
      </w:r>
      <w:r>
        <w:rPr>
          <w:spacing w:val="-4"/>
        </w:rPr>
        <w:t xml:space="preserve"> </w:t>
      </w:r>
      <w:r>
        <w:t>right</w:t>
      </w:r>
      <w:r>
        <w:rPr>
          <w:spacing w:val="-4"/>
        </w:rPr>
        <w:t xml:space="preserve"> </w:t>
      </w:r>
      <w:r>
        <w:t>questions</w:t>
      </w:r>
      <w:r>
        <w:rPr>
          <w:spacing w:val="-4"/>
        </w:rPr>
        <w:t xml:space="preserve"> </w:t>
      </w:r>
      <w:r>
        <w:t>about</w:t>
      </w:r>
      <w:r>
        <w:rPr>
          <w:spacing w:val="-4"/>
        </w:rPr>
        <w:t xml:space="preserve"> </w:t>
      </w:r>
      <w:r>
        <w:t>how</w:t>
      </w:r>
      <w:r>
        <w:rPr>
          <w:spacing w:val="-4"/>
        </w:rPr>
        <w:t xml:space="preserve"> </w:t>
      </w:r>
      <w:r>
        <w:t>people</w:t>
      </w:r>
      <w:r>
        <w:rPr>
          <w:spacing w:val="-4"/>
        </w:rPr>
        <w:t xml:space="preserve"> </w:t>
      </w:r>
      <w:r>
        <w:t>with disability are supported in Australian higher education.</w:t>
      </w:r>
    </w:p>
    <w:p w:rsidR="004822DD" w:rsidRDefault="004822DD" w:rsidP="004822DD">
      <w:r>
        <w:t>This</w:t>
      </w:r>
      <w:r>
        <w:rPr>
          <w:spacing w:val="26"/>
        </w:rPr>
        <w:t xml:space="preserve"> </w:t>
      </w:r>
      <w:r>
        <w:t>report</w:t>
      </w:r>
      <w:r>
        <w:rPr>
          <w:spacing w:val="26"/>
        </w:rPr>
        <w:t xml:space="preserve"> </w:t>
      </w:r>
      <w:r>
        <w:t>highlights</w:t>
      </w:r>
      <w:r>
        <w:rPr>
          <w:spacing w:val="26"/>
        </w:rPr>
        <w:t xml:space="preserve"> </w:t>
      </w:r>
      <w:r>
        <w:t>the</w:t>
      </w:r>
      <w:r>
        <w:rPr>
          <w:spacing w:val="26"/>
        </w:rPr>
        <w:t xml:space="preserve"> </w:t>
      </w:r>
      <w:r>
        <w:t>lack</w:t>
      </w:r>
      <w:r>
        <w:rPr>
          <w:spacing w:val="26"/>
        </w:rPr>
        <w:t xml:space="preserve"> </w:t>
      </w:r>
      <w:r>
        <w:t>of</w:t>
      </w:r>
      <w:r>
        <w:rPr>
          <w:spacing w:val="26"/>
        </w:rPr>
        <w:t xml:space="preserve"> </w:t>
      </w:r>
      <w:r>
        <w:t>clarity</w:t>
      </w:r>
      <w:r>
        <w:rPr>
          <w:spacing w:val="26"/>
        </w:rPr>
        <w:t xml:space="preserve"> </w:t>
      </w:r>
      <w:r>
        <w:t>in</w:t>
      </w:r>
      <w:r>
        <w:rPr>
          <w:spacing w:val="26"/>
        </w:rPr>
        <w:t xml:space="preserve"> </w:t>
      </w:r>
      <w:r>
        <w:t>relation to</w:t>
      </w:r>
      <w:r>
        <w:rPr>
          <w:spacing w:val="4"/>
        </w:rPr>
        <w:t xml:space="preserve"> </w:t>
      </w:r>
      <w:r>
        <w:t>both</w:t>
      </w:r>
      <w:r>
        <w:rPr>
          <w:spacing w:val="7"/>
        </w:rPr>
        <w:t xml:space="preserve"> </w:t>
      </w:r>
      <w:r>
        <w:t>the</w:t>
      </w:r>
      <w:r>
        <w:rPr>
          <w:spacing w:val="6"/>
        </w:rPr>
        <w:t xml:space="preserve"> </w:t>
      </w:r>
      <w:r>
        <w:t>level</w:t>
      </w:r>
      <w:r>
        <w:rPr>
          <w:spacing w:val="7"/>
        </w:rPr>
        <w:t xml:space="preserve"> </w:t>
      </w:r>
      <w:r>
        <w:t>of</w:t>
      </w:r>
      <w:r>
        <w:rPr>
          <w:spacing w:val="6"/>
        </w:rPr>
        <w:t xml:space="preserve"> </w:t>
      </w:r>
      <w:r>
        <w:t>funding</w:t>
      </w:r>
      <w:r>
        <w:rPr>
          <w:spacing w:val="7"/>
        </w:rPr>
        <w:t xml:space="preserve"> </w:t>
      </w:r>
      <w:r>
        <w:t>support</w:t>
      </w:r>
      <w:r>
        <w:rPr>
          <w:spacing w:val="6"/>
        </w:rPr>
        <w:t xml:space="preserve"> </w:t>
      </w:r>
      <w:r>
        <w:t>for</w:t>
      </w:r>
      <w:r>
        <w:rPr>
          <w:spacing w:val="7"/>
        </w:rPr>
        <w:t xml:space="preserve"> </w:t>
      </w:r>
      <w:r>
        <w:t>students</w:t>
      </w:r>
      <w:r>
        <w:rPr>
          <w:spacing w:val="7"/>
        </w:rPr>
        <w:t xml:space="preserve"> </w:t>
      </w:r>
      <w:r>
        <w:rPr>
          <w:spacing w:val="-4"/>
        </w:rPr>
        <w:t xml:space="preserve">with </w:t>
      </w:r>
      <w:r>
        <w:t>disability</w:t>
      </w:r>
      <w:r>
        <w:rPr>
          <w:spacing w:val="26"/>
        </w:rPr>
        <w:t xml:space="preserve"> </w:t>
      </w:r>
      <w:r>
        <w:t>and</w:t>
      </w:r>
      <w:r>
        <w:rPr>
          <w:spacing w:val="26"/>
        </w:rPr>
        <w:t xml:space="preserve"> </w:t>
      </w:r>
      <w:r>
        <w:t>the</w:t>
      </w:r>
      <w:r>
        <w:rPr>
          <w:spacing w:val="26"/>
        </w:rPr>
        <w:t xml:space="preserve"> </w:t>
      </w:r>
      <w:r>
        <w:t>types</w:t>
      </w:r>
      <w:r>
        <w:rPr>
          <w:spacing w:val="26"/>
        </w:rPr>
        <w:t xml:space="preserve"> </w:t>
      </w:r>
      <w:r>
        <w:t>of</w:t>
      </w:r>
      <w:r>
        <w:rPr>
          <w:spacing w:val="26"/>
        </w:rPr>
        <w:t xml:space="preserve"> </w:t>
      </w:r>
      <w:r>
        <w:t>support</w:t>
      </w:r>
      <w:r>
        <w:rPr>
          <w:spacing w:val="26"/>
        </w:rPr>
        <w:t xml:space="preserve"> </w:t>
      </w:r>
      <w:r>
        <w:t>being</w:t>
      </w:r>
      <w:r>
        <w:rPr>
          <w:spacing w:val="26"/>
        </w:rPr>
        <w:t xml:space="preserve"> </w:t>
      </w:r>
      <w:r>
        <w:t>provided.</w:t>
      </w:r>
      <w:r>
        <w:rPr>
          <w:spacing w:val="26"/>
        </w:rPr>
        <w:t xml:space="preserve"> </w:t>
      </w:r>
      <w:r>
        <w:t>At the macro level, the authors demonstrate the relatively low level of government funding allocated specifically to disability support, and the fact that the recent growth in student numbers has led to a per capita decline in recent years. At the micro level, the study demonstrates the difficulty of traversing the funding landscape and argues for greater transparency in the provision of funding and reporting of how students with disability are being supported in universities. The report is timely, with funding allocations for disability support changing from the beginning of 2020 and with universities in somewhat of a "reset" as the impact of the COVID-19 pandemic is assessed and domestic students return to campuses. It offers a wake-up call on this important issue and concludes with solid recommendations, pointing to the urgent need for a thorough review of higher education participation by people with disability, an audit of services, and reporting on service provision by individual universities which is detailed and transparent.</w:t>
      </w:r>
    </w:p>
    <w:p w:rsidR="004822DD" w:rsidRPr="004822DD" w:rsidRDefault="00F1250E" w:rsidP="004822DD">
      <w:pPr>
        <w:rPr>
          <w:rStyle w:val="Hyperlink"/>
        </w:rPr>
      </w:pPr>
      <w:r w:rsidRPr="00B53CA2">
        <w:rPr>
          <w:rStyle w:val="Strong"/>
        </w:rPr>
        <w:t>Access the final report:</w:t>
      </w:r>
      <w:r w:rsidR="004822DD" w:rsidRPr="00B53CA2">
        <w:rPr>
          <w:rStyle w:val="Strong"/>
        </w:rPr>
        <w:t xml:space="preserve"> </w:t>
      </w:r>
      <w:hyperlink r:id="rId22">
        <w:r w:rsidR="004822DD" w:rsidRPr="004822DD">
          <w:rPr>
            <w:rStyle w:val="Hyperlink"/>
          </w:rPr>
          <w:t>https://www.ncsehe.edu.au/publications/costs-supporting-disability-australian-</w:t>
        </w:r>
      </w:hyperlink>
      <w:r w:rsidR="004822DD" w:rsidRPr="004822DD">
        <w:rPr>
          <w:rStyle w:val="Hyperlink"/>
        </w:rPr>
        <w:t xml:space="preserve"> higher-education/</w:t>
      </w:r>
    </w:p>
    <w:p w:rsidR="00F1250E" w:rsidRDefault="00F1250E" w:rsidP="00F1250E">
      <w:r>
        <w:br w:type="page"/>
      </w:r>
    </w:p>
    <w:p w:rsidR="00EE03E7" w:rsidRDefault="00EE03E7" w:rsidP="00EE03E7">
      <w:pPr>
        <w:pStyle w:val="Heading1"/>
      </w:pPr>
      <w:bookmarkStart w:id="47" w:name="_Toc106795778"/>
      <w:r>
        <w:lastRenderedPageBreak/>
        <w:t>"Ghost</w:t>
      </w:r>
      <w:r>
        <w:rPr>
          <w:spacing w:val="-36"/>
        </w:rPr>
        <w:t xml:space="preserve"> </w:t>
      </w:r>
      <w:r>
        <w:t>student"</w:t>
      </w:r>
      <w:r>
        <w:rPr>
          <w:spacing w:val="-36"/>
        </w:rPr>
        <w:t xml:space="preserve"> </w:t>
      </w:r>
      <w:r>
        <w:t>failure</w:t>
      </w:r>
      <w:r>
        <w:rPr>
          <w:spacing w:val="-36"/>
        </w:rPr>
        <w:t xml:space="preserve"> </w:t>
      </w:r>
      <w:r>
        <w:t xml:space="preserve">among equity cohorts: </w:t>
      </w:r>
      <w:r>
        <w:rPr>
          <w:spacing w:val="-6"/>
        </w:rPr>
        <w:t>Towards</w:t>
      </w:r>
      <w:r>
        <w:rPr>
          <w:spacing w:val="-26"/>
        </w:rPr>
        <w:t xml:space="preserve"> </w:t>
      </w:r>
      <w:r>
        <w:rPr>
          <w:spacing w:val="-2"/>
        </w:rPr>
        <w:t xml:space="preserve">understanding </w:t>
      </w:r>
      <w:r>
        <w:rPr>
          <w:spacing w:val="-2"/>
        </w:rPr>
        <w:br/>
      </w:r>
      <w:r>
        <w:rPr>
          <w:spacing w:val="-6"/>
        </w:rPr>
        <w:t>non-participating enrolments</w:t>
      </w:r>
      <w:bookmarkEnd w:id="47"/>
    </w:p>
    <w:p w:rsidR="00EE03E7" w:rsidRDefault="00EE03E7" w:rsidP="00EE03E7">
      <w:pPr>
        <w:pStyle w:val="Author"/>
      </w:pPr>
      <w:r>
        <w:t>Bret</w:t>
      </w:r>
      <w:r>
        <w:rPr>
          <w:spacing w:val="-8"/>
        </w:rPr>
        <w:t xml:space="preserve"> </w:t>
      </w:r>
      <w:r>
        <w:t>Stephenson,</w:t>
      </w:r>
      <w:r>
        <w:rPr>
          <w:spacing w:val="-8"/>
        </w:rPr>
        <w:t xml:space="preserve"> </w:t>
      </w:r>
      <w:proofErr w:type="spellStart"/>
      <w:r>
        <w:t>Beni</w:t>
      </w:r>
      <w:proofErr w:type="spellEnd"/>
      <w:r>
        <w:rPr>
          <w:spacing w:val="-8"/>
        </w:rPr>
        <w:t xml:space="preserve"> </w:t>
      </w:r>
      <w:proofErr w:type="spellStart"/>
      <w:r>
        <w:t>Cakitaki</w:t>
      </w:r>
      <w:proofErr w:type="spellEnd"/>
      <w:r>
        <w:rPr>
          <w:spacing w:val="-8"/>
        </w:rPr>
        <w:t xml:space="preserve"> </w:t>
      </w:r>
      <w:r>
        <w:t>&amp;</w:t>
      </w:r>
      <w:r>
        <w:rPr>
          <w:spacing w:val="-8"/>
        </w:rPr>
        <w:t xml:space="preserve"> </w:t>
      </w:r>
      <w:r>
        <w:t>Michael</w:t>
      </w:r>
      <w:r>
        <w:rPr>
          <w:spacing w:val="-7"/>
        </w:rPr>
        <w:t xml:space="preserve"> </w:t>
      </w:r>
      <w:r>
        <w:t>Luckman</w:t>
      </w:r>
    </w:p>
    <w:p w:rsidR="00EE03E7" w:rsidRPr="00B53CA2" w:rsidRDefault="00EE03E7" w:rsidP="00EE03E7">
      <w:pPr>
        <w:rPr>
          <w:rStyle w:val="Strong"/>
        </w:rPr>
      </w:pPr>
      <w:r w:rsidRPr="00B53CA2">
        <w:rPr>
          <w:rStyle w:val="Strong"/>
        </w:rPr>
        <w:t>La Trobe University</w:t>
      </w:r>
    </w:p>
    <w:p w:rsidR="00EE03E7" w:rsidRDefault="00EE03E7" w:rsidP="00EE03E7">
      <w:r>
        <w:t>Every</w:t>
      </w:r>
      <w:r>
        <w:rPr>
          <w:spacing w:val="-12"/>
        </w:rPr>
        <w:t xml:space="preserve"> </w:t>
      </w:r>
      <w:r>
        <w:t>year,</w:t>
      </w:r>
      <w:r>
        <w:rPr>
          <w:spacing w:val="-12"/>
        </w:rPr>
        <w:t xml:space="preserve"> </w:t>
      </w:r>
      <w:r>
        <w:t>a</w:t>
      </w:r>
      <w:r>
        <w:rPr>
          <w:spacing w:val="-12"/>
        </w:rPr>
        <w:t xml:space="preserve"> </w:t>
      </w:r>
      <w:r>
        <w:t>significant</w:t>
      </w:r>
      <w:r>
        <w:rPr>
          <w:spacing w:val="-12"/>
        </w:rPr>
        <w:t xml:space="preserve"> </w:t>
      </w:r>
      <w:r>
        <w:t>minority</w:t>
      </w:r>
      <w:r>
        <w:rPr>
          <w:spacing w:val="-12"/>
        </w:rPr>
        <w:t xml:space="preserve"> </w:t>
      </w:r>
      <w:r>
        <w:t>of</w:t>
      </w:r>
      <w:r>
        <w:rPr>
          <w:spacing w:val="-12"/>
        </w:rPr>
        <w:t xml:space="preserve"> </w:t>
      </w:r>
      <w:r>
        <w:t>university</w:t>
      </w:r>
      <w:r>
        <w:rPr>
          <w:spacing w:val="-12"/>
        </w:rPr>
        <w:t xml:space="preserve"> </w:t>
      </w:r>
      <w:r>
        <w:t>students</w:t>
      </w:r>
      <w:r>
        <w:rPr>
          <w:spacing w:val="-12"/>
        </w:rPr>
        <w:t xml:space="preserve"> </w:t>
      </w:r>
      <w:r>
        <w:t>will</w:t>
      </w:r>
      <w:r>
        <w:rPr>
          <w:spacing w:val="-12"/>
        </w:rPr>
        <w:t xml:space="preserve"> </w:t>
      </w:r>
      <w:r>
        <w:t>remain</w:t>
      </w:r>
      <w:r>
        <w:rPr>
          <w:spacing w:val="-12"/>
        </w:rPr>
        <w:t xml:space="preserve"> </w:t>
      </w:r>
      <w:r>
        <w:t>enrolled</w:t>
      </w:r>
      <w:r>
        <w:rPr>
          <w:spacing w:val="-12"/>
        </w:rPr>
        <w:t xml:space="preserve"> </w:t>
      </w:r>
      <w:r>
        <w:t>in</w:t>
      </w:r>
      <w:r>
        <w:rPr>
          <w:spacing w:val="-12"/>
        </w:rPr>
        <w:t xml:space="preserve"> </w:t>
      </w:r>
      <w:r>
        <w:t>a</w:t>
      </w:r>
      <w:r>
        <w:rPr>
          <w:spacing w:val="-12"/>
        </w:rPr>
        <w:t xml:space="preserve"> </w:t>
      </w:r>
      <w:r>
        <w:t>unit,</w:t>
      </w:r>
      <w:r>
        <w:rPr>
          <w:spacing w:val="-12"/>
        </w:rPr>
        <w:t xml:space="preserve"> </w:t>
      </w:r>
      <w:r>
        <w:t>and</w:t>
      </w:r>
      <w:r>
        <w:rPr>
          <w:spacing w:val="-12"/>
        </w:rPr>
        <w:t xml:space="preserve"> </w:t>
      </w:r>
      <w:r>
        <w:t>incur</w:t>
      </w:r>
      <w:r>
        <w:rPr>
          <w:spacing w:val="-12"/>
        </w:rPr>
        <w:t xml:space="preserve"> </w:t>
      </w:r>
      <w:r>
        <w:t>a</w:t>
      </w:r>
      <w:r>
        <w:rPr>
          <w:spacing w:val="-12"/>
        </w:rPr>
        <w:t xml:space="preserve"> </w:t>
      </w:r>
      <w:r>
        <w:t>financial</w:t>
      </w:r>
      <w:r>
        <w:rPr>
          <w:spacing w:val="-12"/>
        </w:rPr>
        <w:t xml:space="preserve"> </w:t>
      </w:r>
      <w:r>
        <w:t>liability,</w:t>
      </w:r>
      <w:r>
        <w:rPr>
          <w:spacing w:val="-12"/>
        </w:rPr>
        <w:t xml:space="preserve"> </w:t>
      </w:r>
      <w:r>
        <w:t>but exhibit</w:t>
      </w:r>
      <w:r>
        <w:rPr>
          <w:spacing w:val="-5"/>
        </w:rPr>
        <w:t xml:space="preserve"> </w:t>
      </w:r>
      <w:r>
        <w:t>no</w:t>
      </w:r>
      <w:r>
        <w:rPr>
          <w:spacing w:val="-5"/>
        </w:rPr>
        <w:t xml:space="preserve"> </w:t>
      </w:r>
      <w:r>
        <w:t>evidence</w:t>
      </w:r>
      <w:r>
        <w:rPr>
          <w:spacing w:val="-5"/>
        </w:rPr>
        <w:t xml:space="preserve"> </w:t>
      </w:r>
      <w:r>
        <w:t>of</w:t>
      </w:r>
      <w:r>
        <w:rPr>
          <w:spacing w:val="-5"/>
        </w:rPr>
        <w:t xml:space="preserve"> </w:t>
      </w:r>
      <w:r>
        <w:t>having</w:t>
      </w:r>
      <w:r>
        <w:rPr>
          <w:spacing w:val="-5"/>
        </w:rPr>
        <w:t xml:space="preserve"> </w:t>
      </w:r>
      <w:r>
        <w:t>participated</w:t>
      </w:r>
      <w:r>
        <w:rPr>
          <w:spacing w:val="-5"/>
        </w:rPr>
        <w:t xml:space="preserve"> </w:t>
      </w:r>
      <w:r>
        <w:t>in</w:t>
      </w:r>
      <w:r>
        <w:rPr>
          <w:spacing w:val="-5"/>
        </w:rPr>
        <w:t xml:space="preserve"> </w:t>
      </w:r>
      <w:r>
        <w:t>the</w:t>
      </w:r>
      <w:r>
        <w:rPr>
          <w:spacing w:val="-5"/>
        </w:rPr>
        <w:t xml:space="preserve"> </w:t>
      </w:r>
      <w:r>
        <w:t>unit.</w:t>
      </w:r>
      <w:r>
        <w:rPr>
          <w:spacing w:val="-5"/>
        </w:rPr>
        <w:t xml:space="preserve"> </w:t>
      </w:r>
      <w:r>
        <w:t>Early</w:t>
      </w:r>
      <w:r>
        <w:rPr>
          <w:spacing w:val="-5"/>
        </w:rPr>
        <w:t xml:space="preserve"> </w:t>
      </w:r>
      <w:r>
        <w:t>evidence</w:t>
      </w:r>
      <w:r>
        <w:rPr>
          <w:spacing w:val="-5"/>
        </w:rPr>
        <w:t xml:space="preserve"> </w:t>
      </w:r>
      <w:r>
        <w:t>suggests</w:t>
      </w:r>
      <w:r>
        <w:rPr>
          <w:spacing w:val="-5"/>
        </w:rPr>
        <w:t xml:space="preserve"> </w:t>
      </w:r>
      <w:r>
        <w:t>this</w:t>
      </w:r>
      <w:r>
        <w:rPr>
          <w:spacing w:val="-5"/>
        </w:rPr>
        <w:t xml:space="preserve"> </w:t>
      </w:r>
      <w:r>
        <w:t>behaviour</w:t>
      </w:r>
      <w:r>
        <w:rPr>
          <w:spacing w:val="-5"/>
        </w:rPr>
        <w:t xml:space="preserve"> </w:t>
      </w:r>
      <w:r>
        <w:t>is</w:t>
      </w:r>
      <w:r>
        <w:rPr>
          <w:spacing w:val="-5"/>
        </w:rPr>
        <w:t xml:space="preserve"> </w:t>
      </w:r>
      <w:r>
        <w:t>a</w:t>
      </w:r>
      <w:r>
        <w:rPr>
          <w:spacing w:val="-5"/>
        </w:rPr>
        <w:t xml:space="preserve"> </w:t>
      </w:r>
      <w:r>
        <w:t>leading</w:t>
      </w:r>
      <w:r>
        <w:rPr>
          <w:spacing w:val="-5"/>
        </w:rPr>
        <w:t xml:space="preserve"> </w:t>
      </w:r>
      <w:r>
        <w:t>indicator</w:t>
      </w:r>
      <w:r>
        <w:rPr>
          <w:spacing w:val="-5"/>
        </w:rPr>
        <w:t xml:space="preserve"> </w:t>
      </w:r>
      <w:r>
        <w:t>of degree</w:t>
      </w:r>
      <w:r>
        <w:rPr>
          <w:spacing w:val="-9"/>
        </w:rPr>
        <w:t xml:space="preserve"> </w:t>
      </w:r>
      <w:r>
        <w:t>non-completion</w:t>
      </w:r>
      <w:r>
        <w:rPr>
          <w:spacing w:val="-9"/>
        </w:rPr>
        <w:t xml:space="preserve"> </w:t>
      </w:r>
      <w:r>
        <w:t>and</w:t>
      </w:r>
      <w:r>
        <w:rPr>
          <w:spacing w:val="-9"/>
        </w:rPr>
        <w:t xml:space="preserve"> </w:t>
      </w:r>
      <w:r>
        <w:t>is</w:t>
      </w:r>
      <w:r>
        <w:rPr>
          <w:spacing w:val="-9"/>
        </w:rPr>
        <w:t xml:space="preserve"> </w:t>
      </w:r>
      <w:r>
        <w:t>significantly</w:t>
      </w:r>
      <w:r>
        <w:rPr>
          <w:spacing w:val="-9"/>
        </w:rPr>
        <w:t xml:space="preserve"> </w:t>
      </w:r>
      <w:r>
        <w:t>more</w:t>
      </w:r>
      <w:r>
        <w:rPr>
          <w:spacing w:val="-9"/>
        </w:rPr>
        <w:t xml:space="preserve"> </w:t>
      </w:r>
      <w:r>
        <w:t>likely</w:t>
      </w:r>
      <w:r>
        <w:rPr>
          <w:spacing w:val="-9"/>
        </w:rPr>
        <w:t xml:space="preserve"> </w:t>
      </w:r>
      <w:r>
        <w:t>among</w:t>
      </w:r>
      <w:r>
        <w:rPr>
          <w:spacing w:val="-9"/>
        </w:rPr>
        <w:t xml:space="preserve"> </w:t>
      </w:r>
      <w:r>
        <w:t>equity</w:t>
      </w:r>
      <w:r>
        <w:rPr>
          <w:spacing w:val="-9"/>
        </w:rPr>
        <w:t xml:space="preserve"> </w:t>
      </w:r>
      <w:r>
        <w:t>student</w:t>
      </w:r>
      <w:r>
        <w:rPr>
          <w:spacing w:val="-9"/>
        </w:rPr>
        <w:t xml:space="preserve"> </w:t>
      </w:r>
      <w:r>
        <w:t>groups.</w:t>
      </w:r>
      <w:r>
        <w:rPr>
          <w:spacing w:val="-9"/>
        </w:rPr>
        <w:t xml:space="preserve"> </w:t>
      </w:r>
      <w:proofErr w:type="spellStart"/>
      <w:r>
        <w:t>Utilising</w:t>
      </w:r>
      <w:proofErr w:type="spellEnd"/>
      <w:r>
        <w:rPr>
          <w:spacing w:val="-9"/>
        </w:rPr>
        <w:t xml:space="preserve"> </w:t>
      </w:r>
      <w:r>
        <w:t>longitudinal</w:t>
      </w:r>
      <w:r>
        <w:rPr>
          <w:spacing w:val="-9"/>
        </w:rPr>
        <w:t xml:space="preserve"> </w:t>
      </w:r>
      <w:r>
        <w:t>enrolment data</w:t>
      </w:r>
      <w:r>
        <w:rPr>
          <w:spacing w:val="-11"/>
        </w:rPr>
        <w:t xml:space="preserve"> </w:t>
      </w:r>
      <w:r>
        <w:t>from</w:t>
      </w:r>
      <w:r>
        <w:rPr>
          <w:spacing w:val="-11"/>
        </w:rPr>
        <w:t xml:space="preserve"> </w:t>
      </w:r>
      <w:r>
        <w:t>a</w:t>
      </w:r>
      <w:r>
        <w:rPr>
          <w:spacing w:val="-11"/>
        </w:rPr>
        <w:t xml:space="preserve"> </w:t>
      </w:r>
      <w:r>
        <w:t>metropolitan</w:t>
      </w:r>
      <w:r>
        <w:rPr>
          <w:spacing w:val="-11"/>
        </w:rPr>
        <w:t xml:space="preserve"> </w:t>
      </w:r>
      <w:r>
        <w:t>university</w:t>
      </w:r>
      <w:r>
        <w:rPr>
          <w:spacing w:val="-11"/>
        </w:rPr>
        <w:t xml:space="preserve"> </w:t>
      </w:r>
      <w:r>
        <w:t>with</w:t>
      </w:r>
      <w:r>
        <w:rPr>
          <w:spacing w:val="-11"/>
        </w:rPr>
        <w:t xml:space="preserve"> </w:t>
      </w:r>
      <w:r>
        <w:t>regional</w:t>
      </w:r>
      <w:r>
        <w:rPr>
          <w:spacing w:val="-11"/>
        </w:rPr>
        <w:t xml:space="preserve"> </w:t>
      </w:r>
      <w:r>
        <w:t>campuses,</w:t>
      </w:r>
      <w:r>
        <w:rPr>
          <w:spacing w:val="-11"/>
        </w:rPr>
        <w:t xml:space="preserve"> </w:t>
      </w:r>
      <w:r>
        <w:t>this</w:t>
      </w:r>
      <w:r>
        <w:rPr>
          <w:spacing w:val="-11"/>
        </w:rPr>
        <w:t xml:space="preserve"> </w:t>
      </w:r>
      <w:r>
        <w:t>project</w:t>
      </w:r>
      <w:r>
        <w:rPr>
          <w:spacing w:val="-11"/>
        </w:rPr>
        <w:t xml:space="preserve"> </w:t>
      </w:r>
      <w:r>
        <w:t>quantified</w:t>
      </w:r>
      <w:r>
        <w:rPr>
          <w:spacing w:val="-11"/>
        </w:rPr>
        <w:t xml:space="preserve"> </w:t>
      </w:r>
      <w:r>
        <w:t>patterns</w:t>
      </w:r>
      <w:r>
        <w:rPr>
          <w:spacing w:val="-11"/>
        </w:rPr>
        <w:t xml:space="preserve"> </w:t>
      </w:r>
      <w:r>
        <w:t>of</w:t>
      </w:r>
      <w:r>
        <w:rPr>
          <w:spacing w:val="-11"/>
        </w:rPr>
        <w:t xml:space="preserve"> </w:t>
      </w:r>
      <w:r>
        <w:t>what</w:t>
      </w:r>
      <w:r>
        <w:rPr>
          <w:spacing w:val="-11"/>
        </w:rPr>
        <w:t xml:space="preserve"> </w:t>
      </w:r>
      <w:r>
        <w:t>are</w:t>
      </w:r>
      <w:r>
        <w:rPr>
          <w:spacing w:val="-11"/>
        </w:rPr>
        <w:t xml:space="preserve"> </w:t>
      </w:r>
      <w:r>
        <w:t>referred</w:t>
      </w:r>
      <w:r>
        <w:rPr>
          <w:spacing w:val="-11"/>
        </w:rPr>
        <w:t xml:space="preserve"> </w:t>
      </w:r>
      <w:r>
        <w:t>to</w:t>
      </w:r>
      <w:r>
        <w:rPr>
          <w:spacing w:val="-11"/>
        </w:rPr>
        <w:t xml:space="preserve"> </w:t>
      </w:r>
      <w:r>
        <w:t xml:space="preserve">as </w:t>
      </w:r>
      <w:r>
        <w:rPr>
          <w:spacing w:val="-2"/>
        </w:rPr>
        <w:t>"non-participating</w:t>
      </w:r>
      <w:r>
        <w:rPr>
          <w:spacing w:val="-4"/>
        </w:rPr>
        <w:t xml:space="preserve"> </w:t>
      </w:r>
      <w:r>
        <w:rPr>
          <w:spacing w:val="-2"/>
        </w:rPr>
        <w:t>enrolments"</w:t>
      </w:r>
      <w:r>
        <w:rPr>
          <w:spacing w:val="-4"/>
        </w:rPr>
        <w:t xml:space="preserve"> </w:t>
      </w:r>
      <w:r>
        <w:rPr>
          <w:spacing w:val="-2"/>
        </w:rPr>
        <w:t>among</w:t>
      </w:r>
      <w:r>
        <w:rPr>
          <w:spacing w:val="-4"/>
        </w:rPr>
        <w:t xml:space="preserve"> </w:t>
      </w:r>
      <w:r>
        <w:rPr>
          <w:spacing w:val="-2"/>
        </w:rPr>
        <w:t>equity</w:t>
      </w:r>
      <w:r>
        <w:rPr>
          <w:spacing w:val="-4"/>
        </w:rPr>
        <w:t xml:space="preserve"> </w:t>
      </w:r>
      <w:r>
        <w:rPr>
          <w:spacing w:val="-2"/>
        </w:rPr>
        <w:t>student</w:t>
      </w:r>
      <w:r>
        <w:rPr>
          <w:spacing w:val="-4"/>
        </w:rPr>
        <w:t xml:space="preserve"> </w:t>
      </w:r>
      <w:r>
        <w:rPr>
          <w:spacing w:val="-2"/>
        </w:rPr>
        <w:t>cohorts.</w:t>
      </w:r>
      <w:r>
        <w:rPr>
          <w:spacing w:val="-4"/>
        </w:rPr>
        <w:t xml:space="preserve"> </w:t>
      </w:r>
      <w:r>
        <w:rPr>
          <w:spacing w:val="-2"/>
        </w:rPr>
        <w:t>The</w:t>
      </w:r>
      <w:r>
        <w:rPr>
          <w:spacing w:val="-4"/>
        </w:rPr>
        <w:t xml:space="preserve"> </w:t>
      </w:r>
      <w:r>
        <w:rPr>
          <w:spacing w:val="-2"/>
        </w:rPr>
        <w:t>report</w:t>
      </w:r>
      <w:r>
        <w:rPr>
          <w:spacing w:val="-4"/>
        </w:rPr>
        <w:t xml:space="preserve"> </w:t>
      </w:r>
      <w:r>
        <w:rPr>
          <w:spacing w:val="-2"/>
        </w:rPr>
        <w:t>provides</w:t>
      </w:r>
      <w:r>
        <w:rPr>
          <w:spacing w:val="-4"/>
        </w:rPr>
        <w:t xml:space="preserve"> </w:t>
      </w:r>
      <w:r>
        <w:rPr>
          <w:spacing w:val="-2"/>
        </w:rPr>
        <w:t>recommendations</w:t>
      </w:r>
      <w:r>
        <w:rPr>
          <w:spacing w:val="-4"/>
        </w:rPr>
        <w:t xml:space="preserve"> </w:t>
      </w:r>
      <w:r>
        <w:rPr>
          <w:spacing w:val="-2"/>
        </w:rPr>
        <w:t>relating</w:t>
      </w:r>
      <w:r>
        <w:rPr>
          <w:spacing w:val="-4"/>
        </w:rPr>
        <w:t xml:space="preserve"> </w:t>
      </w:r>
      <w:r>
        <w:rPr>
          <w:spacing w:val="-2"/>
        </w:rPr>
        <w:t>to</w:t>
      </w:r>
      <w:r>
        <w:rPr>
          <w:spacing w:val="-4"/>
        </w:rPr>
        <w:t xml:space="preserve"> </w:t>
      </w:r>
      <w:r>
        <w:rPr>
          <w:spacing w:val="-2"/>
        </w:rPr>
        <w:t xml:space="preserve">policy </w:t>
      </w:r>
      <w:r>
        <w:t>implications and outlines strategies for student support.</w:t>
      </w:r>
    </w:p>
    <w:p w:rsidR="00EE03E7" w:rsidRDefault="00EE03E7" w:rsidP="00EE03E7">
      <w:pPr>
        <w:pStyle w:val="Heading2"/>
      </w:pPr>
      <w:r>
        <w:t>Background</w:t>
      </w:r>
    </w:p>
    <w:p w:rsidR="00EE03E7" w:rsidRDefault="00EE03E7" w:rsidP="00EE03E7">
      <w:r>
        <w:t xml:space="preserve">A significant percentage of Australian university students </w:t>
      </w:r>
      <w:proofErr w:type="spellStart"/>
      <w:r>
        <w:t>enrol</w:t>
      </w:r>
      <w:proofErr w:type="spellEnd"/>
      <w:r>
        <w:t xml:space="preserve"> in one or more units, yet exhibit no evidence of having engaged</w:t>
      </w:r>
      <w:r>
        <w:rPr>
          <w:spacing w:val="-5"/>
        </w:rPr>
        <w:t xml:space="preserve"> </w:t>
      </w:r>
      <w:r>
        <w:t>in</w:t>
      </w:r>
      <w:r>
        <w:rPr>
          <w:spacing w:val="-5"/>
        </w:rPr>
        <w:t xml:space="preserve"> </w:t>
      </w:r>
      <w:r>
        <w:t>learning</w:t>
      </w:r>
      <w:r>
        <w:rPr>
          <w:spacing w:val="-5"/>
        </w:rPr>
        <w:t xml:space="preserve"> </w:t>
      </w:r>
      <w:r>
        <w:t>or</w:t>
      </w:r>
      <w:r>
        <w:rPr>
          <w:spacing w:val="-5"/>
        </w:rPr>
        <w:t xml:space="preserve"> </w:t>
      </w:r>
      <w:r>
        <w:t>assessment</w:t>
      </w:r>
      <w:r>
        <w:rPr>
          <w:spacing w:val="-5"/>
        </w:rPr>
        <w:t xml:space="preserve"> </w:t>
      </w:r>
      <w:r>
        <w:t>activities.</w:t>
      </w:r>
      <w:r>
        <w:rPr>
          <w:spacing w:val="-5"/>
        </w:rPr>
        <w:t xml:space="preserve"> </w:t>
      </w:r>
      <w:r>
        <w:t>This</w:t>
      </w:r>
      <w:r>
        <w:rPr>
          <w:spacing w:val="-5"/>
        </w:rPr>
        <w:t xml:space="preserve"> </w:t>
      </w:r>
      <w:r>
        <w:t>is</w:t>
      </w:r>
      <w:r>
        <w:rPr>
          <w:spacing w:val="-5"/>
        </w:rPr>
        <w:t xml:space="preserve"> </w:t>
      </w:r>
      <w:r>
        <w:t>referred to</w:t>
      </w:r>
      <w:r>
        <w:rPr>
          <w:spacing w:val="-7"/>
        </w:rPr>
        <w:t xml:space="preserve"> </w:t>
      </w:r>
      <w:r>
        <w:t>as</w:t>
      </w:r>
      <w:r>
        <w:rPr>
          <w:spacing w:val="-7"/>
        </w:rPr>
        <w:t xml:space="preserve"> </w:t>
      </w:r>
      <w:r>
        <w:t>the</w:t>
      </w:r>
      <w:r>
        <w:rPr>
          <w:spacing w:val="-7"/>
        </w:rPr>
        <w:t xml:space="preserve"> </w:t>
      </w:r>
      <w:r>
        <w:t>“ghosting”</w:t>
      </w:r>
      <w:r>
        <w:rPr>
          <w:spacing w:val="-7"/>
        </w:rPr>
        <w:t xml:space="preserve"> </w:t>
      </w:r>
      <w:r>
        <w:t>phenomenon</w:t>
      </w:r>
      <w:r>
        <w:rPr>
          <w:spacing w:val="-7"/>
        </w:rPr>
        <w:t xml:space="preserve"> </w:t>
      </w:r>
      <w:r>
        <w:t>or,</w:t>
      </w:r>
      <w:r>
        <w:rPr>
          <w:spacing w:val="-7"/>
        </w:rPr>
        <w:t xml:space="preserve"> </w:t>
      </w:r>
      <w:r>
        <w:t>more</w:t>
      </w:r>
      <w:r>
        <w:rPr>
          <w:spacing w:val="-7"/>
        </w:rPr>
        <w:t xml:space="preserve"> </w:t>
      </w:r>
      <w:r>
        <w:t>formally,</w:t>
      </w:r>
      <w:r>
        <w:rPr>
          <w:spacing w:val="-7"/>
        </w:rPr>
        <w:t xml:space="preserve"> </w:t>
      </w:r>
      <w:r>
        <w:t>as</w:t>
      </w:r>
      <w:r>
        <w:rPr>
          <w:spacing w:val="-7"/>
        </w:rPr>
        <w:t xml:space="preserve"> </w:t>
      </w:r>
      <w:r>
        <w:t>non- participating enrolments (NPE).</w:t>
      </w:r>
    </w:p>
    <w:p w:rsidR="00EE03E7" w:rsidRDefault="00EE03E7" w:rsidP="00EE03E7">
      <w:r>
        <w:t>While ghosting goes unreported due to the focus on the binary success rate, it has ramifications for students and institutions. This is especially true after recent changes</w:t>
      </w:r>
      <w:r>
        <w:rPr>
          <w:spacing w:val="40"/>
        </w:rPr>
        <w:t xml:space="preserve"> </w:t>
      </w:r>
      <w:r>
        <w:t>to</w:t>
      </w:r>
      <w:r>
        <w:rPr>
          <w:spacing w:val="-6"/>
        </w:rPr>
        <w:t xml:space="preserve"> </w:t>
      </w:r>
      <w:r>
        <w:t>the</w:t>
      </w:r>
      <w:r>
        <w:rPr>
          <w:spacing w:val="-6"/>
        </w:rPr>
        <w:t xml:space="preserve"> </w:t>
      </w:r>
      <w:r>
        <w:t>allocation</w:t>
      </w:r>
      <w:r>
        <w:rPr>
          <w:spacing w:val="-6"/>
        </w:rPr>
        <w:t xml:space="preserve"> </w:t>
      </w:r>
      <w:r>
        <w:t>of</w:t>
      </w:r>
      <w:r>
        <w:rPr>
          <w:spacing w:val="-6"/>
        </w:rPr>
        <w:t xml:space="preserve"> </w:t>
      </w:r>
      <w:r>
        <w:t>Commonwealth</w:t>
      </w:r>
      <w:r>
        <w:rPr>
          <w:spacing w:val="-6"/>
        </w:rPr>
        <w:t xml:space="preserve"> </w:t>
      </w:r>
      <w:r>
        <w:t>Supported</w:t>
      </w:r>
      <w:r>
        <w:rPr>
          <w:spacing w:val="-6"/>
        </w:rPr>
        <w:t xml:space="preserve"> </w:t>
      </w:r>
      <w:r>
        <w:t>Place</w:t>
      </w:r>
      <w:r>
        <w:rPr>
          <w:spacing w:val="-6"/>
        </w:rPr>
        <w:t xml:space="preserve"> </w:t>
      </w:r>
      <w:r>
        <w:t>(CSP) funding,</w:t>
      </w:r>
      <w:r>
        <w:rPr>
          <w:spacing w:val="-5"/>
        </w:rPr>
        <w:t xml:space="preserve"> </w:t>
      </w:r>
      <w:r>
        <w:t>including</w:t>
      </w:r>
      <w:r>
        <w:rPr>
          <w:spacing w:val="-5"/>
        </w:rPr>
        <w:t xml:space="preserve"> </w:t>
      </w:r>
      <w:r>
        <w:t>the</w:t>
      </w:r>
      <w:r>
        <w:rPr>
          <w:spacing w:val="-5"/>
        </w:rPr>
        <w:t xml:space="preserve"> </w:t>
      </w:r>
      <w:r>
        <w:t>introduction</w:t>
      </w:r>
      <w:r>
        <w:rPr>
          <w:spacing w:val="-5"/>
        </w:rPr>
        <w:t xml:space="preserve"> </w:t>
      </w:r>
      <w:r>
        <w:t>of</w:t>
      </w:r>
      <w:r>
        <w:rPr>
          <w:spacing w:val="-5"/>
        </w:rPr>
        <w:t xml:space="preserve"> </w:t>
      </w:r>
      <w:r>
        <w:t>the</w:t>
      </w:r>
      <w:r>
        <w:rPr>
          <w:spacing w:val="-5"/>
        </w:rPr>
        <w:t xml:space="preserve"> </w:t>
      </w:r>
      <w:r>
        <w:t>“50</w:t>
      </w:r>
      <w:r>
        <w:rPr>
          <w:spacing w:val="-5"/>
        </w:rPr>
        <w:t xml:space="preserve"> </w:t>
      </w:r>
      <w:r>
        <w:t>per</w:t>
      </w:r>
      <w:r>
        <w:rPr>
          <w:spacing w:val="-5"/>
        </w:rPr>
        <w:t xml:space="preserve"> </w:t>
      </w:r>
      <w:r>
        <w:t>cent</w:t>
      </w:r>
      <w:r>
        <w:rPr>
          <w:spacing w:val="-5"/>
        </w:rPr>
        <w:t xml:space="preserve"> </w:t>
      </w:r>
      <w:r>
        <w:t>pass rule” in 2022, when CSP funding will be conditional on students’ academic success.</w:t>
      </w:r>
    </w:p>
    <w:p w:rsidR="00EE03E7" w:rsidRDefault="00EE03E7" w:rsidP="00EE03E7">
      <w:pPr>
        <w:pStyle w:val="Heading2"/>
      </w:pPr>
      <w:r>
        <w:t>Objectives</w:t>
      </w:r>
      <w:r w:rsidRPr="005C7F67">
        <w:t xml:space="preserve"> </w:t>
      </w:r>
      <w:r>
        <w:t xml:space="preserve">and </w:t>
      </w:r>
      <w:r w:rsidRPr="005C7F67">
        <w:t>methodology</w:t>
      </w:r>
    </w:p>
    <w:p w:rsidR="00EE03E7" w:rsidRDefault="00EE03E7" w:rsidP="00EE03E7">
      <w:r>
        <w:t>This study examined “ghost student” failure among domestic students at a large Australian metropolitan university with smaller regional campuses. It focused on</w:t>
      </w:r>
      <w:r>
        <w:rPr>
          <w:spacing w:val="40"/>
        </w:rPr>
        <w:t xml:space="preserve"> </w:t>
      </w:r>
      <w:r>
        <w:t>four</w:t>
      </w:r>
      <w:r>
        <w:rPr>
          <w:spacing w:val="-3"/>
        </w:rPr>
        <w:t xml:space="preserve"> </w:t>
      </w:r>
      <w:r>
        <w:t>equity</w:t>
      </w:r>
      <w:r>
        <w:rPr>
          <w:spacing w:val="-3"/>
        </w:rPr>
        <w:t xml:space="preserve"> </w:t>
      </w:r>
      <w:r>
        <w:t>cohorts:</w:t>
      </w:r>
      <w:r>
        <w:rPr>
          <w:spacing w:val="-3"/>
        </w:rPr>
        <w:t xml:space="preserve"> </w:t>
      </w:r>
      <w:r>
        <w:t>regional</w:t>
      </w:r>
      <w:r>
        <w:rPr>
          <w:spacing w:val="-3"/>
        </w:rPr>
        <w:t xml:space="preserve"> </w:t>
      </w:r>
      <w:r>
        <w:t>and</w:t>
      </w:r>
      <w:r>
        <w:rPr>
          <w:spacing w:val="-3"/>
        </w:rPr>
        <w:t xml:space="preserve"> </w:t>
      </w:r>
      <w:r>
        <w:t>remote,</w:t>
      </w:r>
      <w:r>
        <w:rPr>
          <w:spacing w:val="-3"/>
        </w:rPr>
        <w:t xml:space="preserve"> </w:t>
      </w:r>
      <w:r>
        <w:t>low</w:t>
      </w:r>
      <w:r>
        <w:rPr>
          <w:spacing w:val="-3"/>
        </w:rPr>
        <w:t xml:space="preserve"> </w:t>
      </w:r>
      <w:r>
        <w:t>socioeconomic status (SES), Indigenous, and non-English speaking background (NESB) students.</w:t>
      </w:r>
    </w:p>
    <w:p w:rsidR="00EE03E7" w:rsidRDefault="00EE03E7" w:rsidP="00EE03E7">
      <w:r>
        <w:t>The</w:t>
      </w:r>
      <w:r>
        <w:rPr>
          <w:spacing w:val="-2"/>
        </w:rPr>
        <w:t xml:space="preserve"> </w:t>
      </w:r>
      <w:r>
        <w:t>key</w:t>
      </w:r>
      <w:r>
        <w:rPr>
          <w:spacing w:val="-2"/>
        </w:rPr>
        <w:t xml:space="preserve"> </w:t>
      </w:r>
      <w:r>
        <w:t>objective</w:t>
      </w:r>
      <w:r>
        <w:rPr>
          <w:spacing w:val="-2"/>
        </w:rPr>
        <w:t xml:space="preserve"> </w:t>
      </w:r>
      <w:r>
        <w:t>was</w:t>
      </w:r>
      <w:r>
        <w:rPr>
          <w:spacing w:val="-2"/>
        </w:rPr>
        <w:t xml:space="preserve"> </w:t>
      </w:r>
      <w:r>
        <w:t>to</w:t>
      </w:r>
      <w:r>
        <w:rPr>
          <w:spacing w:val="-2"/>
        </w:rPr>
        <w:t xml:space="preserve"> </w:t>
      </w:r>
      <w:r>
        <w:t>examine</w:t>
      </w:r>
      <w:r>
        <w:rPr>
          <w:spacing w:val="-2"/>
        </w:rPr>
        <w:t xml:space="preserve"> </w:t>
      </w:r>
      <w:r>
        <w:t>trends</w:t>
      </w:r>
      <w:r>
        <w:rPr>
          <w:spacing w:val="-2"/>
        </w:rPr>
        <w:t xml:space="preserve"> </w:t>
      </w:r>
      <w:r>
        <w:t>and</w:t>
      </w:r>
      <w:r>
        <w:rPr>
          <w:spacing w:val="-2"/>
        </w:rPr>
        <w:t xml:space="preserve"> </w:t>
      </w:r>
      <w:r>
        <w:t>causal</w:t>
      </w:r>
      <w:r>
        <w:rPr>
          <w:spacing w:val="-2"/>
        </w:rPr>
        <w:t xml:space="preserve"> </w:t>
      </w:r>
      <w:r>
        <w:t>factors in</w:t>
      </w:r>
      <w:r>
        <w:rPr>
          <w:spacing w:val="-1"/>
        </w:rPr>
        <w:t xml:space="preserve"> </w:t>
      </w:r>
      <w:r>
        <w:t>ghost</w:t>
      </w:r>
      <w:r>
        <w:rPr>
          <w:spacing w:val="-1"/>
        </w:rPr>
        <w:t xml:space="preserve"> </w:t>
      </w:r>
      <w:r>
        <w:t>student</w:t>
      </w:r>
      <w:r>
        <w:rPr>
          <w:spacing w:val="-1"/>
        </w:rPr>
        <w:t xml:space="preserve"> </w:t>
      </w:r>
      <w:r>
        <w:t>(NPE)</w:t>
      </w:r>
      <w:r>
        <w:rPr>
          <w:spacing w:val="-1"/>
        </w:rPr>
        <w:t xml:space="preserve"> </w:t>
      </w:r>
      <w:r>
        <w:t>behaviour</w:t>
      </w:r>
      <w:r>
        <w:rPr>
          <w:spacing w:val="-1"/>
        </w:rPr>
        <w:t xml:space="preserve"> </w:t>
      </w:r>
      <w:r>
        <w:t>at</w:t>
      </w:r>
      <w:r>
        <w:rPr>
          <w:spacing w:val="-1"/>
        </w:rPr>
        <w:t xml:space="preserve"> </w:t>
      </w:r>
      <w:r>
        <w:t>the</w:t>
      </w:r>
      <w:r>
        <w:rPr>
          <w:spacing w:val="-1"/>
        </w:rPr>
        <w:t xml:space="preserve"> </w:t>
      </w:r>
      <w:r>
        <w:t>unit</w:t>
      </w:r>
      <w:r>
        <w:rPr>
          <w:spacing w:val="-1"/>
        </w:rPr>
        <w:t xml:space="preserve"> </w:t>
      </w:r>
      <w:r>
        <w:t>level,</w:t>
      </w:r>
      <w:r>
        <w:rPr>
          <w:spacing w:val="-1"/>
        </w:rPr>
        <w:t xml:space="preserve"> </w:t>
      </w:r>
      <w:r>
        <w:t>with</w:t>
      </w:r>
      <w:r>
        <w:rPr>
          <w:spacing w:val="-1"/>
        </w:rPr>
        <w:t xml:space="preserve"> </w:t>
      </w:r>
      <w:r>
        <w:t>NPE failure</w:t>
      </w:r>
      <w:r>
        <w:rPr>
          <w:spacing w:val="-2"/>
        </w:rPr>
        <w:t xml:space="preserve"> </w:t>
      </w:r>
      <w:r>
        <w:t>defined</w:t>
      </w:r>
      <w:r>
        <w:rPr>
          <w:spacing w:val="-2"/>
        </w:rPr>
        <w:t xml:space="preserve"> </w:t>
      </w:r>
      <w:r>
        <w:t>as</w:t>
      </w:r>
      <w:r>
        <w:rPr>
          <w:spacing w:val="-2"/>
        </w:rPr>
        <w:t xml:space="preserve"> </w:t>
      </w:r>
      <w:r>
        <w:t>a</w:t>
      </w:r>
      <w:r>
        <w:rPr>
          <w:spacing w:val="-2"/>
        </w:rPr>
        <w:t xml:space="preserve"> </w:t>
      </w:r>
      <w:r>
        <w:t>completed</w:t>
      </w:r>
      <w:r>
        <w:rPr>
          <w:spacing w:val="-2"/>
        </w:rPr>
        <w:t xml:space="preserve"> </w:t>
      </w:r>
      <w:r>
        <w:t>unit</w:t>
      </w:r>
      <w:r>
        <w:rPr>
          <w:spacing w:val="-2"/>
        </w:rPr>
        <w:t xml:space="preserve"> </w:t>
      </w:r>
      <w:r>
        <w:t>attempt</w:t>
      </w:r>
      <w:r>
        <w:rPr>
          <w:spacing w:val="-2"/>
        </w:rPr>
        <w:t xml:space="preserve"> </w:t>
      </w:r>
      <w:r>
        <w:t>that</w:t>
      </w:r>
      <w:r>
        <w:rPr>
          <w:spacing w:val="-2"/>
        </w:rPr>
        <w:t xml:space="preserve"> </w:t>
      </w:r>
      <w:r>
        <w:t>resulted</w:t>
      </w:r>
      <w:r>
        <w:rPr>
          <w:spacing w:val="-2"/>
        </w:rPr>
        <w:t xml:space="preserve"> </w:t>
      </w:r>
      <w:r>
        <w:t>in a</w:t>
      </w:r>
      <w:r>
        <w:rPr>
          <w:spacing w:val="-4"/>
        </w:rPr>
        <w:t xml:space="preserve"> </w:t>
      </w:r>
      <w:r>
        <w:t>failing</w:t>
      </w:r>
      <w:r>
        <w:rPr>
          <w:spacing w:val="-4"/>
        </w:rPr>
        <w:t xml:space="preserve"> </w:t>
      </w:r>
      <w:r>
        <w:t>grade</w:t>
      </w:r>
      <w:r>
        <w:rPr>
          <w:spacing w:val="-4"/>
        </w:rPr>
        <w:t xml:space="preserve"> </w:t>
      </w:r>
      <w:r>
        <w:t>and</w:t>
      </w:r>
      <w:r>
        <w:rPr>
          <w:spacing w:val="-4"/>
        </w:rPr>
        <w:t xml:space="preserve"> </w:t>
      </w:r>
      <w:r>
        <w:t>a</w:t>
      </w:r>
      <w:r>
        <w:rPr>
          <w:spacing w:val="-4"/>
        </w:rPr>
        <w:t xml:space="preserve"> </w:t>
      </w:r>
      <w:r>
        <w:t>numeric</w:t>
      </w:r>
      <w:r>
        <w:rPr>
          <w:spacing w:val="-4"/>
        </w:rPr>
        <w:t xml:space="preserve"> </w:t>
      </w:r>
      <w:r>
        <w:t>mark</w:t>
      </w:r>
      <w:r>
        <w:rPr>
          <w:spacing w:val="-4"/>
        </w:rPr>
        <w:t xml:space="preserve"> </w:t>
      </w:r>
      <w:r>
        <w:t>of</w:t>
      </w:r>
      <w:r>
        <w:rPr>
          <w:spacing w:val="-4"/>
        </w:rPr>
        <w:t xml:space="preserve"> </w:t>
      </w:r>
      <w:r>
        <w:t>“0”</w:t>
      </w:r>
      <w:r>
        <w:rPr>
          <w:spacing w:val="-4"/>
        </w:rPr>
        <w:t xml:space="preserve"> </w:t>
      </w:r>
      <w:r>
        <w:t>on</w:t>
      </w:r>
      <w:r>
        <w:rPr>
          <w:spacing w:val="-4"/>
        </w:rPr>
        <w:t xml:space="preserve"> </w:t>
      </w:r>
      <w:r>
        <w:t>a</w:t>
      </w:r>
      <w:r>
        <w:rPr>
          <w:spacing w:val="-4"/>
        </w:rPr>
        <w:t xml:space="preserve"> </w:t>
      </w:r>
      <w:r>
        <w:t>0–100</w:t>
      </w:r>
      <w:r>
        <w:rPr>
          <w:spacing w:val="-4"/>
        </w:rPr>
        <w:t xml:space="preserve"> </w:t>
      </w:r>
      <w:r>
        <w:t>scale. NPE results were then contrasted with “non-zero failures”, or failures where a student achieved any non-zero level of assessed</w:t>
      </w:r>
      <w:r>
        <w:rPr>
          <w:spacing w:val="-3"/>
        </w:rPr>
        <w:t xml:space="preserve"> </w:t>
      </w:r>
      <w:r>
        <w:t>credit</w:t>
      </w:r>
      <w:r>
        <w:rPr>
          <w:spacing w:val="-3"/>
        </w:rPr>
        <w:t xml:space="preserve"> </w:t>
      </w:r>
      <w:r>
        <w:t>for</w:t>
      </w:r>
      <w:r>
        <w:rPr>
          <w:spacing w:val="-3"/>
        </w:rPr>
        <w:t xml:space="preserve"> </w:t>
      </w:r>
      <w:r>
        <w:t>a</w:t>
      </w:r>
      <w:r>
        <w:rPr>
          <w:spacing w:val="-3"/>
        </w:rPr>
        <w:t xml:space="preserve"> </w:t>
      </w:r>
      <w:r>
        <w:t>unit.</w:t>
      </w:r>
      <w:r>
        <w:rPr>
          <w:spacing w:val="-3"/>
        </w:rPr>
        <w:t xml:space="preserve"> </w:t>
      </w:r>
      <w:r>
        <w:t>Instances</w:t>
      </w:r>
      <w:r>
        <w:rPr>
          <w:spacing w:val="-3"/>
        </w:rPr>
        <w:t xml:space="preserve"> </w:t>
      </w:r>
      <w:r>
        <w:t>where</w:t>
      </w:r>
      <w:r>
        <w:rPr>
          <w:spacing w:val="-3"/>
        </w:rPr>
        <w:t xml:space="preserve"> </w:t>
      </w:r>
      <w:r>
        <w:t>students</w:t>
      </w:r>
      <w:r>
        <w:rPr>
          <w:spacing w:val="-3"/>
        </w:rPr>
        <w:t xml:space="preserve"> </w:t>
      </w:r>
      <w:r>
        <w:t>exhibited NPE</w:t>
      </w:r>
      <w:r>
        <w:rPr>
          <w:spacing w:val="-6"/>
        </w:rPr>
        <w:t xml:space="preserve"> </w:t>
      </w:r>
      <w:r>
        <w:t>behaviours</w:t>
      </w:r>
      <w:r>
        <w:rPr>
          <w:spacing w:val="-6"/>
        </w:rPr>
        <w:t xml:space="preserve"> </w:t>
      </w:r>
      <w:r>
        <w:t>across</w:t>
      </w:r>
      <w:r>
        <w:rPr>
          <w:spacing w:val="-6"/>
        </w:rPr>
        <w:t xml:space="preserve"> </w:t>
      </w:r>
      <w:r>
        <w:t>all</w:t>
      </w:r>
      <w:r>
        <w:rPr>
          <w:spacing w:val="-6"/>
        </w:rPr>
        <w:t xml:space="preserve"> </w:t>
      </w:r>
      <w:r>
        <w:t>attempted</w:t>
      </w:r>
      <w:r>
        <w:rPr>
          <w:spacing w:val="-6"/>
        </w:rPr>
        <w:t xml:space="preserve"> </w:t>
      </w:r>
      <w:r>
        <w:t>units</w:t>
      </w:r>
      <w:r>
        <w:rPr>
          <w:spacing w:val="-6"/>
        </w:rPr>
        <w:t xml:space="preserve"> </w:t>
      </w:r>
      <w:r>
        <w:t>were</w:t>
      </w:r>
      <w:r>
        <w:rPr>
          <w:spacing w:val="-6"/>
        </w:rPr>
        <w:t xml:space="preserve"> </w:t>
      </w:r>
      <w:r>
        <w:t>termed</w:t>
      </w:r>
      <w:r>
        <w:rPr>
          <w:spacing w:val="-6"/>
        </w:rPr>
        <w:t xml:space="preserve"> </w:t>
      </w:r>
      <w:r>
        <w:t>“total NPE” results, in contrast to “partial NPE” results where there was evidence of participation in some units.</w:t>
      </w:r>
    </w:p>
    <w:p w:rsidR="00EE03E7" w:rsidRDefault="00EE03E7" w:rsidP="00EE03E7">
      <w:r>
        <w:t xml:space="preserve">The study involved the </w:t>
      </w:r>
      <w:proofErr w:type="spellStart"/>
      <w:r>
        <w:t>utilisation</w:t>
      </w:r>
      <w:proofErr w:type="spellEnd"/>
      <w:r>
        <w:t xml:space="preserve"> of a large multi-year dataset of commencing domestic bachelor students </w:t>
      </w:r>
      <w:r>
        <w:rPr>
          <w:spacing w:val="-5"/>
        </w:rPr>
        <w:t>to:</w:t>
      </w:r>
    </w:p>
    <w:p w:rsidR="00EE03E7" w:rsidRDefault="00EE03E7" w:rsidP="00EE03E7">
      <w:pPr>
        <w:pStyle w:val="Bullets"/>
      </w:pPr>
      <w:r>
        <w:t>quantify</w:t>
      </w:r>
      <w:r>
        <w:rPr>
          <w:spacing w:val="-5"/>
        </w:rPr>
        <w:t xml:space="preserve"> </w:t>
      </w:r>
      <w:r>
        <w:t>patterns</w:t>
      </w:r>
      <w:r>
        <w:rPr>
          <w:spacing w:val="-5"/>
        </w:rPr>
        <w:t xml:space="preserve"> </w:t>
      </w:r>
      <w:r>
        <w:t>of</w:t>
      </w:r>
      <w:r>
        <w:rPr>
          <w:spacing w:val="-5"/>
        </w:rPr>
        <w:t xml:space="preserve"> </w:t>
      </w:r>
      <w:r>
        <w:t>NPE</w:t>
      </w:r>
      <w:r>
        <w:rPr>
          <w:spacing w:val="-5"/>
        </w:rPr>
        <w:t xml:space="preserve"> </w:t>
      </w:r>
      <w:r>
        <w:t>results</w:t>
      </w:r>
      <w:r>
        <w:rPr>
          <w:spacing w:val="-5"/>
        </w:rPr>
        <w:t xml:space="preserve"> </w:t>
      </w:r>
      <w:r>
        <w:t>and</w:t>
      </w:r>
      <w:r>
        <w:rPr>
          <w:spacing w:val="-5"/>
        </w:rPr>
        <w:t xml:space="preserve"> </w:t>
      </w:r>
      <w:r>
        <w:t>contrast</w:t>
      </w:r>
      <w:r>
        <w:rPr>
          <w:spacing w:val="-5"/>
        </w:rPr>
        <w:t xml:space="preserve"> </w:t>
      </w:r>
      <w:r>
        <w:t>these</w:t>
      </w:r>
      <w:r>
        <w:rPr>
          <w:spacing w:val="-5"/>
        </w:rPr>
        <w:t xml:space="preserve"> </w:t>
      </w:r>
      <w:r>
        <w:t>with conventional unit failures</w:t>
      </w:r>
    </w:p>
    <w:p w:rsidR="00EE03E7" w:rsidRDefault="00EE03E7" w:rsidP="00EE03E7">
      <w:pPr>
        <w:pStyle w:val="Bullets"/>
      </w:pPr>
      <w:r>
        <w:t>examine</w:t>
      </w:r>
      <w:r>
        <w:rPr>
          <w:spacing w:val="-6"/>
        </w:rPr>
        <w:t xml:space="preserve"> </w:t>
      </w:r>
      <w:r>
        <w:t>the</w:t>
      </w:r>
      <w:r>
        <w:rPr>
          <w:spacing w:val="-6"/>
        </w:rPr>
        <w:t xml:space="preserve"> </w:t>
      </w:r>
      <w:r>
        <w:t>extent</w:t>
      </w:r>
      <w:r>
        <w:rPr>
          <w:spacing w:val="-6"/>
        </w:rPr>
        <w:t xml:space="preserve"> </w:t>
      </w:r>
      <w:r>
        <w:t>to</w:t>
      </w:r>
      <w:r>
        <w:rPr>
          <w:spacing w:val="-6"/>
        </w:rPr>
        <w:t xml:space="preserve"> </w:t>
      </w:r>
      <w:r>
        <w:t>which</w:t>
      </w:r>
      <w:r>
        <w:rPr>
          <w:spacing w:val="-6"/>
        </w:rPr>
        <w:t xml:space="preserve"> </w:t>
      </w:r>
      <w:r>
        <w:t>student</w:t>
      </w:r>
      <w:r>
        <w:rPr>
          <w:spacing w:val="-6"/>
        </w:rPr>
        <w:t xml:space="preserve"> </w:t>
      </w:r>
      <w:r>
        <w:t>equity</w:t>
      </w:r>
      <w:r>
        <w:rPr>
          <w:spacing w:val="-6"/>
        </w:rPr>
        <w:t xml:space="preserve"> </w:t>
      </w:r>
      <w:r>
        <w:t>categories are linked to a higher risk of NPE behaviour</w:t>
      </w:r>
    </w:p>
    <w:p w:rsidR="00EE03E7" w:rsidRDefault="00EE03E7" w:rsidP="00EE03E7">
      <w:pPr>
        <w:pStyle w:val="Bullets"/>
      </w:pPr>
      <w:r>
        <w:t>describe</w:t>
      </w:r>
      <w:r>
        <w:rPr>
          <w:spacing w:val="-6"/>
        </w:rPr>
        <w:t xml:space="preserve"> </w:t>
      </w:r>
      <w:r>
        <w:t>the</w:t>
      </w:r>
      <w:r>
        <w:rPr>
          <w:spacing w:val="-6"/>
        </w:rPr>
        <w:t xml:space="preserve"> </w:t>
      </w:r>
      <w:r>
        <w:t>relationship</w:t>
      </w:r>
      <w:r>
        <w:rPr>
          <w:spacing w:val="-6"/>
        </w:rPr>
        <w:t xml:space="preserve"> </w:t>
      </w:r>
      <w:r>
        <w:t>between</w:t>
      </w:r>
      <w:r>
        <w:rPr>
          <w:spacing w:val="-6"/>
        </w:rPr>
        <w:t xml:space="preserve"> </w:t>
      </w:r>
      <w:r>
        <w:t>NPE</w:t>
      </w:r>
      <w:r>
        <w:rPr>
          <w:spacing w:val="-6"/>
        </w:rPr>
        <w:t xml:space="preserve"> </w:t>
      </w:r>
      <w:r>
        <w:t>results</w:t>
      </w:r>
      <w:r>
        <w:rPr>
          <w:spacing w:val="-6"/>
        </w:rPr>
        <w:t xml:space="preserve"> </w:t>
      </w:r>
      <w:r>
        <w:t>and</w:t>
      </w:r>
      <w:r>
        <w:rPr>
          <w:spacing w:val="-6"/>
        </w:rPr>
        <w:t xml:space="preserve"> </w:t>
      </w:r>
      <w:r>
        <w:t>rates of student retention and completion, particularly for students from equity groups</w:t>
      </w:r>
    </w:p>
    <w:p w:rsidR="00EE03E7" w:rsidRDefault="00EE03E7" w:rsidP="00EE03E7">
      <w:pPr>
        <w:pStyle w:val="Bullets"/>
      </w:pPr>
      <w:r>
        <w:lastRenderedPageBreak/>
        <w:t>analyse, using logistic regression, the extent to which factors</w:t>
      </w:r>
      <w:r>
        <w:rPr>
          <w:spacing w:val="-8"/>
        </w:rPr>
        <w:t xml:space="preserve"> </w:t>
      </w:r>
      <w:r>
        <w:t>such</w:t>
      </w:r>
      <w:r>
        <w:rPr>
          <w:spacing w:val="-8"/>
        </w:rPr>
        <w:t xml:space="preserve"> </w:t>
      </w:r>
      <w:r>
        <w:t>as</w:t>
      </w:r>
      <w:r>
        <w:rPr>
          <w:spacing w:val="-8"/>
        </w:rPr>
        <w:t xml:space="preserve"> </w:t>
      </w:r>
      <w:r>
        <w:t>ATAR,</w:t>
      </w:r>
      <w:r>
        <w:rPr>
          <w:spacing w:val="-8"/>
        </w:rPr>
        <w:t xml:space="preserve"> </w:t>
      </w:r>
      <w:r>
        <w:t>part-time</w:t>
      </w:r>
      <w:r>
        <w:rPr>
          <w:spacing w:val="-8"/>
        </w:rPr>
        <w:t xml:space="preserve"> </w:t>
      </w:r>
      <w:r>
        <w:t>study,</w:t>
      </w:r>
      <w:r>
        <w:rPr>
          <w:spacing w:val="-8"/>
        </w:rPr>
        <w:t xml:space="preserve"> </w:t>
      </w:r>
      <w:r>
        <w:t>and</w:t>
      </w:r>
      <w:r>
        <w:rPr>
          <w:spacing w:val="-8"/>
        </w:rPr>
        <w:t xml:space="preserve"> </w:t>
      </w:r>
      <w:r>
        <w:t>age</w:t>
      </w:r>
      <w:r>
        <w:rPr>
          <w:spacing w:val="-8"/>
        </w:rPr>
        <w:t xml:space="preserve"> </w:t>
      </w:r>
      <w:r>
        <w:t>influence the NPE rates of equity cohorts.</w:t>
      </w:r>
    </w:p>
    <w:p w:rsidR="00EE03E7" w:rsidRDefault="00EE03E7" w:rsidP="00EE03E7">
      <w:pPr>
        <w:pStyle w:val="Heading2"/>
      </w:pPr>
      <w:r>
        <w:t>Key findings and recommendations</w:t>
      </w:r>
    </w:p>
    <w:p w:rsidR="00EE03E7" w:rsidRDefault="00EE03E7" w:rsidP="00EE03E7">
      <w:pPr>
        <w:pStyle w:val="Heading3"/>
      </w:pPr>
      <w:r>
        <w:t>Key Findings</w:t>
      </w:r>
    </w:p>
    <w:p w:rsidR="00EE03E7" w:rsidRDefault="00EE03E7" w:rsidP="00EE03E7">
      <w:pPr>
        <w:pStyle w:val="Bullets"/>
      </w:pPr>
      <w:r>
        <w:t>NPE results (“0”) were the most common fail mark: while</w:t>
      </w:r>
      <w:r>
        <w:rPr>
          <w:spacing w:val="-5"/>
        </w:rPr>
        <w:t xml:space="preserve"> </w:t>
      </w:r>
      <w:r>
        <w:t>13.7</w:t>
      </w:r>
      <w:r>
        <w:rPr>
          <w:spacing w:val="-5"/>
        </w:rPr>
        <w:t xml:space="preserve"> </w:t>
      </w:r>
      <w:r>
        <w:t>per</w:t>
      </w:r>
      <w:r>
        <w:rPr>
          <w:spacing w:val="-5"/>
        </w:rPr>
        <w:t xml:space="preserve"> </w:t>
      </w:r>
      <w:r>
        <w:t>cent</w:t>
      </w:r>
      <w:r>
        <w:rPr>
          <w:spacing w:val="-5"/>
        </w:rPr>
        <w:t xml:space="preserve"> </w:t>
      </w:r>
      <w:r>
        <w:t>of</w:t>
      </w:r>
      <w:r>
        <w:rPr>
          <w:spacing w:val="-5"/>
        </w:rPr>
        <w:t xml:space="preserve"> </w:t>
      </w:r>
      <w:r>
        <w:t>all</w:t>
      </w:r>
      <w:r>
        <w:rPr>
          <w:spacing w:val="-5"/>
        </w:rPr>
        <w:t xml:space="preserve"> </w:t>
      </w:r>
      <w:r>
        <w:t>(first</w:t>
      </w:r>
      <w:r>
        <w:rPr>
          <w:spacing w:val="-5"/>
        </w:rPr>
        <w:t xml:space="preserve"> </w:t>
      </w:r>
      <w:r>
        <w:t>year)</w:t>
      </w:r>
      <w:r>
        <w:rPr>
          <w:spacing w:val="-5"/>
        </w:rPr>
        <w:t xml:space="preserve"> </w:t>
      </w:r>
      <w:r>
        <w:t>units</w:t>
      </w:r>
      <w:r>
        <w:rPr>
          <w:spacing w:val="-5"/>
        </w:rPr>
        <w:t xml:space="preserve"> </w:t>
      </w:r>
      <w:r>
        <w:t>undertaken</w:t>
      </w:r>
      <w:r>
        <w:rPr>
          <w:spacing w:val="-5"/>
        </w:rPr>
        <w:t xml:space="preserve"> </w:t>
      </w:r>
      <w:r>
        <w:t>in the sample resulted in a fail grade, around 27 per cent of these—or 3.7 per cent of all unit outcomes—were classified as NPEs.</w:t>
      </w:r>
    </w:p>
    <w:p w:rsidR="00EE03E7" w:rsidRDefault="00EE03E7" w:rsidP="00EE03E7">
      <w:pPr>
        <w:pStyle w:val="Bullets"/>
      </w:pPr>
      <w:r>
        <w:t>One</w:t>
      </w:r>
      <w:r>
        <w:rPr>
          <w:spacing w:val="-4"/>
        </w:rPr>
        <w:t xml:space="preserve"> </w:t>
      </w:r>
      <w:r>
        <w:t>in</w:t>
      </w:r>
      <w:r>
        <w:rPr>
          <w:spacing w:val="-4"/>
        </w:rPr>
        <w:t xml:space="preserve"> </w:t>
      </w:r>
      <w:r>
        <w:t>three</w:t>
      </w:r>
      <w:r>
        <w:rPr>
          <w:spacing w:val="-4"/>
        </w:rPr>
        <w:t xml:space="preserve"> </w:t>
      </w:r>
      <w:r>
        <w:t>students</w:t>
      </w:r>
      <w:r>
        <w:rPr>
          <w:spacing w:val="-4"/>
        </w:rPr>
        <w:t xml:space="preserve"> </w:t>
      </w:r>
      <w:r>
        <w:t>in</w:t>
      </w:r>
      <w:r>
        <w:rPr>
          <w:spacing w:val="-4"/>
        </w:rPr>
        <w:t xml:space="preserve"> </w:t>
      </w:r>
      <w:r>
        <w:t>the</w:t>
      </w:r>
      <w:r>
        <w:rPr>
          <w:spacing w:val="-4"/>
        </w:rPr>
        <w:t xml:space="preserve"> </w:t>
      </w:r>
      <w:r>
        <w:t>sample</w:t>
      </w:r>
      <w:r>
        <w:rPr>
          <w:spacing w:val="-4"/>
        </w:rPr>
        <w:t xml:space="preserve"> </w:t>
      </w:r>
      <w:r>
        <w:t>failed</w:t>
      </w:r>
      <w:r>
        <w:rPr>
          <w:spacing w:val="-4"/>
        </w:rPr>
        <w:t xml:space="preserve"> </w:t>
      </w:r>
      <w:r>
        <w:t>at</w:t>
      </w:r>
      <w:r>
        <w:rPr>
          <w:spacing w:val="-4"/>
        </w:rPr>
        <w:t xml:space="preserve"> </w:t>
      </w:r>
      <w:r>
        <w:t>least</w:t>
      </w:r>
      <w:r>
        <w:rPr>
          <w:spacing w:val="-4"/>
        </w:rPr>
        <w:t xml:space="preserve"> </w:t>
      </w:r>
      <w:r>
        <w:t>one unit while one in 10 students recorded at least one NPE result.</w:t>
      </w:r>
    </w:p>
    <w:p w:rsidR="00EE03E7" w:rsidRDefault="00EE03E7" w:rsidP="00EE03E7">
      <w:pPr>
        <w:pStyle w:val="Bullets"/>
      </w:pPr>
      <w:r>
        <w:t>Around 8.9 per cent of all students were classified as partial NPEs, reporting at least one NPE outcome while recording marks for other units, with a further 1.8 per cent</w:t>
      </w:r>
      <w:r>
        <w:rPr>
          <w:spacing w:val="-6"/>
        </w:rPr>
        <w:t xml:space="preserve"> </w:t>
      </w:r>
      <w:r>
        <w:t>of</w:t>
      </w:r>
      <w:r>
        <w:rPr>
          <w:spacing w:val="-6"/>
        </w:rPr>
        <w:t xml:space="preserve"> </w:t>
      </w:r>
      <w:r>
        <w:t>all</w:t>
      </w:r>
      <w:r>
        <w:rPr>
          <w:spacing w:val="-6"/>
        </w:rPr>
        <w:t xml:space="preserve"> </w:t>
      </w:r>
      <w:r>
        <w:t>students</w:t>
      </w:r>
      <w:r>
        <w:rPr>
          <w:spacing w:val="-6"/>
        </w:rPr>
        <w:t xml:space="preserve"> </w:t>
      </w:r>
      <w:r>
        <w:t>classified</w:t>
      </w:r>
      <w:r>
        <w:rPr>
          <w:spacing w:val="-6"/>
        </w:rPr>
        <w:t xml:space="preserve"> </w:t>
      </w:r>
      <w:r>
        <w:t>as</w:t>
      </w:r>
      <w:r>
        <w:rPr>
          <w:spacing w:val="-6"/>
        </w:rPr>
        <w:t xml:space="preserve"> </w:t>
      </w:r>
      <w:r>
        <w:t>Total</w:t>
      </w:r>
      <w:r>
        <w:rPr>
          <w:spacing w:val="-6"/>
        </w:rPr>
        <w:t xml:space="preserve"> </w:t>
      </w:r>
      <w:r>
        <w:t>NPEs</w:t>
      </w:r>
      <w:r>
        <w:rPr>
          <w:spacing w:val="-6"/>
        </w:rPr>
        <w:t xml:space="preserve"> </w:t>
      </w:r>
      <w:r>
        <w:t>—</w:t>
      </w:r>
      <w:r>
        <w:rPr>
          <w:spacing w:val="-6"/>
        </w:rPr>
        <w:t xml:space="preserve"> </w:t>
      </w:r>
      <w:r>
        <w:t>recording an NPE result in every unit undertaken.</w:t>
      </w:r>
    </w:p>
    <w:p w:rsidR="00EE03E7" w:rsidRDefault="00EE03E7" w:rsidP="00EE03E7">
      <w:pPr>
        <w:pStyle w:val="Bullets"/>
      </w:pPr>
      <w:r>
        <w:t>Only</w:t>
      </w:r>
      <w:r>
        <w:rPr>
          <w:spacing w:val="-4"/>
        </w:rPr>
        <w:t xml:space="preserve"> </w:t>
      </w:r>
      <w:r>
        <w:t>one</w:t>
      </w:r>
      <w:r>
        <w:rPr>
          <w:spacing w:val="-4"/>
        </w:rPr>
        <w:t xml:space="preserve"> </w:t>
      </w:r>
      <w:r>
        <w:t>in</w:t>
      </w:r>
      <w:r>
        <w:rPr>
          <w:spacing w:val="-4"/>
        </w:rPr>
        <w:t xml:space="preserve"> </w:t>
      </w:r>
      <w:r>
        <w:t>10</w:t>
      </w:r>
      <w:r>
        <w:rPr>
          <w:spacing w:val="-4"/>
        </w:rPr>
        <w:t xml:space="preserve"> </w:t>
      </w:r>
      <w:r>
        <w:t>students</w:t>
      </w:r>
      <w:r>
        <w:rPr>
          <w:spacing w:val="-4"/>
        </w:rPr>
        <w:t xml:space="preserve"> </w:t>
      </w:r>
      <w:r>
        <w:t>with</w:t>
      </w:r>
      <w:r>
        <w:rPr>
          <w:spacing w:val="-4"/>
        </w:rPr>
        <w:t xml:space="preserve"> </w:t>
      </w:r>
      <w:r>
        <w:t>an</w:t>
      </w:r>
      <w:r>
        <w:rPr>
          <w:spacing w:val="-4"/>
        </w:rPr>
        <w:t xml:space="preserve"> </w:t>
      </w:r>
      <w:r>
        <w:t>NPE</w:t>
      </w:r>
      <w:r>
        <w:rPr>
          <w:spacing w:val="-4"/>
        </w:rPr>
        <w:t xml:space="preserve"> </w:t>
      </w:r>
      <w:r>
        <w:t>result</w:t>
      </w:r>
      <w:r>
        <w:rPr>
          <w:spacing w:val="-4"/>
        </w:rPr>
        <w:t xml:space="preserve"> </w:t>
      </w:r>
      <w:r>
        <w:t>managed</w:t>
      </w:r>
      <w:r>
        <w:rPr>
          <w:spacing w:val="-4"/>
        </w:rPr>
        <w:t xml:space="preserve"> </w:t>
      </w:r>
      <w:r>
        <w:t>to achieve an overall average pass mark (average mark of least 50) in their first year.</w:t>
      </w:r>
    </w:p>
    <w:p w:rsidR="00EE03E7" w:rsidRDefault="00EE03E7" w:rsidP="00EE03E7">
      <w:pPr>
        <w:pStyle w:val="Bullets"/>
      </w:pPr>
      <w:r>
        <w:t>NPE results were found to be a leading indicator of attrition or non-completion, even after controlling for academic achievement and part-time status. Equity status had a marginal observed impact. Part-time</w:t>
      </w:r>
      <w:r>
        <w:rPr>
          <w:spacing w:val="40"/>
        </w:rPr>
        <w:t xml:space="preserve"> </w:t>
      </w:r>
      <w:r>
        <w:t>status</w:t>
      </w:r>
      <w:r>
        <w:rPr>
          <w:spacing w:val="-6"/>
        </w:rPr>
        <w:t xml:space="preserve"> </w:t>
      </w:r>
      <w:r>
        <w:t>had</w:t>
      </w:r>
      <w:r>
        <w:rPr>
          <w:spacing w:val="-6"/>
        </w:rPr>
        <w:t xml:space="preserve"> </w:t>
      </w:r>
      <w:r>
        <w:t>a</w:t>
      </w:r>
      <w:r>
        <w:rPr>
          <w:spacing w:val="-6"/>
        </w:rPr>
        <w:t xml:space="preserve"> </w:t>
      </w:r>
      <w:r>
        <w:t>large</w:t>
      </w:r>
      <w:r>
        <w:rPr>
          <w:spacing w:val="-6"/>
        </w:rPr>
        <w:t xml:space="preserve"> </w:t>
      </w:r>
      <w:r>
        <w:t>and</w:t>
      </w:r>
      <w:r>
        <w:rPr>
          <w:spacing w:val="-6"/>
        </w:rPr>
        <w:t xml:space="preserve"> </w:t>
      </w:r>
      <w:r>
        <w:t>statistically</w:t>
      </w:r>
      <w:r>
        <w:rPr>
          <w:spacing w:val="-6"/>
        </w:rPr>
        <w:t xml:space="preserve"> </w:t>
      </w:r>
      <w:r>
        <w:t>significant</w:t>
      </w:r>
      <w:r>
        <w:rPr>
          <w:spacing w:val="-6"/>
        </w:rPr>
        <w:t xml:space="preserve"> </w:t>
      </w:r>
      <w:r>
        <w:t>impact</w:t>
      </w:r>
      <w:r>
        <w:rPr>
          <w:spacing w:val="-6"/>
        </w:rPr>
        <w:t xml:space="preserve"> </w:t>
      </w:r>
      <w:r>
        <w:t>on retention and completion outcomes.</w:t>
      </w:r>
    </w:p>
    <w:p w:rsidR="00EE03E7" w:rsidRDefault="00EE03E7" w:rsidP="00EE03E7">
      <w:pPr>
        <w:pStyle w:val="Bullets"/>
      </w:pPr>
      <w:r>
        <w:t>Among equity groups, only Indigenous students were shown to be at a high risk of receiving an NPE result after</w:t>
      </w:r>
      <w:r>
        <w:rPr>
          <w:spacing w:val="-10"/>
        </w:rPr>
        <w:t xml:space="preserve"> </w:t>
      </w:r>
      <w:r>
        <w:t>controlling</w:t>
      </w:r>
      <w:r>
        <w:rPr>
          <w:spacing w:val="-10"/>
        </w:rPr>
        <w:t xml:space="preserve"> </w:t>
      </w:r>
      <w:r>
        <w:t>for</w:t>
      </w:r>
      <w:r>
        <w:rPr>
          <w:spacing w:val="-10"/>
        </w:rPr>
        <w:t xml:space="preserve"> </w:t>
      </w:r>
      <w:r>
        <w:t>ATAR</w:t>
      </w:r>
      <w:r>
        <w:rPr>
          <w:spacing w:val="-10"/>
        </w:rPr>
        <w:t xml:space="preserve"> </w:t>
      </w:r>
      <w:r>
        <w:t>and</w:t>
      </w:r>
      <w:r>
        <w:rPr>
          <w:spacing w:val="-10"/>
        </w:rPr>
        <w:t xml:space="preserve"> </w:t>
      </w:r>
      <w:r>
        <w:t>study</w:t>
      </w:r>
      <w:r>
        <w:rPr>
          <w:spacing w:val="-10"/>
        </w:rPr>
        <w:t xml:space="preserve"> </w:t>
      </w:r>
      <w:r>
        <w:t>attendance</w:t>
      </w:r>
      <w:r>
        <w:rPr>
          <w:spacing w:val="-10"/>
        </w:rPr>
        <w:t xml:space="preserve"> </w:t>
      </w:r>
      <w:r>
        <w:t>mode (part-time status).</w:t>
      </w:r>
    </w:p>
    <w:p w:rsidR="00EE03E7" w:rsidRDefault="00EE03E7" w:rsidP="00EE03E7">
      <w:pPr>
        <w:pStyle w:val="Bullets"/>
      </w:pPr>
      <w:r>
        <w:t>Importantly, however, it was observed that equity students were overrepresented among characteristics associated</w:t>
      </w:r>
      <w:r>
        <w:rPr>
          <w:spacing w:val="-5"/>
        </w:rPr>
        <w:t xml:space="preserve"> </w:t>
      </w:r>
      <w:r>
        <w:t>with</w:t>
      </w:r>
      <w:r>
        <w:rPr>
          <w:spacing w:val="-5"/>
        </w:rPr>
        <w:t xml:space="preserve"> </w:t>
      </w:r>
      <w:r>
        <w:t>the</w:t>
      </w:r>
      <w:r>
        <w:rPr>
          <w:spacing w:val="-5"/>
        </w:rPr>
        <w:t xml:space="preserve"> </w:t>
      </w:r>
      <w:r>
        <w:t>risk</w:t>
      </w:r>
      <w:r>
        <w:rPr>
          <w:spacing w:val="-5"/>
        </w:rPr>
        <w:t xml:space="preserve"> </w:t>
      </w:r>
      <w:r>
        <w:t>of</w:t>
      </w:r>
      <w:r>
        <w:rPr>
          <w:spacing w:val="-5"/>
        </w:rPr>
        <w:t xml:space="preserve"> </w:t>
      </w:r>
      <w:r>
        <w:t>an</w:t>
      </w:r>
      <w:r>
        <w:rPr>
          <w:spacing w:val="-5"/>
        </w:rPr>
        <w:t xml:space="preserve"> </w:t>
      </w:r>
      <w:r>
        <w:t>NPE</w:t>
      </w:r>
      <w:r>
        <w:rPr>
          <w:spacing w:val="-5"/>
        </w:rPr>
        <w:t xml:space="preserve"> </w:t>
      </w:r>
      <w:r>
        <w:t>result,</w:t>
      </w:r>
      <w:r>
        <w:rPr>
          <w:spacing w:val="-5"/>
        </w:rPr>
        <w:t xml:space="preserve"> </w:t>
      </w:r>
      <w:r>
        <w:t>including</w:t>
      </w:r>
      <w:r>
        <w:rPr>
          <w:spacing w:val="-5"/>
        </w:rPr>
        <w:t xml:space="preserve"> </w:t>
      </w:r>
      <w:r>
        <w:t>lower ATAR scores (ATAR below 60) and increased levels of part-time study.</w:t>
      </w:r>
    </w:p>
    <w:p w:rsidR="000F2916" w:rsidRDefault="000F2916" w:rsidP="000F2916">
      <w:pPr>
        <w:pStyle w:val="Heading2"/>
      </w:pPr>
      <w:r>
        <w:t>Summary of recommendations</w:t>
      </w:r>
    </w:p>
    <w:p w:rsidR="000F2916" w:rsidRDefault="000F2916" w:rsidP="000F2916">
      <w:pPr>
        <w:pStyle w:val="Bullets"/>
      </w:pPr>
      <w:r>
        <w:t>Australian university planning and performance units should</w:t>
      </w:r>
      <w:r>
        <w:rPr>
          <w:spacing w:val="-6"/>
        </w:rPr>
        <w:t xml:space="preserve"> </w:t>
      </w:r>
      <w:r>
        <w:t>carefully</w:t>
      </w:r>
      <w:r>
        <w:rPr>
          <w:spacing w:val="-6"/>
        </w:rPr>
        <w:t xml:space="preserve"> </w:t>
      </w:r>
      <w:r>
        <w:t>track,</w:t>
      </w:r>
      <w:r>
        <w:rPr>
          <w:spacing w:val="-6"/>
        </w:rPr>
        <w:t xml:space="preserve"> </w:t>
      </w:r>
      <w:r>
        <w:t>report,</w:t>
      </w:r>
      <w:r>
        <w:rPr>
          <w:spacing w:val="-6"/>
        </w:rPr>
        <w:t xml:space="preserve"> </w:t>
      </w:r>
      <w:r>
        <w:t>and</w:t>
      </w:r>
      <w:r>
        <w:rPr>
          <w:spacing w:val="-6"/>
        </w:rPr>
        <w:t xml:space="preserve"> </w:t>
      </w:r>
      <w:r>
        <w:t>utilise</w:t>
      </w:r>
      <w:r>
        <w:rPr>
          <w:spacing w:val="-6"/>
        </w:rPr>
        <w:t xml:space="preserve"> </w:t>
      </w:r>
      <w:r>
        <w:t>NPE</w:t>
      </w:r>
      <w:r>
        <w:rPr>
          <w:spacing w:val="-6"/>
        </w:rPr>
        <w:t xml:space="preserve"> </w:t>
      </w:r>
      <w:r>
        <w:t>statistics and adjust reporting mechanisms accordingly.</w:t>
      </w:r>
    </w:p>
    <w:p w:rsidR="000F2916" w:rsidRDefault="000F2916" w:rsidP="000F2916">
      <w:pPr>
        <w:pStyle w:val="Bullets"/>
      </w:pPr>
      <w:r>
        <w:t>Universities</w:t>
      </w:r>
      <w:r>
        <w:rPr>
          <w:spacing w:val="-1"/>
        </w:rPr>
        <w:t xml:space="preserve"> </w:t>
      </w:r>
      <w:r>
        <w:t>should</w:t>
      </w:r>
      <w:r>
        <w:rPr>
          <w:spacing w:val="-1"/>
        </w:rPr>
        <w:t xml:space="preserve"> </w:t>
      </w:r>
      <w:r>
        <w:t>work</w:t>
      </w:r>
      <w:r>
        <w:rPr>
          <w:spacing w:val="-1"/>
        </w:rPr>
        <w:t xml:space="preserve"> </w:t>
      </w:r>
      <w:r>
        <w:t>to</w:t>
      </w:r>
      <w:r>
        <w:rPr>
          <w:spacing w:val="-1"/>
        </w:rPr>
        <w:t xml:space="preserve"> </w:t>
      </w:r>
      <w:r>
        <w:t>particularly</w:t>
      </w:r>
      <w:r>
        <w:rPr>
          <w:spacing w:val="-1"/>
        </w:rPr>
        <w:t xml:space="preserve"> </w:t>
      </w:r>
      <w:r>
        <w:t>understand</w:t>
      </w:r>
      <w:r>
        <w:rPr>
          <w:spacing w:val="-1"/>
        </w:rPr>
        <w:t xml:space="preserve"> </w:t>
      </w:r>
      <w:r>
        <w:t>and address</w:t>
      </w:r>
      <w:r>
        <w:rPr>
          <w:spacing w:val="-7"/>
        </w:rPr>
        <w:t xml:space="preserve"> </w:t>
      </w:r>
      <w:r>
        <w:t>NPE</w:t>
      </w:r>
      <w:r>
        <w:rPr>
          <w:spacing w:val="-7"/>
        </w:rPr>
        <w:t xml:space="preserve"> </w:t>
      </w:r>
      <w:r>
        <w:t>amongst</w:t>
      </w:r>
      <w:r>
        <w:rPr>
          <w:spacing w:val="-7"/>
        </w:rPr>
        <w:t xml:space="preserve"> </w:t>
      </w:r>
      <w:r>
        <w:t>Indigenous</w:t>
      </w:r>
      <w:r>
        <w:rPr>
          <w:spacing w:val="-7"/>
        </w:rPr>
        <w:t xml:space="preserve"> </w:t>
      </w:r>
      <w:r>
        <w:t>students,</w:t>
      </w:r>
      <w:r>
        <w:rPr>
          <w:spacing w:val="-7"/>
        </w:rPr>
        <w:t xml:space="preserve"> </w:t>
      </w:r>
      <w:r>
        <w:t>who</w:t>
      </w:r>
      <w:r>
        <w:rPr>
          <w:spacing w:val="-7"/>
        </w:rPr>
        <w:t xml:space="preserve"> </w:t>
      </w:r>
      <w:r>
        <w:t>appear to have a substantially higher risk of receiving NPE results compared to non-Indigenous students.</w:t>
      </w:r>
    </w:p>
    <w:p w:rsidR="000F2916" w:rsidRDefault="000F2916" w:rsidP="000F2916">
      <w:pPr>
        <w:pStyle w:val="Bullets"/>
      </w:pPr>
      <w:r>
        <w:t>Australian universities should create policies dedicated to NPE failures and make the tracking and remediation of</w:t>
      </w:r>
      <w:r>
        <w:rPr>
          <w:spacing w:val="-5"/>
        </w:rPr>
        <w:t xml:space="preserve"> </w:t>
      </w:r>
      <w:r>
        <w:t>NPE</w:t>
      </w:r>
      <w:r>
        <w:rPr>
          <w:spacing w:val="-5"/>
        </w:rPr>
        <w:t xml:space="preserve"> </w:t>
      </w:r>
      <w:r>
        <w:t>failures</w:t>
      </w:r>
      <w:r>
        <w:rPr>
          <w:spacing w:val="-5"/>
        </w:rPr>
        <w:t xml:space="preserve"> </w:t>
      </w:r>
      <w:r>
        <w:t>a</w:t>
      </w:r>
      <w:r>
        <w:rPr>
          <w:spacing w:val="-5"/>
        </w:rPr>
        <w:t xml:space="preserve"> </w:t>
      </w:r>
      <w:r>
        <w:t>central</w:t>
      </w:r>
      <w:r>
        <w:rPr>
          <w:spacing w:val="-5"/>
        </w:rPr>
        <w:t xml:space="preserve"> </w:t>
      </w:r>
      <w:r>
        <w:t>feature</w:t>
      </w:r>
      <w:r>
        <w:rPr>
          <w:spacing w:val="-5"/>
        </w:rPr>
        <w:t xml:space="preserve"> </w:t>
      </w:r>
      <w:r>
        <w:t>of</w:t>
      </w:r>
      <w:r>
        <w:rPr>
          <w:spacing w:val="-5"/>
        </w:rPr>
        <w:t xml:space="preserve"> </w:t>
      </w:r>
      <w:r>
        <w:t>their</w:t>
      </w:r>
      <w:r>
        <w:rPr>
          <w:spacing w:val="-5"/>
        </w:rPr>
        <w:t xml:space="preserve"> </w:t>
      </w:r>
      <w:r>
        <w:t>student</w:t>
      </w:r>
      <w:r>
        <w:rPr>
          <w:spacing w:val="-5"/>
        </w:rPr>
        <w:t xml:space="preserve"> </w:t>
      </w:r>
      <w:r>
        <w:t>success and retention, and student equity strategies.</w:t>
      </w:r>
    </w:p>
    <w:p w:rsidR="000F2916" w:rsidRDefault="000F2916" w:rsidP="000F2916">
      <w:pPr>
        <w:pStyle w:val="Bullets"/>
      </w:pPr>
      <w:r>
        <w:t>The</w:t>
      </w:r>
      <w:r>
        <w:rPr>
          <w:spacing w:val="-1"/>
        </w:rPr>
        <w:t xml:space="preserve"> </w:t>
      </w:r>
      <w:r>
        <w:t>Australian</w:t>
      </w:r>
      <w:r>
        <w:rPr>
          <w:spacing w:val="-1"/>
        </w:rPr>
        <w:t xml:space="preserve"> </w:t>
      </w:r>
      <w:r>
        <w:t>Government</w:t>
      </w:r>
      <w:r>
        <w:rPr>
          <w:spacing w:val="-1"/>
        </w:rPr>
        <w:t xml:space="preserve"> </w:t>
      </w:r>
      <w:r>
        <w:t>Department</w:t>
      </w:r>
      <w:r>
        <w:rPr>
          <w:spacing w:val="-1"/>
        </w:rPr>
        <w:t xml:space="preserve"> </w:t>
      </w:r>
      <w:r>
        <w:t>of</w:t>
      </w:r>
      <w:r>
        <w:rPr>
          <w:spacing w:val="-1"/>
        </w:rPr>
        <w:t xml:space="preserve"> </w:t>
      </w:r>
      <w:r>
        <w:t xml:space="preserve">Education, Skills and Employment should adopt an NPE </w:t>
      </w:r>
      <w:r>
        <w:rPr>
          <w:spacing w:val="-2"/>
        </w:rPr>
        <w:t>definition</w:t>
      </w:r>
      <w:r w:rsidRPr="000F2916">
        <w:t xml:space="preserve"> </w:t>
      </w:r>
      <w:r>
        <w:t>and</w:t>
      </w:r>
      <w:r>
        <w:rPr>
          <w:spacing w:val="-5"/>
        </w:rPr>
        <w:t xml:space="preserve"> </w:t>
      </w:r>
      <w:r>
        <w:t>make</w:t>
      </w:r>
      <w:r>
        <w:rPr>
          <w:spacing w:val="-5"/>
        </w:rPr>
        <w:t xml:space="preserve"> </w:t>
      </w:r>
      <w:r>
        <w:t>the</w:t>
      </w:r>
      <w:r>
        <w:rPr>
          <w:spacing w:val="-5"/>
        </w:rPr>
        <w:t xml:space="preserve"> </w:t>
      </w:r>
      <w:r>
        <w:t>reporting</w:t>
      </w:r>
      <w:r>
        <w:rPr>
          <w:spacing w:val="-5"/>
        </w:rPr>
        <w:t xml:space="preserve"> </w:t>
      </w:r>
      <w:r>
        <w:t>of</w:t>
      </w:r>
      <w:r>
        <w:rPr>
          <w:spacing w:val="-5"/>
        </w:rPr>
        <w:t xml:space="preserve"> </w:t>
      </w:r>
      <w:r>
        <w:t>NPE</w:t>
      </w:r>
      <w:r>
        <w:rPr>
          <w:spacing w:val="-5"/>
        </w:rPr>
        <w:t xml:space="preserve"> </w:t>
      </w:r>
      <w:r>
        <w:t>results</w:t>
      </w:r>
      <w:r>
        <w:rPr>
          <w:spacing w:val="-5"/>
        </w:rPr>
        <w:t xml:space="preserve"> </w:t>
      </w:r>
      <w:r>
        <w:t>a</w:t>
      </w:r>
      <w:r>
        <w:rPr>
          <w:spacing w:val="-5"/>
        </w:rPr>
        <w:t xml:space="preserve"> </w:t>
      </w:r>
      <w:r>
        <w:t>regular</w:t>
      </w:r>
      <w:r>
        <w:rPr>
          <w:spacing w:val="-5"/>
        </w:rPr>
        <w:t xml:space="preserve"> </w:t>
      </w:r>
      <w:r>
        <w:t>feature of HEIMS data collection.</w:t>
      </w:r>
    </w:p>
    <w:p w:rsidR="000F2916" w:rsidRDefault="000F2916" w:rsidP="000F2916">
      <w:pPr>
        <w:pStyle w:val="Bullets"/>
      </w:pPr>
      <w:r>
        <w:t>Researchers</w:t>
      </w:r>
      <w:r>
        <w:rPr>
          <w:spacing w:val="-4"/>
        </w:rPr>
        <w:t xml:space="preserve"> </w:t>
      </w:r>
      <w:r>
        <w:t>of</w:t>
      </w:r>
      <w:r>
        <w:rPr>
          <w:spacing w:val="-4"/>
        </w:rPr>
        <w:t xml:space="preserve"> </w:t>
      </w:r>
      <w:r>
        <w:t>higher</w:t>
      </w:r>
      <w:r>
        <w:rPr>
          <w:spacing w:val="-4"/>
        </w:rPr>
        <w:t xml:space="preserve"> </w:t>
      </w:r>
      <w:r>
        <w:t>education</w:t>
      </w:r>
      <w:r>
        <w:rPr>
          <w:spacing w:val="-4"/>
        </w:rPr>
        <w:t xml:space="preserve"> </w:t>
      </w:r>
      <w:r>
        <w:t>should</w:t>
      </w:r>
      <w:r>
        <w:rPr>
          <w:spacing w:val="-4"/>
        </w:rPr>
        <w:t xml:space="preserve"> </w:t>
      </w:r>
      <w:r>
        <w:t>account</w:t>
      </w:r>
      <w:r>
        <w:rPr>
          <w:spacing w:val="-4"/>
        </w:rPr>
        <w:t xml:space="preserve"> </w:t>
      </w:r>
      <w:r>
        <w:t>for</w:t>
      </w:r>
      <w:r>
        <w:rPr>
          <w:spacing w:val="-4"/>
        </w:rPr>
        <w:t xml:space="preserve"> </w:t>
      </w:r>
      <w:r>
        <w:t>and include NPE failures in relevant research studies, but particularly those relating to the evaluation of student success and retention intervention efforts. The findings of this report should be extended through qualitative research</w:t>
      </w:r>
      <w:r>
        <w:rPr>
          <w:spacing w:val="-7"/>
        </w:rPr>
        <w:t xml:space="preserve"> </w:t>
      </w:r>
      <w:r>
        <w:t>studies</w:t>
      </w:r>
      <w:r>
        <w:rPr>
          <w:spacing w:val="-7"/>
        </w:rPr>
        <w:t xml:space="preserve"> </w:t>
      </w:r>
      <w:r>
        <w:t>aimed</w:t>
      </w:r>
      <w:r>
        <w:rPr>
          <w:spacing w:val="-7"/>
        </w:rPr>
        <w:t xml:space="preserve"> </w:t>
      </w:r>
      <w:r>
        <w:t>at</w:t>
      </w:r>
      <w:r>
        <w:rPr>
          <w:spacing w:val="-7"/>
        </w:rPr>
        <w:t xml:space="preserve"> </w:t>
      </w:r>
      <w:r>
        <w:t>better</w:t>
      </w:r>
      <w:r>
        <w:rPr>
          <w:spacing w:val="-7"/>
        </w:rPr>
        <w:t xml:space="preserve"> </w:t>
      </w:r>
      <w:r>
        <w:t>understanding</w:t>
      </w:r>
      <w:r>
        <w:rPr>
          <w:spacing w:val="-7"/>
        </w:rPr>
        <w:t xml:space="preserve"> </w:t>
      </w:r>
      <w:r>
        <w:t>student motivations for, and responses to, NPE behaviours.</w:t>
      </w:r>
    </w:p>
    <w:p w:rsidR="000F2916" w:rsidRDefault="000F2916">
      <w:pPr>
        <w:spacing w:after="0"/>
        <w:rPr>
          <w:rFonts w:ascii="SansaSoft Pro SemiBold" w:eastAsia="Times New Roman" w:hAnsi="SansaSoft Pro SemiBold"/>
          <w:bCs/>
          <w:iCs/>
          <w:color w:val="B58C0A"/>
          <w:sz w:val="28"/>
          <w:szCs w:val="28"/>
        </w:rPr>
      </w:pPr>
      <w:r>
        <w:br w:type="page"/>
      </w:r>
    </w:p>
    <w:p w:rsidR="000F2916" w:rsidRDefault="000F2916" w:rsidP="000F2916">
      <w:pPr>
        <w:pStyle w:val="Heading2"/>
      </w:pPr>
      <w:r>
        <w:lastRenderedPageBreak/>
        <w:t>Expert commentary: Adjunct Professor Robyn Quin</w:t>
      </w:r>
    </w:p>
    <w:p w:rsidR="000F2916" w:rsidRPr="00D51EAB" w:rsidRDefault="000F2916" w:rsidP="000F2916">
      <w:pPr>
        <w:rPr>
          <w:b/>
          <w:bCs/>
        </w:rPr>
      </w:pPr>
      <w:r>
        <w:rPr>
          <w:b/>
          <w:bCs/>
        </w:rPr>
        <w:t>No details of title or university listed.</w:t>
      </w:r>
    </w:p>
    <w:p w:rsidR="000F2916" w:rsidRDefault="000F2916" w:rsidP="000F2916">
      <w:pPr>
        <w:rPr>
          <w:rFonts w:hAnsi="SansaSoft Pro Normal"/>
        </w:rPr>
      </w:pPr>
      <w:r>
        <w:t xml:space="preserve">Bret Stephenson, </w:t>
      </w:r>
      <w:proofErr w:type="spellStart"/>
      <w:r>
        <w:t>Beni</w:t>
      </w:r>
      <w:proofErr w:type="spellEnd"/>
      <w:r>
        <w:t xml:space="preserve"> </w:t>
      </w:r>
      <w:proofErr w:type="spellStart"/>
      <w:r>
        <w:t>Cakitaki</w:t>
      </w:r>
      <w:proofErr w:type="spellEnd"/>
      <w:r>
        <w:t xml:space="preserve"> and Michael Luckman have at </w:t>
      </w:r>
      <w:r>
        <w:rPr>
          <w:rFonts w:hAnsi="SansaSoft Pro Normal"/>
        </w:rPr>
        <w:t xml:space="preserve">last pointed to the elephant in the room </w:t>
      </w:r>
      <w:r>
        <w:rPr>
          <w:rFonts w:hAnsi="SansaSoft Pro Normal"/>
        </w:rPr>
        <w:t>—</w:t>
      </w:r>
      <w:r>
        <w:rPr>
          <w:rFonts w:hAnsi="SansaSoft Pro Normal"/>
        </w:rPr>
        <w:t xml:space="preserve"> the "ghost student" who has enrolled in a unit, maintained his or her enrolment, and finished the semester with a mark of zero. Anyone who has ever sat on a Board of Examiners will be familiar with this student.</w:t>
      </w:r>
    </w:p>
    <w:p w:rsidR="000F2916" w:rsidRDefault="000F2916" w:rsidP="000F2916">
      <w:r>
        <w:t xml:space="preserve">Thanks to the work of Stephenson, </w:t>
      </w:r>
      <w:proofErr w:type="spellStart"/>
      <w:r>
        <w:t>Cakitaki</w:t>
      </w:r>
      <w:proofErr w:type="spellEnd"/>
      <w:r>
        <w:t xml:space="preserve"> and Luckman, we now have a better idea of the pervasiveness of the problem among first year students, its correlation with retention, and the likelihood of an Indigenous student ending up as what they describe as an NPE (a non- participating enrolment). Many studies have looked at factors affecting student success, but this study has focused</w:t>
      </w:r>
      <w:r>
        <w:rPr>
          <w:spacing w:val="24"/>
        </w:rPr>
        <w:t xml:space="preserve"> </w:t>
      </w:r>
      <w:r>
        <w:t>closely</w:t>
      </w:r>
      <w:r>
        <w:rPr>
          <w:spacing w:val="24"/>
        </w:rPr>
        <w:t xml:space="preserve"> </w:t>
      </w:r>
      <w:r>
        <w:t>on</w:t>
      </w:r>
      <w:r>
        <w:rPr>
          <w:spacing w:val="24"/>
        </w:rPr>
        <w:t xml:space="preserve"> </w:t>
      </w:r>
      <w:r>
        <w:t>failure</w:t>
      </w:r>
      <w:r>
        <w:rPr>
          <w:spacing w:val="24"/>
        </w:rPr>
        <w:t xml:space="preserve"> </w:t>
      </w:r>
      <w:r>
        <w:t>at</w:t>
      </w:r>
      <w:r>
        <w:rPr>
          <w:spacing w:val="24"/>
        </w:rPr>
        <w:t xml:space="preserve"> </w:t>
      </w:r>
      <w:r>
        <w:t>the</w:t>
      </w:r>
      <w:r>
        <w:rPr>
          <w:spacing w:val="24"/>
        </w:rPr>
        <w:t xml:space="preserve"> </w:t>
      </w:r>
      <w:r>
        <w:t>unit</w:t>
      </w:r>
      <w:r>
        <w:rPr>
          <w:spacing w:val="24"/>
        </w:rPr>
        <w:t xml:space="preserve"> </w:t>
      </w:r>
      <w:r>
        <w:t>level</w:t>
      </w:r>
      <w:r>
        <w:rPr>
          <w:spacing w:val="24"/>
        </w:rPr>
        <w:t xml:space="preserve"> </w:t>
      </w:r>
      <w:r>
        <w:t>and</w:t>
      </w:r>
      <w:r>
        <w:rPr>
          <w:spacing w:val="24"/>
        </w:rPr>
        <w:t xml:space="preserve"> </w:t>
      </w:r>
      <w:r>
        <w:t>explored the problem in relation to selected equity groups. The research reminds us that there are different forms of failure and therefore presumably require different strategies to address each type.</w:t>
      </w:r>
    </w:p>
    <w:p w:rsidR="000F2916" w:rsidRDefault="000F2916" w:rsidP="000F2916">
      <w:r>
        <w:rPr>
          <w:rFonts w:hAnsi="SansaSoft Pro Normal"/>
        </w:rPr>
        <w:t>The study is timely. As it notes, student failure at the</w:t>
      </w:r>
      <w:r>
        <w:rPr>
          <w:rFonts w:hAnsi="SansaSoft Pro Normal"/>
          <w:spacing w:val="40"/>
        </w:rPr>
        <w:t xml:space="preserve"> </w:t>
      </w:r>
      <w:r>
        <w:rPr>
          <w:rFonts w:hAnsi="SansaSoft Pro Normal"/>
        </w:rPr>
        <w:t xml:space="preserve">unit level in Australia will now affect both students and universities, as the introduction of the </w:t>
      </w:r>
      <w:r>
        <w:rPr>
          <w:rFonts w:hAnsi="SansaSoft Pro Normal"/>
        </w:rPr>
        <w:t>“</w:t>
      </w:r>
      <w:r>
        <w:rPr>
          <w:rFonts w:hAnsi="SansaSoft Pro Normal"/>
        </w:rPr>
        <w:t>50 per cent pass rule</w:t>
      </w:r>
      <w:r>
        <w:rPr>
          <w:rFonts w:hAnsi="SansaSoft Pro Normal"/>
        </w:rPr>
        <w:t>”</w:t>
      </w:r>
      <w:r>
        <w:rPr>
          <w:rFonts w:hAnsi="SansaSoft Pro Normal"/>
        </w:rPr>
        <w:t xml:space="preserve"> results in non-complying students losing their Commonwealth Supported Place (CSP) status. Thus, </w:t>
      </w:r>
      <w:r>
        <w:t>the study is vital for student equity: it identifies the NPE problem and urges us to find out why Indigenous students are more likely to end up with NPE results.</w:t>
      </w:r>
    </w:p>
    <w:p w:rsidR="000F2916" w:rsidRDefault="000F2916" w:rsidP="000F2916">
      <w:r>
        <w:t>This study is lively, informative and presented in a</w:t>
      </w:r>
      <w:r>
        <w:rPr>
          <w:spacing w:val="7"/>
        </w:rPr>
        <w:t xml:space="preserve"> </w:t>
      </w:r>
      <w:r>
        <w:t>straightforward</w:t>
      </w:r>
      <w:r>
        <w:rPr>
          <w:spacing w:val="7"/>
        </w:rPr>
        <w:t xml:space="preserve"> </w:t>
      </w:r>
      <w:r>
        <w:t>fashion</w:t>
      </w:r>
      <w:r>
        <w:rPr>
          <w:spacing w:val="8"/>
        </w:rPr>
        <w:t xml:space="preserve"> </w:t>
      </w:r>
      <w:r>
        <w:t>and</w:t>
      </w:r>
      <w:r>
        <w:rPr>
          <w:spacing w:val="7"/>
        </w:rPr>
        <w:t xml:space="preserve"> </w:t>
      </w:r>
      <w:r>
        <w:t>should</w:t>
      </w:r>
      <w:r>
        <w:rPr>
          <w:spacing w:val="8"/>
        </w:rPr>
        <w:t xml:space="preserve"> </w:t>
      </w:r>
      <w:r>
        <w:t>be</w:t>
      </w:r>
      <w:r>
        <w:rPr>
          <w:spacing w:val="7"/>
        </w:rPr>
        <w:t xml:space="preserve"> </w:t>
      </w:r>
      <w:r>
        <w:t>read</w:t>
      </w:r>
      <w:r>
        <w:rPr>
          <w:spacing w:val="8"/>
        </w:rPr>
        <w:t xml:space="preserve"> </w:t>
      </w:r>
      <w:r>
        <w:rPr>
          <w:spacing w:val="-5"/>
        </w:rPr>
        <w:t xml:space="preserve">by </w:t>
      </w:r>
      <w:r>
        <w:t>academics, policymakers and student admission staff as a priority.</w:t>
      </w:r>
    </w:p>
    <w:p w:rsidR="000F2916" w:rsidRPr="000F2916" w:rsidRDefault="000F2916" w:rsidP="000F2916">
      <w:pPr>
        <w:rPr>
          <w:rStyle w:val="Hyperlink"/>
        </w:rPr>
      </w:pPr>
      <w:r w:rsidRPr="00B53CA2">
        <w:rPr>
          <w:rStyle w:val="Strong"/>
        </w:rPr>
        <w:t xml:space="preserve">Access the final report: </w:t>
      </w:r>
      <w:hyperlink r:id="rId23">
        <w:r w:rsidRPr="000F2916">
          <w:rPr>
            <w:rStyle w:val="Hyperlink"/>
          </w:rPr>
          <w:t>https://www.ncsehe.edu.au/publications/ghost-student-failure-equity-cohorts-non-</w:t>
        </w:r>
      </w:hyperlink>
      <w:r w:rsidRPr="000F2916">
        <w:rPr>
          <w:rStyle w:val="Hyperlink"/>
        </w:rPr>
        <w:t xml:space="preserve"> participating-enrolments/</w:t>
      </w:r>
    </w:p>
    <w:p w:rsidR="00E114E3" w:rsidRDefault="00E114E3">
      <w:pPr>
        <w:spacing w:after="0"/>
      </w:pPr>
      <w:r>
        <w:br w:type="page"/>
      </w:r>
    </w:p>
    <w:p w:rsidR="00E114E3" w:rsidRDefault="00E114E3" w:rsidP="00E114E3">
      <w:pPr>
        <w:pStyle w:val="Heading1"/>
      </w:pPr>
      <w:bookmarkStart w:id="48" w:name="_Toc106795779"/>
      <w:r>
        <w:lastRenderedPageBreak/>
        <w:t>Higher</w:t>
      </w:r>
      <w:r>
        <w:rPr>
          <w:spacing w:val="-8"/>
        </w:rPr>
        <w:t xml:space="preserve"> </w:t>
      </w:r>
      <w:r>
        <w:t>education</w:t>
      </w:r>
      <w:r>
        <w:rPr>
          <w:spacing w:val="-8"/>
        </w:rPr>
        <w:t xml:space="preserve"> </w:t>
      </w:r>
      <w:r>
        <w:t xml:space="preserve">aspirations, </w:t>
      </w:r>
      <w:r>
        <w:rPr>
          <w:spacing w:val="-4"/>
        </w:rPr>
        <w:t>participation,</w:t>
      </w:r>
      <w:r>
        <w:rPr>
          <w:spacing w:val="-36"/>
        </w:rPr>
        <w:t xml:space="preserve"> </w:t>
      </w:r>
      <w:r>
        <w:rPr>
          <w:spacing w:val="-4"/>
        </w:rPr>
        <w:t>and</w:t>
      </w:r>
      <w:r>
        <w:rPr>
          <w:spacing w:val="-36"/>
        </w:rPr>
        <w:t xml:space="preserve"> </w:t>
      </w:r>
      <w:r>
        <w:rPr>
          <w:spacing w:val="-4"/>
        </w:rPr>
        <w:t>achievement</w:t>
      </w:r>
      <w:r>
        <w:rPr>
          <w:spacing w:val="-36"/>
        </w:rPr>
        <w:t xml:space="preserve"> </w:t>
      </w:r>
      <w:r>
        <w:rPr>
          <w:spacing w:val="-4"/>
        </w:rPr>
        <w:t xml:space="preserve">of </w:t>
      </w:r>
      <w:r>
        <w:t>Australian</w:t>
      </w:r>
      <w:r>
        <w:rPr>
          <w:spacing w:val="-2"/>
        </w:rPr>
        <w:t xml:space="preserve"> </w:t>
      </w:r>
      <w:r>
        <w:t>Indigenous</w:t>
      </w:r>
      <w:r>
        <w:rPr>
          <w:spacing w:val="-2"/>
        </w:rPr>
        <w:t xml:space="preserve"> </w:t>
      </w:r>
      <w:r>
        <w:t>males</w:t>
      </w:r>
      <w:bookmarkEnd w:id="48"/>
    </w:p>
    <w:p w:rsidR="00E114E3" w:rsidRDefault="00E114E3" w:rsidP="00E114E3">
      <w:pPr>
        <w:pStyle w:val="Author"/>
      </w:pPr>
      <w:r>
        <w:t>James</w:t>
      </w:r>
      <w:r>
        <w:rPr>
          <w:spacing w:val="-8"/>
        </w:rPr>
        <w:t xml:space="preserve"> </w:t>
      </w:r>
      <w:r>
        <w:t>A.</w:t>
      </w:r>
      <w:r>
        <w:rPr>
          <w:spacing w:val="-8"/>
        </w:rPr>
        <w:t xml:space="preserve"> </w:t>
      </w:r>
      <w:r>
        <w:t>Smith,</w:t>
      </w:r>
      <w:r>
        <w:rPr>
          <w:spacing w:val="-8"/>
        </w:rPr>
        <w:t xml:space="preserve"> </w:t>
      </w:r>
      <w:r>
        <w:t>Himanshu</w:t>
      </w:r>
      <w:r>
        <w:rPr>
          <w:spacing w:val="-8"/>
        </w:rPr>
        <w:t xml:space="preserve"> </w:t>
      </w:r>
      <w:r>
        <w:t>Gupta,</w:t>
      </w:r>
      <w:r>
        <w:rPr>
          <w:spacing w:val="-8"/>
        </w:rPr>
        <w:t xml:space="preserve"> </w:t>
      </w:r>
      <w:r>
        <w:t>Sam</w:t>
      </w:r>
      <w:r>
        <w:rPr>
          <w:spacing w:val="-8"/>
        </w:rPr>
        <w:t xml:space="preserve"> </w:t>
      </w:r>
      <w:r>
        <w:t>Moore,</w:t>
      </w:r>
      <w:r>
        <w:rPr>
          <w:spacing w:val="-8"/>
        </w:rPr>
        <w:t xml:space="preserve"> </w:t>
      </w:r>
      <w:r>
        <w:t>Jesse</w:t>
      </w:r>
      <w:r>
        <w:rPr>
          <w:spacing w:val="-8"/>
        </w:rPr>
        <w:t xml:space="preserve"> </w:t>
      </w:r>
      <w:proofErr w:type="spellStart"/>
      <w:r>
        <w:t>Fleay</w:t>
      </w:r>
      <w:proofErr w:type="spellEnd"/>
      <w:r>
        <w:t>,</w:t>
      </w:r>
      <w:r>
        <w:rPr>
          <w:spacing w:val="-8"/>
        </w:rPr>
        <w:t xml:space="preserve"> </w:t>
      </w:r>
      <w:r>
        <w:t>Garth</w:t>
      </w:r>
      <w:r>
        <w:rPr>
          <w:spacing w:val="-8"/>
        </w:rPr>
        <w:t xml:space="preserve"> </w:t>
      </w:r>
      <w:r>
        <w:t>Stahl,</w:t>
      </w:r>
      <w:r>
        <w:rPr>
          <w:spacing w:val="-8"/>
        </w:rPr>
        <w:t xml:space="preserve"> </w:t>
      </w:r>
      <w:r>
        <w:t>Bep</w:t>
      </w:r>
      <w:r>
        <w:rPr>
          <w:spacing w:val="-8"/>
        </w:rPr>
        <w:t xml:space="preserve"> </w:t>
      </w:r>
      <w:r>
        <w:t>Uink,</w:t>
      </w:r>
      <w:r>
        <w:rPr>
          <w:spacing w:val="-8"/>
        </w:rPr>
        <w:t xml:space="preserve"> </w:t>
      </w:r>
      <w:r>
        <w:t>Andrew Harvey,</w:t>
      </w:r>
      <w:r>
        <w:rPr>
          <w:spacing w:val="-9"/>
        </w:rPr>
        <w:t xml:space="preserve"> </w:t>
      </w:r>
      <w:r>
        <w:t>Peter</w:t>
      </w:r>
      <w:r>
        <w:rPr>
          <w:spacing w:val="-9"/>
        </w:rPr>
        <w:t xml:space="preserve"> </w:t>
      </w:r>
      <w:proofErr w:type="spellStart"/>
      <w:r>
        <w:t>Radoll</w:t>
      </w:r>
      <w:proofErr w:type="spellEnd"/>
      <w:r>
        <w:t>,</w:t>
      </w:r>
      <w:r>
        <w:rPr>
          <w:spacing w:val="-9"/>
        </w:rPr>
        <w:t xml:space="preserve"> </w:t>
      </w:r>
      <w:r>
        <w:t>Braden</w:t>
      </w:r>
      <w:r>
        <w:rPr>
          <w:spacing w:val="-9"/>
        </w:rPr>
        <w:t xml:space="preserve"> </w:t>
      </w:r>
      <w:r>
        <w:t>Hill,</w:t>
      </w:r>
      <w:r>
        <w:rPr>
          <w:spacing w:val="-9"/>
        </w:rPr>
        <w:t xml:space="preserve"> </w:t>
      </w:r>
      <w:r>
        <w:t>Rebecca</w:t>
      </w:r>
      <w:r>
        <w:rPr>
          <w:spacing w:val="-9"/>
        </w:rPr>
        <w:t xml:space="preserve"> </w:t>
      </w:r>
      <w:r>
        <w:t>Bennett,</w:t>
      </w:r>
      <w:r>
        <w:rPr>
          <w:spacing w:val="-9"/>
        </w:rPr>
        <w:t xml:space="preserve"> </w:t>
      </w:r>
      <w:proofErr w:type="spellStart"/>
      <w:r>
        <w:t>Jahdai</w:t>
      </w:r>
      <w:proofErr w:type="spellEnd"/>
      <w:r>
        <w:rPr>
          <w:spacing w:val="-9"/>
        </w:rPr>
        <w:t xml:space="preserve"> </w:t>
      </w:r>
      <w:proofErr w:type="spellStart"/>
      <w:r>
        <w:t>Vigona</w:t>
      </w:r>
      <w:proofErr w:type="spellEnd"/>
      <w:r>
        <w:rPr>
          <w:spacing w:val="-9"/>
        </w:rPr>
        <w:t xml:space="preserve"> </w:t>
      </w:r>
      <w:r>
        <w:t>&amp;</w:t>
      </w:r>
      <w:r>
        <w:rPr>
          <w:spacing w:val="-9"/>
        </w:rPr>
        <w:t xml:space="preserve"> </w:t>
      </w:r>
      <w:r>
        <w:t>Anthony</w:t>
      </w:r>
      <w:r>
        <w:rPr>
          <w:spacing w:val="-9"/>
        </w:rPr>
        <w:t xml:space="preserve"> </w:t>
      </w:r>
      <w:proofErr w:type="spellStart"/>
      <w:r>
        <w:t>Merlino</w:t>
      </w:r>
      <w:proofErr w:type="spellEnd"/>
    </w:p>
    <w:p w:rsidR="00E114E3" w:rsidRPr="00B53CA2" w:rsidRDefault="00E114E3" w:rsidP="00E114E3">
      <w:pPr>
        <w:rPr>
          <w:rStyle w:val="Strong"/>
        </w:rPr>
      </w:pPr>
      <w:r w:rsidRPr="00B53CA2">
        <w:rPr>
          <w:rStyle w:val="Strong"/>
        </w:rPr>
        <w:t>Menzies School of Health Research</w:t>
      </w:r>
    </w:p>
    <w:p w:rsidR="00E114E3" w:rsidRPr="00B53CA2" w:rsidRDefault="00E114E3" w:rsidP="00E114E3">
      <w:pPr>
        <w:rPr>
          <w:rStyle w:val="Strong"/>
        </w:rPr>
      </w:pPr>
      <w:r w:rsidRPr="00B53CA2">
        <w:rPr>
          <w:rStyle w:val="Strong"/>
        </w:rPr>
        <w:t>The University of Queensland Australia</w:t>
      </w:r>
    </w:p>
    <w:p w:rsidR="00E114E3" w:rsidRPr="00B53CA2" w:rsidRDefault="00E114E3" w:rsidP="00E114E3">
      <w:pPr>
        <w:rPr>
          <w:rStyle w:val="Strong"/>
        </w:rPr>
      </w:pPr>
      <w:r w:rsidRPr="00B53CA2">
        <w:rPr>
          <w:rStyle w:val="Strong"/>
        </w:rPr>
        <w:t>University of Canberra</w:t>
      </w:r>
    </w:p>
    <w:p w:rsidR="00E114E3" w:rsidRPr="00B53CA2" w:rsidRDefault="00E114E3" w:rsidP="00E114E3">
      <w:pPr>
        <w:rPr>
          <w:rStyle w:val="Strong"/>
        </w:rPr>
      </w:pPr>
      <w:r w:rsidRPr="00B53CA2">
        <w:rPr>
          <w:rStyle w:val="Strong"/>
        </w:rPr>
        <w:t>Edith Cowan University</w:t>
      </w:r>
    </w:p>
    <w:p w:rsidR="00E114E3" w:rsidRPr="00B53CA2" w:rsidRDefault="00E114E3" w:rsidP="00E114E3">
      <w:pPr>
        <w:rPr>
          <w:rStyle w:val="Strong"/>
        </w:rPr>
      </w:pPr>
      <w:r w:rsidRPr="00B53CA2">
        <w:rPr>
          <w:rStyle w:val="Strong"/>
        </w:rPr>
        <w:t>La Trobe University</w:t>
      </w:r>
    </w:p>
    <w:p w:rsidR="00E114E3" w:rsidRDefault="00E114E3" w:rsidP="00E114E3">
      <w:pPr>
        <w:rPr>
          <w:rFonts w:hAnsi="SansaSoft Pro Normal"/>
        </w:rPr>
      </w:pPr>
      <w:r>
        <w:t>Aboriginal</w:t>
      </w:r>
      <w:r>
        <w:rPr>
          <w:spacing w:val="-3"/>
        </w:rPr>
        <w:t xml:space="preserve"> </w:t>
      </w:r>
      <w:r>
        <w:t>and</w:t>
      </w:r>
      <w:r>
        <w:rPr>
          <w:spacing w:val="-3"/>
        </w:rPr>
        <w:t xml:space="preserve"> </w:t>
      </w:r>
      <w:r>
        <w:t>Torres</w:t>
      </w:r>
      <w:r>
        <w:rPr>
          <w:spacing w:val="-3"/>
        </w:rPr>
        <w:t xml:space="preserve"> </w:t>
      </w:r>
      <w:r>
        <w:t>Strait</w:t>
      </w:r>
      <w:r>
        <w:rPr>
          <w:spacing w:val="-3"/>
        </w:rPr>
        <w:t xml:space="preserve"> </w:t>
      </w:r>
      <w:r>
        <w:t>Islander</w:t>
      </w:r>
      <w:r>
        <w:rPr>
          <w:spacing w:val="-3"/>
        </w:rPr>
        <w:t xml:space="preserve"> </w:t>
      </w:r>
      <w:r>
        <w:t>Australians</w:t>
      </w:r>
      <w:r>
        <w:rPr>
          <w:spacing w:val="-3"/>
        </w:rPr>
        <w:t xml:space="preserve"> </w:t>
      </w:r>
      <w:r>
        <w:t>face</w:t>
      </w:r>
      <w:r>
        <w:rPr>
          <w:spacing w:val="-3"/>
        </w:rPr>
        <w:t xml:space="preserve"> </w:t>
      </w:r>
      <w:r>
        <w:t>multiple</w:t>
      </w:r>
      <w:r>
        <w:rPr>
          <w:spacing w:val="-3"/>
        </w:rPr>
        <w:t xml:space="preserve"> </w:t>
      </w:r>
      <w:r>
        <w:t>challenges</w:t>
      </w:r>
      <w:r>
        <w:rPr>
          <w:spacing w:val="-3"/>
        </w:rPr>
        <w:t xml:space="preserve"> </w:t>
      </w:r>
      <w:r>
        <w:t>when</w:t>
      </w:r>
      <w:r>
        <w:rPr>
          <w:spacing w:val="-3"/>
        </w:rPr>
        <w:t xml:space="preserve"> </w:t>
      </w:r>
      <w:r>
        <w:t>striving</w:t>
      </w:r>
      <w:r>
        <w:rPr>
          <w:spacing w:val="-3"/>
        </w:rPr>
        <w:t xml:space="preserve"> </w:t>
      </w:r>
      <w:r>
        <w:t>to</w:t>
      </w:r>
      <w:r>
        <w:rPr>
          <w:spacing w:val="-3"/>
        </w:rPr>
        <w:t xml:space="preserve"> </w:t>
      </w:r>
      <w:r>
        <w:t>participate</w:t>
      </w:r>
      <w:r>
        <w:rPr>
          <w:spacing w:val="-3"/>
        </w:rPr>
        <w:t xml:space="preserve"> </w:t>
      </w:r>
      <w:r>
        <w:t>and</w:t>
      </w:r>
      <w:r>
        <w:rPr>
          <w:spacing w:val="-3"/>
        </w:rPr>
        <w:t xml:space="preserve"> </w:t>
      </w:r>
      <w:r>
        <w:t xml:space="preserve">achieve in higher education. Men are also underrepresented in higher education across all equity groups, including that </w:t>
      </w:r>
      <w:r>
        <w:rPr>
          <w:rFonts w:hAnsi="SansaSoft Pro Normal"/>
        </w:rPr>
        <w:t>of Indigenous students. This means Indigenous men face cumulative impacts when attempting to pursue higher education.</w:t>
      </w:r>
      <w:r>
        <w:rPr>
          <w:rFonts w:hAnsi="SansaSoft Pro Normal"/>
          <w:spacing w:val="-3"/>
        </w:rPr>
        <w:t xml:space="preserve"> </w:t>
      </w:r>
      <w:r>
        <w:rPr>
          <w:rFonts w:hAnsi="SansaSoft Pro Normal"/>
        </w:rPr>
        <w:t>This</w:t>
      </w:r>
      <w:r>
        <w:rPr>
          <w:rFonts w:hAnsi="SansaSoft Pro Normal"/>
          <w:spacing w:val="-3"/>
        </w:rPr>
        <w:t xml:space="preserve"> </w:t>
      </w:r>
      <w:r>
        <w:rPr>
          <w:rFonts w:hAnsi="SansaSoft Pro Normal"/>
        </w:rPr>
        <w:t>study</w:t>
      </w:r>
      <w:r>
        <w:rPr>
          <w:rFonts w:hAnsi="SansaSoft Pro Normal"/>
          <w:spacing w:val="-3"/>
        </w:rPr>
        <w:t xml:space="preserve"> </w:t>
      </w:r>
      <w:r>
        <w:rPr>
          <w:rFonts w:hAnsi="SansaSoft Pro Normal"/>
        </w:rPr>
        <w:t>examined</w:t>
      </w:r>
      <w:r>
        <w:rPr>
          <w:rFonts w:hAnsi="SansaSoft Pro Normal"/>
          <w:spacing w:val="-3"/>
        </w:rPr>
        <w:t xml:space="preserve"> </w:t>
      </w:r>
      <w:r>
        <w:rPr>
          <w:rFonts w:hAnsi="SansaSoft Pro Normal"/>
        </w:rPr>
        <w:t>the</w:t>
      </w:r>
      <w:r>
        <w:rPr>
          <w:rFonts w:hAnsi="SansaSoft Pro Normal"/>
          <w:spacing w:val="-3"/>
        </w:rPr>
        <w:t xml:space="preserve"> </w:t>
      </w:r>
      <w:r>
        <w:rPr>
          <w:rFonts w:hAnsi="SansaSoft Pro Normal"/>
        </w:rPr>
        <w:t>intersection</w:t>
      </w:r>
      <w:r>
        <w:rPr>
          <w:rFonts w:hAnsi="SansaSoft Pro Normal"/>
          <w:spacing w:val="-3"/>
        </w:rPr>
        <w:t xml:space="preserve"> </w:t>
      </w:r>
      <w:r>
        <w:rPr>
          <w:rFonts w:hAnsi="SansaSoft Pro Normal"/>
        </w:rPr>
        <w:t>between</w:t>
      </w:r>
      <w:r>
        <w:rPr>
          <w:rFonts w:hAnsi="SansaSoft Pro Normal"/>
          <w:spacing w:val="-3"/>
        </w:rPr>
        <w:t xml:space="preserve"> </w:t>
      </w:r>
      <w:r>
        <w:rPr>
          <w:rFonts w:hAnsi="SansaSoft Pro Normal"/>
        </w:rPr>
        <w:t>Indigeneity</w:t>
      </w:r>
      <w:r>
        <w:rPr>
          <w:rFonts w:hAnsi="SansaSoft Pro Normal"/>
          <w:spacing w:val="-3"/>
        </w:rPr>
        <w:t xml:space="preserve"> </w:t>
      </w:r>
      <w:r>
        <w:rPr>
          <w:rFonts w:hAnsi="SansaSoft Pro Normal"/>
        </w:rPr>
        <w:t>and</w:t>
      </w:r>
      <w:r>
        <w:rPr>
          <w:rFonts w:hAnsi="SansaSoft Pro Normal"/>
          <w:spacing w:val="-3"/>
        </w:rPr>
        <w:t xml:space="preserve"> </w:t>
      </w:r>
      <w:r>
        <w:rPr>
          <w:rFonts w:hAnsi="SansaSoft Pro Normal"/>
        </w:rPr>
        <w:t>gender</w:t>
      </w:r>
      <w:r>
        <w:rPr>
          <w:rFonts w:hAnsi="SansaSoft Pro Normal"/>
          <w:spacing w:val="-3"/>
        </w:rPr>
        <w:t xml:space="preserve"> </w:t>
      </w:r>
      <w:r>
        <w:rPr>
          <w:rFonts w:hAnsi="SansaSoft Pro Normal"/>
        </w:rPr>
        <w:t>among</w:t>
      </w:r>
      <w:r>
        <w:rPr>
          <w:rFonts w:hAnsi="SansaSoft Pro Normal"/>
          <w:spacing w:val="-3"/>
        </w:rPr>
        <w:t xml:space="preserve"> </w:t>
      </w:r>
      <w:r>
        <w:rPr>
          <w:rFonts w:hAnsi="SansaSoft Pro Normal"/>
        </w:rPr>
        <w:t>Indigenous</w:t>
      </w:r>
      <w:r>
        <w:rPr>
          <w:rFonts w:hAnsi="SansaSoft Pro Normal"/>
          <w:spacing w:val="-3"/>
        </w:rPr>
        <w:t xml:space="preserve"> </w:t>
      </w:r>
      <w:r>
        <w:rPr>
          <w:rFonts w:hAnsi="SansaSoft Pro Normal"/>
        </w:rPr>
        <w:t>males</w:t>
      </w:r>
      <w:r>
        <w:rPr>
          <w:rFonts w:hAnsi="SansaSoft Pro Normal"/>
          <w:spacing w:val="-3"/>
        </w:rPr>
        <w:t xml:space="preserve"> </w:t>
      </w:r>
      <w:r>
        <w:rPr>
          <w:rFonts w:hAnsi="SansaSoft Pro Normal"/>
        </w:rPr>
        <w:t>(a)</w:t>
      </w:r>
      <w:r>
        <w:rPr>
          <w:rFonts w:hAnsi="SansaSoft Pro Normal"/>
          <w:spacing w:val="-3"/>
        </w:rPr>
        <w:t xml:space="preserve"> </w:t>
      </w:r>
      <w:r>
        <w:rPr>
          <w:rFonts w:hAnsi="SansaSoft Pro Normal"/>
        </w:rPr>
        <w:t>aspiring to</w:t>
      </w:r>
      <w:r>
        <w:rPr>
          <w:rFonts w:hAnsi="SansaSoft Pro Normal"/>
          <w:spacing w:val="-3"/>
        </w:rPr>
        <w:t xml:space="preserve"> </w:t>
      </w:r>
      <w:r>
        <w:rPr>
          <w:rFonts w:hAnsi="SansaSoft Pro Normal"/>
        </w:rPr>
        <w:t>pursue</w:t>
      </w:r>
      <w:r>
        <w:rPr>
          <w:rFonts w:hAnsi="SansaSoft Pro Normal"/>
          <w:spacing w:val="-3"/>
        </w:rPr>
        <w:t xml:space="preserve"> </w:t>
      </w:r>
      <w:r>
        <w:rPr>
          <w:rFonts w:hAnsi="SansaSoft Pro Normal"/>
        </w:rPr>
        <w:t>higher</w:t>
      </w:r>
      <w:r>
        <w:rPr>
          <w:rFonts w:hAnsi="SansaSoft Pro Normal"/>
          <w:spacing w:val="-3"/>
        </w:rPr>
        <w:t xml:space="preserve"> </w:t>
      </w:r>
      <w:r>
        <w:rPr>
          <w:rFonts w:hAnsi="SansaSoft Pro Normal"/>
        </w:rPr>
        <w:t>education</w:t>
      </w:r>
      <w:r>
        <w:rPr>
          <w:rFonts w:hAnsi="SansaSoft Pro Normal"/>
          <w:spacing w:val="-3"/>
        </w:rPr>
        <w:t xml:space="preserve"> </w:t>
      </w:r>
      <w:r>
        <w:rPr>
          <w:rFonts w:hAnsi="SansaSoft Pro Normal"/>
        </w:rPr>
        <w:t>(aged</w:t>
      </w:r>
      <w:r>
        <w:rPr>
          <w:rFonts w:hAnsi="SansaSoft Pro Normal"/>
          <w:spacing w:val="-3"/>
        </w:rPr>
        <w:t xml:space="preserve"> </w:t>
      </w:r>
      <w:r>
        <w:rPr>
          <w:rFonts w:hAnsi="SansaSoft Pro Normal"/>
        </w:rPr>
        <w:t>14</w:t>
      </w:r>
      <w:r>
        <w:rPr>
          <w:rFonts w:hAnsi="SansaSoft Pro Normal"/>
        </w:rPr>
        <w:t>–</w:t>
      </w:r>
      <w:r>
        <w:rPr>
          <w:rFonts w:hAnsi="SansaSoft Pro Normal"/>
        </w:rPr>
        <w:t>18);</w:t>
      </w:r>
      <w:r>
        <w:rPr>
          <w:rFonts w:hAnsi="SansaSoft Pro Normal"/>
          <w:spacing w:val="-3"/>
        </w:rPr>
        <w:t xml:space="preserve"> </w:t>
      </w:r>
      <w:r>
        <w:rPr>
          <w:rFonts w:hAnsi="SansaSoft Pro Normal"/>
        </w:rPr>
        <w:t>and</w:t>
      </w:r>
      <w:r>
        <w:rPr>
          <w:rFonts w:hAnsi="SansaSoft Pro Normal"/>
          <w:spacing w:val="-3"/>
        </w:rPr>
        <w:t xml:space="preserve"> </w:t>
      </w:r>
      <w:r>
        <w:rPr>
          <w:rFonts w:hAnsi="SansaSoft Pro Normal"/>
        </w:rPr>
        <w:t>(b)</w:t>
      </w:r>
      <w:r>
        <w:rPr>
          <w:rFonts w:hAnsi="SansaSoft Pro Normal"/>
          <w:spacing w:val="-3"/>
        </w:rPr>
        <w:t xml:space="preserve"> </w:t>
      </w:r>
      <w:r>
        <w:rPr>
          <w:rFonts w:hAnsi="SansaSoft Pro Normal"/>
        </w:rPr>
        <w:t>participating</w:t>
      </w:r>
      <w:r>
        <w:rPr>
          <w:rFonts w:hAnsi="SansaSoft Pro Normal"/>
          <w:spacing w:val="-3"/>
        </w:rPr>
        <w:t xml:space="preserve"> </w:t>
      </w:r>
      <w:r>
        <w:rPr>
          <w:rFonts w:hAnsi="SansaSoft Pro Normal"/>
        </w:rPr>
        <w:t>in,</w:t>
      </w:r>
      <w:r>
        <w:rPr>
          <w:rFonts w:hAnsi="SansaSoft Pro Normal"/>
          <w:spacing w:val="-3"/>
        </w:rPr>
        <w:t xml:space="preserve"> </w:t>
      </w:r>
      <w:r>
        <w:rPr>
          <w:rFonts w:hAnsi="SansaSoft Pro Normal"/>
        </w:rPr>
        <w:t>or</w:t>
      </w:r>
      <w:r>
        <w:rPr>
          <w:rFonts w:hAnsi="SansaSoft Pro Normal"/>
          <w:spacing w:val="-3"/>
        </w:rPr>
        <w:t xml:space="preserve"> </w:t>
      </w:r>
      <w:r>
        <w:rPr>
          <w:rFonts w:hAnsi="SansaSoft Pro Normal"/>
        </w:rPr>
        <w:t>recently</w:t>
      </w:r>
      <w:r>
        <w:rPr>
          <w:rFonts w:hAnsi="SansaSoft Pro Normal"/>
          <w:spacing w:val="-3"/>
        </w:rPr>
        <w:t xml:space="preserve"> </w:t>
      </w:r>
      <w:r>
        <w:rPr>
          <w:rFonts w:hAnsi="SansaSoft Pro Normal"/>
        </w:rPr>
        <w:t>completed,</w:t>
      </w:r>
      <w:r>
        <w:rPr>
          <w:rFonts w:hAnsi="SansaSoft Pro Normal"/>
          <w:spacing w:val="-3"/>
        </w:rPr>
        <w:t xml:space="preserve"> </w:t>
      </w:r>
      <w:r>
        <w:rPr>
          <w:rFonts w:hAnsi="SansaSoft Pro Normal"/>
        </w:rPr>
        <w:t>higher</w:t>
      </w:r>
      <w:r>
        <w:rPr>
          <w:rFonts w:hAnsi="SansaSoft Pro Normal"/>
          <w:spacing w:val="-3"/>
        </w:rPr>
        <w:t xml:space="preserve"> </w:t>
      </w:r>
      <w:r>
        <w:rPr>
          <w:rFonts w:hAnsi="SansaSoft Pro Normal"/>
        </w:rPr>
        <w:t>education</w:t>
      </w:r>
      <w:r>
        <w:rPr>
          <w:rFonts w:hAnsi="SansaSoft Pro Normal"/>
          <w:spacing w:val="-3"/>
        </w:rPr>
        <w:t xml:space="preserve"> </w:t>
      </w:r>
      <w:r>
        <w:rPr>
          <w:rFonts w:hAnsi="SansaSoft Pro Normal"/>
        </w:rPr>
        <w:t>(any</w:t>
      </w:r>
      <w:r>
        <w:rPr>
          <w:rFonts w:hAnsi="SansaSoft Pro Normal"/>
          <w:spacing w:val="-3"/>
        </w:rPr>
        <w:t xml:space="preserve"> </w:t>
      </w:r>
      <w:r>
        <w:rPr>
          <w:rFonts w:hAnsi="SansaSoft Pro Normal"/>
        </w:rPr>
        <w:t>age).</w:t>
      </w:r>
      <w:r>
        <w:rPr>
          <w:rFonts w:hAnsi="SansaSoft Pro Normal"/>
          <w:spacing w:val="-3"/>
        </w:rPr>
        <w:t xml:space="preserve"> </w:t>
      </w:r>
      <w:r>
        <w:rPr>
          <w:rFonts w:hAnsi="SansaSoft Pro Normal"/>
        </w:rPr>
        <w:t>It has identified policy and practice levers to improve Indigenous men</w:t>
      </w:r>
      <w:r>
        <w:rPr>
          <w:rFonts w:hAnsi="SansaSoft Pro Normal"/>
        </w:rPr>
        <w:t>’</w:t>
      </w:r>
      <w:r>
        <w:rPr>
          <w:rFonts w:hAnsi="SansaSoft Pro Normal"/>
        </w:rPr>
        <w:t>s participation in higher education in Australia.</w:t>
      </w:r>
    </w:p>
    <w:p w:rsidR="00E114E3" w:rsidRDefault="00E114E3" w:rsidP="00E114E3">
      <w:pPr>
        <w:pStyle w:val="Heading2"/>
      </w:pPr>
      <w:r>
        <w:t>Background</w:t>
      </w:r>
    </w:p>
    <w:p w:rsidR="00E114E3" w:rsidRDefault="00E114E3" w:rsidP="00E114E3">
      <w:r>
        <w:t>Aboriginal and Torres Strait Islander (respectfully Indigenous hereon) people are underrepresented in Australian higher education, accounting for two per cent of the student population compared with 3.3 per cent of Australia’s total population</w:t>
      </w:r>
      <w:r>
        <w:rPr>
          <w:spacing w:val="-7"/>
        </w:rPr>
        <w:t xml:space="preserve"> </w:t>
      </w:r>
      <w:r>
        <w:t>in</w:t>
      </w:r>
      <w:r>
        <w:rPr>
          <w:spacing w:val="-7"/>
        </w:rPr>
        <w:t xml:space="preserve"> </w:t>
      </w:r>
      <w:r>
        <w:t>2019.</w:t>
      </w:r>
      <w:r>
        <w:rPr>
          <w:spacing w:val="-7"/>
        </w:rPr>
        <w:t xml:space="preserve"> </w:t>
      </w:r>
      <w:r>
        <w:t>This</w:t>
      </w:r>
      <w:r>
        <w:rPr>
          <w:spacing w:val="-7"/>
        </w:rPr>
        <w:t xml:space="preserve"> </w:t>
      </w:r>
      <w:r>
        <w:t>follows</w:t>
      </w:r>
      <w:r>
        <w:rPr>
          <w:spacing w:val="-7"/>
        </w:rPr>
        <w:t xml:space="preserve"> </w:t>
      </w:r>
      <w:r>
        <w:t>a</w:t>
      </w:r>
      <w:r>
        <w:rPr>
          <w:spacing w:val="-7"/>
        </w:rPr>
        <w:t xml:space="preserve"> </w:t>
      </w:r>
      <w:r>
        <w:t>decade</w:t>
      </w:r>
      <w:r>
        <w:rPr>
          <w:spacing w:val="-7"/>
        </w:rPr>
        <w:t xml:space="preserve"> </w:t>
      </w:r>
      <w:r>
        <w:t>of</w:t>
      </w:r>
      <w:r>
        <w:rPr>
          <w:spacing w:val="-7"/>
        </w:rPr>
        <w:t xml:space="preserve"> </w:t>
      </w:r>
      <w:r>
        <w:t>higher</w:t>
      </w:r>
      <w:r>
        <w:rPr>
          <w:spacing w:val="-7"/>
        </w:rPr>
        <w:t xml:space="preserve"> </w:t>
      </w:r>
      <w:r>
        <w:t xml:space="preserve">education expansion which saw Indigenous enrolments almost double since 2010, yet clearly more work needs to be undertaken to ensure universities are welcoming and culturally safe spaces, supported by initiatives such as embedding Indigenous- focused curricula within courses to ensure a supportive and </w:t>
      </w:r>
      <w:proofErr w:type="spellStart"/>
      <w:r>
        <w:t>decolonising</w:t>
      </w:r>
      <w:proofErr w:type="spellEnd"/>
      <w:r>
        <w:t xml:space="preserve"> educational environment.</w:t>
      </w:r>
    </w:p>
    <w:p w:rsidR="00E114E3" w:rsidRDefault="00E114E3" w:rsidP="00E114E3">
      <w:pPr>
        <w:pStyle w:val="Heading2"/>
      </w:pPr>
      <w:r>
        <w:t>Objectives</w:t>
      </w:r>
      <w:r w:rsidRPr="005C7F67">
        <w:t xml:space="preserve"> </w:t>
      </w:r>
      <w:r>
        <w:t xml:space="preserve">and </w:t>
      </w:r>
      <w:r w:rsidRPr="005C7F67">
        <w:t>methodology</w:t>
      </w:r>
    </w:p>
    <w:p w:rsidR="00E114E3" w:rsidRDefault="00E114E3" w:rsidP="00E114E3">
      <w:r>
        <w:t xml:space="preserve">The objectives of this study </w:t>
      </w:r>
      <w:r>
        <w:rPr>
          <w:spacing w:val="-2"/>
        </w:rPr>
        <w:t>were:</w:t>
      </w:r>
    </w:p>
    <w:p w:rsidR="00E114E3" w:rsidRDefault="00E114E3" w:rsidP="00E114E3">
      <w:pPr>
        <w:pStyle w:val="Bullets"/>
      </w:pPr>
      <w:r>
        <w:t>to</w:t>
      </w:r>
      <w:r>
        <w:rPr>
          <w:spacing w:val="-5"/>
        </w:rPr>
        <w:t xml:space="preserve"> </w:t>
      </w:r>
      <w:r>
        <w:t>build</w:t>
      </w:r>
      <w:r>
        <w:rPr>
          <w:spacing w:val="-5"/>
        </w:rPr>
        <w:t xml:space="preserve"> </w:t>
      </w:r>
      <w:r>
        <w:t>an</w:t>
      </w:r>
      <w:r>
        <w:rPr>
          <w:spacing w:val="-5"/>
        </w:rPr>
        <w:t xml:space="preserve"> </w:t>
      </w:r>
      <w:r>
        <w:t>evidence</w:t>
      </w:r>
      <w:r>
        <w:rPr>
          <w:spacing w:val="-5"/>
        </w:rPr>
        <w:t xml:space="preserve"> </w:t>
      </w:r>
      <w:r>
        <w:t>base</w:t>
      </w:r>
      <w:r>
        <w:rPr>
          <w:spacing w:val="-5"/>
        </w:rPr>
        <w:t xml:space="preserve"> </w:t>
      </w:r>
      <w:r>
        <w:t>about</w:t>
      </w:r>
      <w:r>
        <w:rPr>
          <w:spacing w:val="-5"/>
        </w:rPr>
        <w:t xml:space="preserve"> </w:t>
      </w:r>
      <w:r>
        <w:t>the</w:t>
      </w:r>
      <w:r>
        <w:rPr>
          <w:spacing w:val="-5"/>
        </w:rPr>
        <w:t xml:space="preserve"> </w:t>
      </w:r>
      <w:r>
        <w:t>further</w:t>
      </w:r>
      <w:r>
        <w:rPr>
          <w:spacing w:val="-5"/>
        </w:rPr>
        <w:t xml:space="preserve"> </w:t>
      </w:r>
      <w:r>
        <w:t>education aspirations of Indigenous men to better inform the development and implementation of outreach and enabling programs involving Indigenous males</w:t>
      </w:r>
    </w:p>
    <w:p w:rsidR="00E114E3" w:rsidRDefault="00E114E3" w:rsidP="00651F9C">
      <w:pPr>
        <w:pStyle w:val="Bullets"/>
      </w:pPr>
      <w:r>
        <w:t>to identify and celebrate the critical success factors and</w:t>
      </w:r>
      <w:r w:rsidRPr="00E114E3">
        <w:rPr>
          <w:spacing w:val="-8"/>
        </w:rPr>
        <w:t xml:space="preserve"> </w:t>
      </w:r>
      <w:r>
        <w:t>influences</w:t>
      </w:r>
      <w:r w:rsidRPr="00E114E3">
        <w:rPr>
          <w:spacing w:val="-8"/>
        </w:rPr>
        <w:t xml:space="preserve"> </w:t>
      </w:r>
      <w:r>
        <w:t>among</w:t>
      </w:r>
      <w:r w:rsidRPr="00E114E3">
        <w:rPr>
          <w:spacing w:val="-8"/>
        </w:rPr>
        <w:t xml:space="preserve"> </w:t>
      </w:r>
      <w:r>
        <w:t>current</w:t>
      </w:r>
      <w:r w:rsidRPr="00E114E3">
        <w:rPr>
          <w:spacing w:val="-8"/>
        </w:rPr>
        <w:t xml:space="preserve"> </w:t>
      </w:r>
      <w:r>
        <w:t>Indigenous</w:t>
      </w:r>
      <w:r w:rsidRPr="00E114E3">
        <w:rPr>
          <w:spacing w:val="-8"/>
        </w:rPr>
        <w:t xml:space="preserve"> </w:t>
      </w:r>
      <w:r>
        <w:t>male</w:t>
      </w:r>
      <w:r w:rsidRPr="00E114E3">
        <w:rPr>
          <w:spacing w:val="-8"/>
        </w:rPr>
        <w:t xml:space="preserve"> </w:t>
      </w:r>
      <w:r>
        <w:t xml:space="preserve">higher education students and alumni to better inform the </w:t>
      </w:r>
      <w:proofErr w:type="spellStart"/>
      <w:r>
        <w:t>evelopment</w:t>
      </w:r>
      <w:proofErr w:type="spellEnd"/>
      <w:r w:rsidRPr="00E114E3">
        <w:rPr>
          <w:spacing w:val="-9"/>
        </w:rPr>
        <w:t xml:space="preserve"> </w:t>
      </w:r>
      <w:r>
        <w:t>and</w:t>
      </w:r>
      <w:r w:rsidRPr="00E114E3">
        <w:rPr>
          <w:spacing w:val="-9"/>
        </w:rPr>
        <w:t xml:space="preserve"> </w:t>
      </w:r>
      <w:r>
        <w:t>implementation</w:t>
      </w:r>
      <w:r w:rsidRPr="00E114E3">
        <w:rPr>
          <w:spacing w:val="-9"/>
        </w:rPr>
        <w:t xml:space="preserve"> </w:t>
      </w:r>
      <w:r>
        <w:t>of</w:t>
      </w:r>
      <w:r w:rsidRPr="00E114E3">
        <w:rPr>
          <w:spacing w:val="-9"/>
        </w:rPr>
        <w:t xml:space="preserve"> </w:t>
      </w:r>
      <w:r>
        <w:t>strategies</w:t>
      </w:r>
      <w:r w:rsidRPr="00E114E3">
        <w:rPr>
          <w:spacing w:val="-9"/>
        </w:rPr>
        <w:t xml:space="preserve"> </w:t>
      </w:r>
      <w:r>
        <w:t>to</w:t>
      </w:r>
      <w:r w:rsidRPr="00E114E3">
        <w:rPr>
          <w:spacing w:val="-9"/>
        </w:rPr>
        <w:t xml:space="preserve"> </w:t>
      </w:r>
      <w:r>
        <w:t>attract and retain young Indigenous males in higher education</w:t>
      </w:r>
    </w:p>
    <w:p w:rsidR="00E114E3" w:rsidRDefault="00E114E3" w:rsidP="00E114E3">
      <w:pPr>
        <w:pStyle w:val="Bullets"/>
      </w:pPr>
      <w:r>
        <w:t>to identify strategies that can be used by academic and support staff in higher education settings across Australia</w:t>
      </w:r>
      <w:r>
        <w:rPr>
          <w:spacing w:val="-7"/>
        </w:rPr>
        <w:t xml:space="preserve"> </w:t>
      </w:r>
      <w:r>
        <w:t>to</w:t>
      </w:r>
      <w:r>
        <w:rPr>
          <w:spacing w:val="-7"/>
        </w:rPr>
        <w:t xml:space="preserve"> </w:t>
      </w:r>
      <w:r>
        <w:t>increase</w:t>
      </w:r>
      <w:r>
        <w:rPr>
          <w:spacing w:val="-7"/>
        </w:rPr>
        <w:t xml:space="preserve"> </w:t>
      </w:r>
      <w:r>
        <w:t>the</w:t>
      </w:r>
      <w:r>
        <w:rPr>
          <w:spacing w:val="-7"/>
        </w:rPr>
        <w:t xml:space="preserve"> </w:t>
      </w:r>
      <w:r>
        <w:t>higher</w:t>
      </w:r>
      <w:r>
        <w:rPr>
          <w:spacing w:val="-7"/>
        </w:rPr>
        <w:t xml:space="preserve"> </w:t>
      </w:r>
      <w:r>
        <w:t>education</w:t>
      </w:r>
      <w:r>
        <w:rPr>
          <w:spacing w:val="-7"/>
        </w:rPr>
        <w:t xml:space="preserve"> </w:t>
      </w:r>
      <w:r>
        <w:t>participation and completion rates of Indigenous males.</w:t>
      </w:r>
    </w:p>
    <w:p w:rsidR="00E114E3" w:rsidRDefault="00E114E3" w:rsidP="00E114E3">
      <w:r>
        <w:lastRenderedPageBreak/>
        <w:t>The study included qualitative, in-depth, semi-structured interviews with Indigenous male students and alumni</w:t>
      </w:r>
      <w:r>
        <w:rPr>
          <w:spacing w:val="40"/>
        </w:rPr>
        <w:t xml:space="preserve"> </w:t>
      </w:r>
      <w:r>
        <w:t>(n=19)</w:t>
      </w:r>
      <w:r>
        <w:rPr>
          <w:spacing w:val="-2"/>
        </w:rPr>
        <w:t xml:space="preserve"> </w:t>
      </w:r>
      <w:r>
        <w:t>across</w:t>
      </w:r>
      <w:r>
        <w:rPr>
          <w:spacing w:val="-2"/>
        </w:rPr>
        <w:t xml:space="preserve"> </w:t>
      </w:r>
      <w:r>
        <w:t>five</w:t>
      </w:r>
      <w:r>
        <w:rPr>
          <w:spacing w:val="-2"/>
        </w:rPr>
        <w:t xml:space="preserve"> </w:t>
      </w:r>
      <w:r>
        <w:t>state</w:t>
      </w:r>
      <w:r>
        <w:rPr>
          <w:spacing w:val="-2"/>
        </w:rPr>
        <w:t xml:space="preserve"> </w:t>
      </w:r>
      <w:r>
        <w:t>and</w:t>
      </w:r>
      <w:r>
        <w:rPr>
          <w:spacing w:val="-2"/>
        </w:rPr>
        <w:t xml:space="preserve"> </w:t>
      </w:r>
      <w:r>
        <w:t>territory</w:t>
      </w:r>
      <w:r>
        <w:rPr>
          <w:spacing w:val="-2"/>
        </w:rPr>
        <w:t xml:space="preserve"> </w:t>
      </w:r>
      <w:r>
        <w:t>jurisdictions</w:t>
      </w:r>
      <w:r>
        <w:rPr>
          <w:spacing w:val="-2"/>
        </w:rPr>
        <w:t xml:space="preserve"> </w:t>
      </w:r>
      <w:r>
        <w:t>(Northern Territory, Western Australia, Victoria, Australian Capital Territory,</w:t>
      </w:r>
      <w:r>
        <w:rPr>
          <w:spacing w:val="-8"/>
        </w:rPr>
        <w:t xml:space="preserve"> </w:t>
      </w:r>
      <w:r>
        <w:t>and</w:t>
      </w:r>
      <w:r>
        <w:rPr>
          <w:spacing w:val="-8"/>
        </w:rPr>
        <w:t xml:space="preserve"> </w:t>
      </w:r>
      <w:r>
        <w:t>Queensland)</w:t>
      </w:r>
      <w:r>
        <w:rPr>
          <w:spacing w:val="-8"/>
        </w:rPr>
        <w:t xml:space="preserve"> </w:t>
      </w:r>
      <w:r>
        <w:t>to</w:t>
      </w:r>
      <w:r>
        <w:rPr>
          <w:spacing w:val="-8"/>
        </w:rPr>
        <w:t xml:space="preserve"> </w:t>
      </w:r>
      <w:r>
        <w:t>gain</w:t>
      </w:r>
      <w:r>
        <w:rPr>
          <w:spacing w:val="-8"/>
        </w:rPr>
        <w:t xml:space="preserve"> </w:t>
      </w:r>
      <w:r>
        <w:t>insights</w:t>
      </w:r>
      <w:r>
        <w:rPr>
          <w:spacing w:val="-8"/>
        </w:rPr>
        <w:t xml:space="preserve"> </w:t>
      </w:r>
      <w:r>
        <w:t>into</w:t>
      </w:r>
      <w:r>
        <w:rPr>
          <w:spacing w:val="-8"/>
        </w:rPr>
        <w:t xml:space="preserve"> </w:t>
      </w:r>
      <w:r>
        <w:t>participants’ aspirations for, and engagement and participation in, higher education.</w:t>
      </w:r>
    </w:p>
    <w:p w:rsidR="00A91C34" w:rsidRDefault="00A91C34" w:rsidP="00A91C34">
      <w:pPr>
        <w:pStyle w:val="Heading2"/>
      </w:pPr>
      <w:r>
        <w:t>Key findings and recommendations</w:t>
      </w:r>
    </w:p>
    <w:p w:rsidR="00A91C34" w:rsidRDefault="00A91C34" w:rsidP="00A91C34">
      <w:pPr>
        <w:pStyle w:val="Heading3"/>
      </w:pPr>
      <w:r>
        <w:t>Key Findings</w:t>
      </w:r>
    </w:p>
    <w:p w:rsidR="00A91C34" w:rsidRDefault="00A91C34" w:rsidP="00A91C34">
      <w:r>
        <w:t>The</w:t>
      </w:r>
      <w:r>
        <w:rPr>
          <w:spacing w:val="-8"/>
        </w:rPr>
        <w:t xml:space="preserve"> </w:t>
      </w:r>
      <w:r>
        <w:t>study</w:t>
      </w:r>
      <w:r>
        <w:rPr>
          <w:spacing w:val="-8"/>
        </w:rPr>
        <w:t xml:space="preserve"> </w:t>
      </w:r>
      <w:r>
        <w:t>highlighted</w:t>
      </w:r>
      <w:r>
        <w:rPr>
          <w:spacing w:val="-8"/>
        </w:rPr>
        <w:t xml:space="preserve"> </w:t>
      </w:r>
      <w:r>
        <w:t>the</w:t>
      </w:r>
      <w:r>
        <w:rPr>
          <w:spacing w:val="-8"/>
        </w:rPr>
        <w:t xml:space="preserve"> </w:t>
      </w:r>
      <w:r>
        <w:t>aspirations</w:t>
      </w:r>
      <w:r>
        <w:rPr>
          <w:spacing w:val="-8"/>
        </w:rPr>
        <w:t xml:space="preserve"> </w:t>
      </w:r>
      <w:r>
        <w:t>of</w:t>
      </w:r>
      <w:r>
        <w:rPr>
          <w:spacing w:val="-8"/>
        </w:rPr>
        <w:t xml:space="preserve"> </w:t>
      </w:r>
      <w:r>
        <w:t>Indigenous</w:t>
      </w:r>
      <w:r>
        <w:rPr>
          <w:spacing w:val="-8"/>
        </w:rPr>
        <w:t xml:space="preserve"> </w:t>
      </w:r>
      <w:r>
        <w:t>men</w:t>
      </w:r>
      <w:r>
        <w:rPr>
          <w:spacing w:val="-8"/>
        </w:rPr>
        <w:t xml:space="preserve"> </w:t>
      </w:r>
      <w:r>
        <w:t>and their</w:t>
      </w:r>
      <w:r>
        <w:rPr>
          <w:spacing w:val="-5"/>
        </w:rPr>
        <w:t xml:space="preserve"> </w:t>
      </w:r>
      <w:r>
        <w:t>families</w:t>
      </w:r>
      <w:r>
        <w:rPr>
          <w:spacing w:val="-5"/>
        </w:rPr>
        <w:t xml:space="preserve"> </w:t>
      </w:r>
      <w:r>
        <w:t>to</w:t>
      </w:r>
      <w:r>
        <w:rPr>
          <w:spacing w:val="-5"/>
        </w:rPr>
        <w:t xml:space="preserve"> </w:t>
      </w:r>
      <w:r>
        <w:t>engage</w:t>
      </w:r>
      <w:r>
        <w:rPr>
          <w:spacing w:val="-5"/>
        </w:rPr>
        <w:t xml:space="preserve"> </w:t>
      </w:r>
      <w:r>
        <w:t>in</w:t>
      </w:r>
      <w:r>
        <w:rPr>
          <w:spacing w:val="-5"/>
        </w:rPr>
        <w:t xml:space="preserve"> </w:t>
      </w:r>
      <w:r>
        <w:t>higher</w:t>
      </w:r>
      <w:r>
        <w:rPr>
          <w:spacing w:val="-5"/>
        </w:rPr>
        <w:t xml:space="preserve"> </w:t>
      </w:r>
      <w:r>
        <w:t>education.</w:t>
      </w:r>
      <w:r>
        <w:rPr>
          <w:spacing w:val="-5"/>
        </w:rPr>
        <w:t xml:space="preserve"> </w:t>
      </w:r>
      <w:r>
        <w:t>Indigenous</w:t>
      </w:r>
      <w:r>
        <w:rPr>
          <w:spacing w:val="-5"/>
        </w:rPr>
        <w:t xml:space="preserve"> </w:t>
      </w:r>
      <w:r>
        <w:t>men were motivated by a desire to acquire knowledge and skills</w:t>
      </w:r>
      <w:r>
        <w:rPr>
          <w:spacing w:val="40"/>
        </w:rPr>
        <w:t xml:space="preserve"> </w:t>
      </w:r>
      <w:r>
        <w:t>to gain employment, invest in community development, and mentor peers and family members. Participants were motivated to pursue topics they were passionate about and sought</w:t>
      </w:r>
      <w:r>
        <w:rPr>
          <w:spacing w:val="-9"/>
        </w:rPr>
        <w:t xml:space="preserve"> </w:t>
      </w:r>
      <w:r>
        <w:t>to</w:t>
      </w:r>
      <w:r>
        <w:rPr>
          <w:spacing w:val="-9"/>
        </w:rPr>
        <w:t xml:space="preserve"> </w:t>
      </w:r>
      <w:r>
        <w:t>embed</w:t>
      </w:r>
      <w:r>
        <w:rPr>
          <w:spacing w:val="-9"/>
        </w:rPr>
        <w:t xml:space="preserve"> </w:t>
      </w:r>
      <w:r>
        <w:t>Indigenous</w:t>
      </w:r>
      <w:r>
        <w:rPr>
          <w:spacing w:val="-9"/>
        </w:rPr>
        <w:t xml:space="preserve"> </w:t>
      </w:r>
      <w:r>
        <w:t>knowledge</w:t>
      </w:r>
      <w:r>
        <w:rPr>
          <w:spacing w:val="-9"/>
        </w:rPr>
        <w:t xml:space="preserve"> </w:t>
      </w:r>
      <w:r>
        <w:t>and</w:t>
      </w:r>
      <w:r>
        <w:rPr>
          <w:spacing w:val="-9"/>
        </w:rPr>
        <w:t xml:space="preserve"> </w:t>
      </w:r>
      <w:r>
        <w:t>perspectives</w:t>
      </w:r>
      <w:r>
        <w:rPr>
          <w:spacing w:val="-9"/>
        </w:rPr>
        <w:t xml:space="preserve"> </w:t>
      </w:r>
      <w:r>
        <w:t>into theories and practice.</w:t>
      </w:r>
    </w:p>
    <w:p w:rsidR="00A91C34" w:rsidRDefault="00A91C34" w:rsidP="00A91C34">
      <w:r>
        <w:t>Indigenous men benefited from structural supports within universities that sustained their studies, including flexible course</w:t>
      </w:r>
      <w:r>
        <w:rPr>
          <w:spacing w:val="-10"/>
        </w:rPr>
        <w:t xml:space="preserve"> </w:t>
      </w:r>
      <w:r>
        <w:t>arrangements;</w:t>
      </w:r>
      <w:r>
        <w:rPr>
          <w:spacing w:val="-10"/>
        </w:rPr>
        <w:t xml:space="preserve"> </w:t>
      </w:r>
      <w:r>
        <w:t>timelines</w:t>
      </w:r>
      <w:r>
        <w:rPr>
          <w:spacing w:val="-10"/>
        </w:rPr>
        <w:t xml:space="preserve"> </w:t>
      </w:r>
      <w:r>
        <w:t>and</w:t>
      </w:r>
      <w:r>
        <w:rPr>
          <w:spacing w:val="-10"/>
        </w:rPr>
        <w:t xml:space="preserve"> </w:t>
      </w:r>
      <w:r>
        <w:t>deadlines;</w:t>
      </w:r>
      <w:r>
        <w:rPr>
          <w:spacing w:val="-10"/>
        </w:rPr>
        <w:t xml:space="preserve"> </w:t>
      </w:r>
      <w:r>
        <w:t>provision</w:t>
      </w:r>
      <w:r>
        <w:rPr>
          <w:spacing w:val="-10"/>
        </w:rPr>
        <w:t xml:space="preserve"> </w:t>
      </w:r>
      <w:r>
        <w:t>of scholarships to cover living and study expenses; and access to Indigenous student support services. Such supports were most</w:t>
      </w:r>
      <w:r>
        <w:rPr>
          <w:spacing w:val="-10"/>
        </w:rPr>
        <w:t xml:space="preserve"> </w:t>
      </w:r>
      <w:r>
        <w:t>effective</w:t>
      </w:r>
      <w:r>
        <w:rPr>
          <w:spacing w:val="-10"/>
        </w:rPr>
        <w:t xml:space="preserve"> </w:t>
      </w:r>
      <w:r>
        <w:t>when</w:t>
      </w:r>
      <w:r>
        <w:rPr>
          <w:spacing w:val="-10"/>
        </w:rPr>
        <w:t xml:space="preserve"> </w:t>
      </w:r>
      <w:r>
        <w:t>used</w:t>
      </w:r>
      <w:r>
        <w:rPr>
          <w:spacing w:val="-10"/>
        </w:rPr>
        <w:t xml:space="preserve"> </w:t>
      </w:r>
      <w:r>
        <w:t>in</w:t>
      </w:r>
      <w:r>
        <w:rPr>
          <w:spacing w:val="-10"/>
        </w:rPr>
        <w:t xml:space="preserve"> </w:t>
      </w:r>
      <w:r>
        <w:t>conjunction</w:t>
      </w:r>
      <w:r>
        <w:rPr>
          <w:spacing w:val="-10"/>
        </w:rPr>
        <w:t xml:space="preserve"> </w:t>
      </w:r>
      <w:r>
        <w:t>with</w:t>
      </w:r>
      <w:r>
        <w:rPr>
          <w:spacing w:val="-10"/>
        </w:rPr>
        <w:t xml:space="preserve"> </w:t>
      </w:r>
      <w:r>
        <w:t>evidence-based study habits.</w:t>
      </w:r>
    </w:p>
    <w:p w:rsidR="00A91C34" w:rsidRDefault="00A91C34" w:rsidP="00A91C34">
      <w:r>
        <w:t>The study also highlighted barriers to Indigenous men engaging</w:t>
      </w:r>
      <w:r>
        <w:rPr>
          <w:spacing w:val="-11"/>
        </w:rPr>
        <w:t xml:space="preserve"> </w:t>
      </w:r>
      <w:r>
        <w:t>in</w:t>
      </w:r>
      <w:r>
        <w:rPr>
          <w:spacing w:val="-11"/>
        </w:rPr>
        <w:t xml:space="preserve"> </w:t>
      </w:r>
      <w:r>
        <w:t>higher</w:t>
      </w:r>
      <w:r>
        <w:rPr>
          <w:spacing w:val="-11"/>
        </w:rPr>
        <w:t xml:space="preserve"> </w:t>
      </w:r>
      <w:r>
        <w:t>education,</w:t>
      </w:r>
      <w:r>
        <w:rPr>
          <w:spacing w:val="-11"/>
        </w:rPr>
        <w:t xml:space="preserve"> </w:t>
      </w:r>
      <w:r>
        <w:t>including</w:t>
      </w:r>
      <w:r>
        <w:rPr>
          <w:spacing w:val="-11"/>
        </w:rPr>
        <w:t xml:space="preserve"> </w:t>
      </w:r>
      <w:r>
        <w:t>financial</w:t>
      </w:r>
      <w:r>
        <w:rPr>
          <w:spacing w:val="-11"/>
        </w:rPr>
        <w:t xml:space="preserve"> </w:t>
      </w:r>
      <w:r>
        <w:t>constraints; a lack of academic preparation in high school; and perceived mystification of university, shaped by a lack of general awareness and course promotion. Specific barriers to sustaining engagement in higher education also emerged, including those associated with COVID-19 disruptions to study schedules and routines.</w:t>
      </w:r>
    </w:p>
    <w:p w:rsidR="00A91C34" w:rsidRDefault="00A91C34" w:rsidP="00A91C34">
      <w:pPr>
        <w:pStyle w:val="Heading2"/>
      </w:pPr>
      <w:r>
        <w:t>Summary of recommendations</w:t>
      </w:r>
    </w:p>
    <w:p w:rsidR="00A91C34" w:rsidRPr="00A91C34" w:rsidRDefault="00A91C34" w:rsidP="00A91C34">
      <w:pPr>
        <w:rPr>
          <w:i/>
        </w:rPr>
      </w:pPr>
      <w:r w:rsidRPr="00A91C34">
        <w:rPr>
          <w:i/>
        </w:rPr>
        <w:t>Recommendations</w:t>
      </w:r>
      <w:r w:rsidRPr="00A91C34">
        <w:rPr>
          <w:i/>
          <w:spacing w:val="-1"/>
        </w:rPr>
        <w:t xml:space="preserve"> </w:t>
      </w:r>
      <w:r w:rsidRPr="00A91C34">
        <w:rPr>
          <w:i/>
        </w:rPr>
        <w:t>for</w:t>
      </w:r>
      <w:r w:rsidRPr="00A91C34">
        <w:rPr>
          <w:i/>
          <w:spacing w:val="-1"/>
        </w:rPr>
        <w:t xml:space="preserve"> </w:t>
      </w:r>
      <w:r w:rsidRPr="00A91C34">
        <w:rPr>
          <w:i/>
        </w:rPr>
        <w:t>higher</w:t>
      </w:r>
      <w:r w:rsidRPr="00A91C34">
        <w:rPr>
          <w:i/>
          <w:spacing w:val="-1"/>
        </w:rPr>
        <w:t xml:space="preserve"> </w:t>
      </w:r>
      <w:r w:rsidRPr="00A91C34">
        <w:rPr>
          <w:i/>
        </w:rPr>
        <w:t>education</w:t>
      </w:r>
      <w:r w:rsidRPr="00A91C34">
        <w:rPr>
          <w:i/>
          <w:spacing w:val="-1"/>
        </w:rPr>
        <w:t xml:space="preserve"> </w:t>
      </w:r>
      <w:r w:rsidRPr="00A91C34">
        <w:rPr>
          <w:i/>
          <w:spacing w:val="-2"/>
        </w:rPr>
        <w:t>institutions</w:t>
      </w:r>
    </w:p>
    <w:p w:rsidR="00A91C34" w:rsidRDefault="00A91C34" w:rsidP="00A91C34">
      <w:pPr>
        <w:pStyle w:val="Bullets"/>
      </w:pPr>
      <w:r>
        <w:t>Acknowledge</w:t>
      </w:r>
      <w:r>
        <w:rPr>
          <w:spacing w:val="-10"/>
        </w:rPr>
        <w:t xml:space="preserve"> </w:t>
      </w:r>
      <w:r>
        <w:t>the</w:t>
      </w:r>
      <w:r>
        <w:rPr>
          <w:spacing w:val="-10"/>
        </w:rPr>
        <w:t xml:space="preserve"> </w:t>
      </w:r>
      <w:r>
        <w:t>underrepresentation</w:t>
      </w:r>
      <w:r>
        <w:rPr>
          <w:spacing w:val="-10"/>
        </w:rPr>
        <w:t xml:space="preserve"> </w:t>
      </w:r>
      <w:r>
        <w:t>of</w:t>
      </w:r>
      <w:r>
        <w:rPr>
          <w:spacing w:val="-10"/>
        </w:rPr>
        <w:t xml:space="preserve"> </w:t>
      </w:r>
      <w:r>
        <w:t>Indigenous males in higher education and prioritise targeted education and social supports.</w:t>
      </w:r>
    </w:p>
    <w:p w:rsidR="00A91C34" w:rsidRDefault="00A91C34" w:rsidP="00A91C34">
      <w:pPr>
        <w:pStyle w:val="Bullets"/>
      </w:pPr>
      <w:r>
        <w:t>Work</w:t>
      </w:r>
      <w:r>
        <w:rPr>
          <w:spacing w:val="-7"/>
        </w:rPr>
        <w:t xml:space="preserve"> </w:t>
      </w:r>
      <w:r>
        <w:t>towards</w:t>
      </w:r>
      <w:r>
        <w:rPr>
          <w:spacing w:val="-7"/>
        </w:rPr>
        <w:t xml:space="preserve"> </w:t>
      </w:r>
      <w:r>
        <w:t>building</w:t>
      </w:r>
      <w:r>
        <w:rPr>
          <w:spacing w:val="-7"/>
        </w:rPr>
        <w:t xml:space="preserve"> </w:t>
      </w:r>
      <w:r>
        <w:t>an</w:t>
      </w:r>
      <w:r>
        <w:rPr>
          <w:spacing w:val="-7"/>
        </w:rPr>
        <w:t xml:space="preserve"> </w:t>
      </w:r>
      <w:r>
        <w:t>evidence</w:t>
      </w:r>
      <w:r>
        <w:rPr>
          <w:spacing w:val="-7"/>
        </w:rPr>
        <w:t xml:space="preserve"> </w:t>
      </w:r>
      <w:r>
        <w:t>base</w:t>
      </w:r>
      <w:r>
        <w:rPr>
          <w:spacing w:val="-7"/>
        </w:rPr>
        <w:t xml:space="preserve"> </w:t>
      </w:r>
      <w:r>
        <w:t>about</w:t>
      </w:r>
      <w:r>
        <w:rPr>
          <w:spacing w:val="-7"/>
        </w:rPr>
        <w:t xml:space="preserve"> </w:t>
      </w:r>
      <w:r>
        <w:t>strategies that better support Indigenous males to navigate the intersections between, and cumulative impacts of, gender, age, and culture.</w:t>
      </w:r>
    </w:p>
    <w:p w:rsidR="00A91C34" w:rsidRDefault="00A91C34" w:rsidP="00A91C34">
      <w:pPr>
        <w:pStyle w:val="Bullets"/>
      </w:pPr>
      <w:r>
        <w:t>Expand</w:t>
      </w:r>
      <w:r>
        <w:rPr>
          <w:spacing w:val="-7"/>
        </w:rPr>
        <w:t xml:space="preserve"> </w:t>
      </w:r>
      <w:r>
        <w:t>targeted</w:t>
      </w:r>
      <w:r>
        <w:rPr>
          <w:spacing w:val="-7"/>
        </w:rPr>
        <w:t xml:space="preserve"> </w:t>
      </w:r>
      <w:r>
        <w:t>scholarship</w:t>
      </w:r>
      <w:r>
        <w:rPr>
          <w:spacing w:val="-7"/>
        </w:rPr>
        <w:t xml:space="preserve"> </w:t>
      </w:r>
      <w:r>
        <w:t>and</w:t>
      </w:r>
      <w:r>
        <w:rPr>
          <w:spacing w:val="-7"/>
        </w:rPr>
        <w:t xml:space="preserve"> </w:t>
      </w:r>
      <w:r>
        <w:t>program</w:t>
      </w:r>
      <w:r>
        <w:rPr>
          <w:spacing w:val="-7"/>
        </w:rPr>
        <w:t xml:space="preserve"> </w:t>
      </w:r>
      <w:r>
        <w:t>supports</w:t>
      </w:r>
      <w:r>
        <w:rPr>
          <w:spacing w:val="-7"/>
        </w:rPr>
        <w:t xml:space="preserve"> </w:t>
      </w:r>
      <w:r>
        <w:t>for Indigenous male students to support their transition into, and sustained participation within, university.</w:t>
      </w:r>
    </w:p>
    <w:p w:rsidR="00A91C34" w:rsidRDefault="00A91C34" w:rsidP="00A91C34">
      <w:pPr>
        <w:pStyle w:val="Bullets"/>
      </w:pPr>
      <w:r>
        <w:t>These should include supports for study materials, travel (particularly for students living away from home),</w:t>
      </w:r>
      <w:r>
        <w:rPr>
          <w:spacing w:val="-6"/>
        </w:rPr>
        <w:t xml:space="preserve"> </w:t>
      </w:r>
      <w:r>
        <w:t>and</w:t>
      </w:r>
      <w:r>
        <w:rPr>
          <w:spacing w:val="-6"/>
        </w:rPr>
        <w:t xml:space="preserve"> </w:t>
      </w:r>
      <w:r>
        <w:t>social</w:t>
      </w:r>
      <w:r>
        <w:rPr>
          <w:spacing w:val="-6"/>
        </w:rPr>
        <w:t xml:space="preserve"> </w:t>
      </w:r>
      <w:r>
        <w:t>supports</w:t>
      </w:r>
      <w:r>
        <w:rPr>
          <w:spacing w:val="-6"/>
        </w:rPr>
        <w:t xml:space="preserve"> </w:t>
      </w:r>
      <w:r>
        <w:t>that</w:t>
      </w:r>
      <w:r>
        <w:rPr>
          <w:spacing w:val="-6"/>
        </w:rPr>
        <w:t xml:space="preserve"> </w:t>
      </w:r>
      <w:r>
        <w:t>improve</w:t>
      </w:r>
      <w:r>
        <w:rPr>
          <w:spacing w:val="-6"/>
        </w:rPr>
        <w:t xml:space="preserve"> </w:t>
      </w:r>
      <w:r>
        <w:t>their</w:t>
      </w:r>
      <w:r>
        <w:rPr>
          <w:spacing w:val="-6"/>
        </w:rPr>
        <w:t xml:space="preserve"> </w:t>
      </w:r>
      <w:r>
        <w:t>health and wellbeing.</w:t>
      </w:r>
    </w:p>
    <w:p w:rsidR="00A91C34" w:rsidRDefault="00A91C34" w:rsidP="00A91C34">
      <w:pPr>
        <w:pStyle w:val="Bullets"/>
      </w:pPr>
      <w:r>
        <w:t>Provide</w:t>
      </w:r>
      <w:r>
        <w:rPr>
          <w:spacing w:val="-6"/>
        </w:rPr>
        <w:t xml:space="preserve"> </w:t>
      </w:r>
      <w:r>
        <w:t>free</w:t>
      </w:r>
      <w:r>
        <w:rPr>
          <w:spacing w:val="-6"/>
        </w:rPr>
        <w:t xml:space="preserve"> </w:t>
      </w:r>
      <w:r>
        <w:t>classes,</w:t>
      </w:r>
      <w:r>
        <w:rPr>
          <w:spacing w:val="-6"/>
        </w:rPr>
        <w:t xml:space="preserve"> </w:t>
      </w:r>
      <w:r>
        <w:t>equipment,</w:t>
      </w:r>
      <w:r>
        <w:rPr>
          <w:spacing w:val="-6"/>
        </w:rPr>
        <w:t xml:space="preserve"> </w:t>
      </w:r>
      <w:r>
        <w:t>and</w:t>
      </w:r>
      <w:r>
        <w:rPr>
          <w:spacing w:val="-6"/>
        </w:rPr>
        <w:t xml:space="preserve"> </w:t>
      </w:r>
      <w:r>
        <w:t>resources</w:t>
      </w:r>
      <w:r>
        <w:rPr>
          <w:spacing w:val="-6"/>
        </w:rPr>
        <w:t xml:space="preserve"> </w:t>
      </w:r>
      <w:r>
        <w:t>to</w:t>
      </w:r>
      <w:r>
        <w:rPr>
          <w:spacing w:val="-6"/>
        </w:rPr>
        <w:t xml:space="preserve"> </w:t>
      </w:r>
      <w:r>
        <w:t>remote community</w:t>
      </w:r>
      <w:r>
        <w:rPr>
          <w:spacing w:val="-3"/>
        </w:rPr>
        <w:t xml:space="preserve"> </w:t>
      </w:r>
      <w:r>
        <w:t>centres</w:t>
      </w:r>
      <w:r>
        <w:rPr>
          <w:spacing w:val="-3"/>
        </w:rPr>
        <w:t xml:space="preserve"> </w:t>
      </w:r>
      <w:r>
        <w:t>and</w:t>
      </w:r>
      <w:r>
        <w:rPr>
          <w:spacing w:val="-3"/>
        </w:rPr>
        <w:t xml:space="preserve"> </w:t>
      </w:r>
      <w:r>
        <w:t>libraries</w:t>
      </w:r>
      <w:r>
        <w:rPr>
          <w:spacing w:val="-3"/>
        </w:rPr>
        <w:t xml:space="preserve"> </w:t>
      </w:r>
      <w:r>
        <w:t>to</w:t>
      </w:r>
      <w:r>
        <w:rPr>
          <w:spacing w:val="-3"/>
        </w:rPr>
        <w:t xml:space="preserve"> </w:t>
      </w:r>
      <w:r>
        <w:t>simultaneously</w:t>
      </w:r>
      <w:r>
        <w:rPr>
          <w:spacing w:val="-3"/>
        </w:rPr>
        <w:t xml:space="preserve"> </w:t>
      </w:r>
      <w:r>
        <w:t>build community relationships and improve higher education awareness and engagement.</w:t>
      </w:r>
    </w:p>
    <w:p w:rsidR="00A91C34" w:rsidRDefault="00A91C34" w:rsidP="00651F9C">
      <w:pPr>
        <w:pStyle w:val="Bullets"/>
      </w:pPr>
      <w:r>
        <w:t>Promote the stories of current Indigenous students, community</w:t>
      </w:r>
      <w:r w:rsidRPr="00A91C34">
        <w:rPr>
          <w:spacing w:val="-7"/>
        </w:rPr>
        <w:t xml:space="preserve"> </w:t>
      </w:r>
      <w:r>
        <w:t>members,</w:t>
      </w:r>
      <w:r w:rsidRPr="00A91C34">
        <w:rPr>
          <w:spacing w:val="-7"/>
        </w:rPr>
        <w:t xml:space="preserve"> </w:t>
      </w:r>
      <w:r>
        <w:t>and</w:t>
      </w:r>
      <w:r w:rsidRPr="00A91C34">
        <w:rPr>
          <w:spacing w:val="-7"/>
        </w:rPr>
        <w:t xml:space="preserve"> </w:t>
      </w:r>
      <w:r>
        <w:t>alumni</w:t>
      </w:r>
      <w:r w:rsidRPr="00A91C34">
        <w:rPr>
          <w:spacing w:val="-7"/>
        </w:rPr>
        <w:t xml:space="preserve"> </w:t>
      </w:r>
      <w:r>
        <w:t>in</w:t>
      </w:r>
      <w:r w:rsidRPr="00A91C34">
        <w:rPr>
          <w:spacing w:val="-7"/>
        </w:rPr>
        <w:t xml:space="preserve"> </w:t>
      </w:r>
      <w:r>
        <w:t>campaigns</w:t>
      </w:r>
      <w:r w:rsidRPr="00A91C34">
        <w:rPr>
          <w:spacing w:val="-7"/>
        </w:rPr>
        <w:t xml:space="preserve"> </w:t>
      </w:r>
      <w:r>
        <w:t xml:space="preserve">aimed at attracting and retaining Indigenous males in higher </w:t>
      </w:r>
      <w:r w:rsidRPr="00A91C34">
        <w:rPr>
          <w:spacing w:val="-2"/>
        </w:rPr>
        <w:t>education.</w:t>
      </w:r>
    </w:p>
    <w:p w:rsidR="00A91C34" w:rsidRDefault="00A91C34" w:rsidP="00A91C34">
      <w:pPr>
        <w:pStyle w:val="Bullets"/>
      </w:pPr>
      <w:r>
        <w:t>Expand the number of Indigenous study mentors (particularly</w:t>
      </w:r>
      <w:r>
        <w:rPr>
          <w:spacing w:val="-7"/>
        </w:rPr>
        <w:t xml:space="preserve"> </w:t>
      </w:r>
      <w:r>
        <w:t>male</w:t>
      </w:r>
      <w:r>
        <w:rPr>
          <w:spacing w:val="-7"/>
        </w:rPr>
        <w:t xml:space="preserve"> </w:t>
      </w:r>
      <w:r>
        <w:t>mentors)</w:t>
      </w:r>
      <w:r>
        <w:rPr>
          <w:spacing w:val="-7"/>
        </w:rPr>
        <w:t xml:space="preserve"> </w:t>
      </w:r>
      <w:r>
        <w:t>and</w:t>
      </w:r>
      <w:r>
        <w:rPr>
          <w:spacing w:val="-7"/>
        </w:rPr>
        <w:t xml:space="preserve"> </w:t>
      </w:r>
      <w:r>
        <w:t>programs</w:t>
      </w:r>
      <w:r>
        <w:rPr>
          <w:spacing w:val="-7"/>
        </w:rPr>
        <w:t xml:space="preserve"> </w:t>
      </w:r>
      <w:r>
        <w:t>on</w:t>
      </w:r>
      <w:r>
        <w:rPr>
          <w:spacing w:val="-7"/>
        </w:rPr>
        <w:t xml:space="preserve"> </w:t>
      </w:r>
      <w:r>
        <w:t>campus to</w:t>
      </w:r>
      <w:r>
        <w:rPr>
          <w:spacing w:val="-5"/>
        </w:rPr>
        <w:t xml:space="preserve"> </w:t>
      </w:r>
      <w:r>
        <w:t>provide</w:t>
      </w:r>
      <w:r>
        <w:rPr>
          <w:spacing w:val="-5"/>
        </w:rPr>
        <w:t xml:space="preserve"> </w:t>
      </w:r>
      <w:r>
        <w:t>academic</w:t>
      </w:r>
      <w:r>
        <w:rPr>
          <w:spacing w:val="-5"/>
        </w:rPr>
        <w:t xml:space="preserve"> </w:t>
      </w:r>
      <w:r>
        <w:t>support</w:t>
      </w:r>
      <w:r>
        <w:rPr>
          <w:spacing w:val="-5"/>
        </w:rPr>
        <w:t xml:space="preserve"> </w:t>
      </w:r>
      <w:r>
        <w:t>and</w:t>
      </w:r>
      <w:r>
        <w:rPr>
          <w:spacing w:val="-5"/>
        </w:rPr>
        <w:t xml:space="preserve"> </w:t>
      </w:r>
      <w:r>
        <w:t>to</w:t>
      </w:r>
      <w:r>
        <w:rPr>
          <w:spacing w:val="-5"/>
        </w:rPr>
        <w:t xml:space="preserve"> </w:t>
      </w:r>
      <w:r>
        <w:t>reduce</w:t>
      </w:r>
      <w:r>
        <w:rPr>
          <w:spacing w:val="-5"/>
        </w:rPr>
        <w:t xml:space="preserve"> </w:t>
      </w:r>
      <w:r>
        <w:t>feelings</w:t>
      </w:r>
      <w:r>
        <w:rPr>
          <w:spacing w:val="-5"/>
        </w:rPr>
        <w:t xml:space="preserve"> </w:t>
      </w:r>
      <w:r>
        <w:t>of alienation that Indigenous male students may face.</w:t>
      </w:r>
    </w:p>
    <w:p w:rsidR="00A91C34" w:rsidRPr="00A91C34" w:rsidRDefault="00A91C34" w:rsidP="00A91C34">
      <w:pPr>
        <w:rPr>
          <w:i/>
        </w:rPr>
      </w:pPr>
      <w:r w:rsidRPr="00A91C34">
        <w:rPr>
          <w:i/>
        </w:rPr>
        <w:t>Recommendations</w:t>
      </w:r>
      <w:r w:rsidRPr="00A91C34">
        <w:rPr>
          <w:i/>
          <w:spacing w:val="-1"/>
        </w:rPr>
        <w:t xml:space="preserve"> </w:t>
      </w:r>
      <w:r w:rsidRPr="00A91C34">
        <w:rPr>
          <w:i/>
        </w:rPr>
        <w:t>for</w:t>
      </w:r>
      <w:r w:rsidRPr="00A91C34">
        <w:rPr>
          <w:i/>
          <w:spacing w:val="-1"/>
        </w:rPr>
        <w:t xml:space="preserve"> </w:t>
      </w:r>
      <w:r w:rsidRPr="00A91C34">
        <w:rPr>
          <w:i/>
        </w:rPr>
        <w:t>government</w:t>
      </w:r>
      <w:r w:rsidRPr="00A91C34">
        <w:rPr>
          <w:i/>
          <w:spacing w:val="-1"/>
        </w:rPr>
        <w:t xml:space="preserve"> </w:t>
      </w:r>
      <w:r w:rsidRPr="00A91C34">
        <w:rPr>
          <w:i/>
        </w:rPr>
        <w:t>and</w:t>
      </w:r>
      <w:r w:rsidRPr="00A91C34">
        <w:rPr>
          <w:i/>
          <w:spacing w:val="-1"/>
        </w:rPr>
        <w:t xml:space="preserve"> </w:t>
      </w:r>
      <w:r w:rsidRPr="00A91C34">
        <w:rPr>
          <w:i/>
        </w:rPr>
        <w:t xml:space="preserve">funding </w:t>
      </w:r>
      <w:r w:rsidRPr="00A91C34">
        <w:rPr>
          <w:i/>
          <w:spacing w:val="-2"/>
        </w:rPr>
        <w:t>bodies</w:t>
      </w:r>
    </w:p>
    <w:p w:rsidR="00A91C34" w:rsidRDefault="00A91C34" w:rsidP="00A91C34">
      <w:pPr>
        <w:pStyle w:val="Bullets"/>
      </w:pPr>
      <w:r>
        <w:t>Identify</w:t>
      </w:r>
      <w:r>
        <w:rPr>
          <w:spacing w:val="-7"/>
        </w:rPr>
        <w:t xml:space="preserve"> </w:t>
      </w:r>
      <w:r>
        <w:t>Indigenous</w:t>
      </w:r>
      <w:r>
        <w:rPr>
          <w:spacing w:val="-7"/>
        </w:rPr>
        <w:t xml:space="preserve"> </w:t>
      </w:r>
      <w:r>
        <w:t>males</w:t>
      </w:r>
      <w:r>
        <w:rPr>
          <w:spacing w:val="-7"/>
        </w:rPr>
        <w:t xml:space="preserve"> </w:t>
      </w:r>
      <w:r>
        <w:t>as</w:t>
      </w:r>
      <w:r>
        <w:rPr>
          <w:spacing w:val="-7"/>
        </w:rPr>
        <w:t xml:space="preserve"> </w:t>
      </w:r>
      <w:r>
        <w:t>a</w:t>
      </w:r>
      <w:r>
        <w:rPr>
          <w:spacing w:val="-7"/>
        </w:rPr>
        <w:t xml:space="preserve"> </w:t>
      </w:r>
      <w:r>
        <w:t>priority</w:t>
      </w:r>
      <w:r>
        <w:rPr>
          <w:spacing w:val="-7"/>
        </w:rPr>
        <w:t xml:space="preserve"> </w:t>
      </w:r>
      <w:r>
        <w:t>(sub)population in higher education policy and program settings at a national level.</w:t>
      </w:r>
    </w:p>
    <w:p w:rsidR="00A91C34" w:rsidRDefault="00A91C34" w:rsidP="00A91C34">
      <w:pPr>
        <w:pStyle w:val="Bullets"/>
      </w:pPr>
      <w:r>
        <w:lastRenderedPageBreak/>
        <w:t xml:space="preserve">Fund higher education </w:t>
      </w:r>
      <w:proofErr w:type="spellStart"/>
      <w:r>
        <w:t>instutitions</w:t>
      </w:r>
      <w:proofErr w:type="spellEnd"/>
      <w:r>
        <w:t xml:space="preserve"> to develop and implement targeted programs and services for Indigenous males, including those (a) aspiring to pursue higher</w:t>
      </w:r>
      <w:r>
        <w:rPr>
          <w:spacing w:val="-6"/>
        </w:rPr>
        <w:t xml:space="preserve"> </w:t>
      </w:r>
      <w:r>
        <w:t>education</w:t>
      </w:r>
      <w:r>
        <w:rPr>
          <w:spacing w:val="-6"/>
        </w:rPr>
        <w:t xml:space="preserve"> </w:t>
      </w:r>
      <w:r>
        <w:t>and</w:t>
      </w:r>
      <w:r>
        <w:rPr>
          <w:spacing w:val="-6"/>
        </w:rPr>
        <w:t xml:space="preserve"> </w:t>
      </w:r>
      <w:r>
        <w:t>(b)</w:t>
      </w:r>
      <w:r>
        <w:rPr>
          <w:spacing w:val="-6"/>
        </w:rPr>
        <w:t xml:space="preserve"> </w:t>
      </w:r>
      <w:r>
        <w:t>currently</w:t>
      </w:r>
      <w:r>
        <w:rPr>
          <w:spacing w:val="-6"/>
        </w:rPr>
        <w:t xml:space="preserve"> </w:t>
      </w:r>
      <w:r>
        <w:t>participating</w:t>
      </w:r>
      <w:r>
        <w:rPr>
          <w:spacing w:val="-6"/>
        </w:rPr>
        <w:t xml:space="preserve"> </w:t>
      </w:r>
      <w:r>
        <w:t>in</w:t>
      </w:r>
      <w:r>
        <w:rPr>
          <w:spacing w:val="-6"/>
        </w:rPr>
        <w:t xml:space="preserve"> </w:t>
      </w:r>
      <w:r>
        <w:t xml:space="preserve">higher </w:t>
      </w:r>
      <w:r>
        <w:rPr>
          <w:spacing w:val="-2"/>
        </w:rPr>
        <w:t>education.</w:t>
      </w:r>
    </w:p>
    <w:p w:rsidR="00A91C34" w:rsidRDefault="00A91C34" w:rsidP="00A91C34">
      <w:pPr>
        <w:pStyle w:val="Bullets"/>
      </w:pPr>
      <w:r>
        <w:t>Invest</w:t>
      </w:r>
      <w:r>
        <w:rPr>
          <w:spacing w:val="-6"/>
        </w:rPr>
        <w:t xml:space="preserve"> </w:t>
      </w:r>
      <w:r>
        <w:t>more</w:t>
      </w:r>
      <w:r>
        <w:rPr>
          <w:spacing w:val="-6"/>
        </w:rPr>
        <w:t xml:space="preserve"> </w:t>
      </w:r>
      <w:r>
        <w:t>heavily</w:t>
      </w:r>
      <w:r>
        <w:rPr>
          <w:spacing w:val="-6"/>
        </w:rPr>
        <w:t xml:space="preserve"> </w:t>
      </w:r>
      <w:r>
        <w:t>in</w:t>
      </w:r>
      <w:r>
        <w:rPr>
          <w:spacing w:val="-6"/>
        </w:rPr>
        <w:t xml:space="preserve"> </w:t>
      </w:r>
      <w:r>
        <w:t>travel</w:t>
      </w:r>
      <w:r>
        <w:rPr>
          <w:spacing w:val="-6"/>
        </w:rPr>
        <w:t xml:space="preserve"> </w:t>
      </w:r>
      <w:r>
        <w:t>scholarships</w:t>
      </w:r>
      <w:r>
        <w:rPr>
          <w:spacing w:val="-6"/>
        </w:rPr>
        <w:t xml:space="preserve"> </w:t>
      </w:r>
      <w:r>
        <w:t>to</w:t>
      </w:r>
      <w:r>
        <w:rPr>
          <w:spacing w:val="-6"/>
        </w:rPr>
        <w:t xml:space="preserve"> </w:t>
      </w:r>
      <w:r>
        <w:t>support students to return home during semester breaks.</w:t>
      </w:r>
    </w:p>
    <w:p w:rsidR="00A91C34" w:rsidRDefault="00A91C34" w:rsidP="00A91C34">
      <w:pPr>
        <w:pStyle w:val="Heading2"/>
      </w:pPr>
      <w:r>
        <w:t>Expert commentary: Dr Jacob Prehn</w:t>
      </w:r>
    </w:p>
    <w:p w:rsidR="00A91C34" w:rsidRPr="00B53CA2" w:rsidRDefault="00A91C34" w:rsidP="00A91C34">
      <w:pPr>
        <w:rPr>
          <w:rStyle w:val="Strong"/>
        </w:rPr>
      </w:pPr>
      <w:r w:rsidRPr="00B53CA2">
        <w:rPr>
          <w:rStyle w:val="Strong"/>
        </w:rPr>
        <w:t xml:space="preserve">Senior Lecturer </w:t>
      </w:r>
    </w:p>
    <w:p w:rsidR="00A91C34" w:rsidRPr="00B53CA2" w:rsidRDefault="00A91C34" w:rsidP="00A91C34">
      <w:pPr>
        <w:rPr>
          <w:rStyle w:val="Strong"/>
        </w:rPr>
      </w:pPr>
      <w:r w:rsidRPr="00B53CA2">
        <w:rPr>
          <w:rStyle w:val="Strong"/>
        </w:rPr>
        <w:t>University of Tasmania</w:t>
      </w:r>
    </w:p>
    <w:p w:rsidR="00A91C34" w:rsidRDefault="00A91C34" w:rsidP="00A91C34">
      <w:r>
        <w:t>This report provides a timely and much needed investigation. Aboriginal and/or</w:t>
      </w:r>
      <w:r>
        <w:rPr>
          <w:spacing w:val="-10"/>
        </w:rPr>
        <w:t xml:space="preserve"> </w:t>
      </w:r>
      <w:r>
        <w:t>Torres</w:t>
      </w:r>
      <w:r>
        <w:rPr>
          <w:spacing w:val="-10"/>
        </w:rPr>
        <w:t xml:space="preserve"> </w:t>
      </w:r>
      <w:r>
        <w:t>Strait</w:t>
      </w:r>
      <w:r>
        <w:rPr>
          <w:spacing w:val="-10"/>
        </w:rPr>
        <w:t xml:space="preserve"> </w:t>
      </w:r>
      <w:r>
        <w:t>Islander</w:t>
      </w:r>
      <w:r>
        <w:rPr>
          <w:spacing w:val="-10"/>
        </w:rPr>
        <w:t xml:space="preserve"> </w:t>
      </w:r>
      <w:r>
        <w:t>men</w:t>
      </w:r>
      <w:r>
        <w:rPr>
          <w:spacing w:val="-10"/>
        </w:rPr>
        <w:t xml:space="preserve"> </w:t>
      </w:r>
      <w:r>
        <w:t>have</w:t>
      </w:r>
      <w:r>
        <w:rPr>
          <w:spacing w:val="-10"/>
        </w:rPr>
        <w:t xml:space="preserve"> </w:t>
      </w:r>
      <w:r>
        <w:t>some</w:t>
      </w:r>
      <w:r>
        <w:rPr>
          <w:spacing w:val="-10"/>
        </w:rPr>
        <w:t xml:space="preserve"> </w:t>
      </w:r>
      <w:r>
        <w:t>of</w:t>
      </w:r>
      <w:r>
        <w:rPr>
          <w:spacing w:val="-10"/>
        </w:rPr>
        <w:t xml:space="preserve"> </w:t>
      </w:r>
      <w:r>
        <w:t>the</w:t>
      </w:r>
      <w:r>
        <w:rPr>
          <w:spacing w:val="-10"/>
        </w:rPr>
        <w:t xml:space="preserve"> </w:t>
      </w:r>
      <w:r>
        <w:t>lowest rates of tertiary educational engagement and success in Australia. While there are similarities experienced by Aboriginal</w:t>
      </w:r>
      <w:r>
        <w:rPr>
          <w:spacing w:val="-11"/>
        </w:rPr>
        <w:t xml:space="preserve"> </w:t>
      </w:r>
      <w:r>
        <w:t>and/or</w:t>
      </w:r>
      <w:r>
        <w:rPr>
          <w:spacing w:val="-11"/>
        </w:rPr>
        <w:t xml:space="preserve"> </w:t>
      </w:r>
      <w:r>
        <w:t>Torres</w:t>
      </w:r>
      <w:r>
        <w:rPr>
          <w:spacing w:val="-10"/>
        </w:rPr>
        <w:t xml:space="preserve"> </w:t>
      </w:r>
      <w:r>
        <w:t>Strait</w:t>
      </w:r>
      <w:r>
        <w:rPr>
          <w:spacing w:val="-11"/>
        </w:rPr>
        <w:t xml:space="preserve"> </w:t>
      </w:r>
      <w:r>
        <w:t>Islander</w:t>
      </w:r>
      <w:r>
        <w:rPr>
          <w:spacing w:val="-11"/>
        </w:rPr>
        <w:t xml:space="preserve"> </w:t>
      </w:r>
      <w:r>
        <w:t>men,</w:t>
      </w:r>
      <w:r>
        <w:rPr>
          <w:spacing w:val="-10"/>
        </w:rPr>
        <w:t xml:space="preserve"> </w:t>
      </w:r>
      <w:r>
        <w:t>women,</w:t>
      </w:r>
      <w:r>
        <w:rPr>
          <w:spacing w:val="-11"/>
        </w:rPr>
        <w:t xml:space="preserve"> </w:t>
      </w:r>
      <w:r>
        <w:t>and other gendered identities, there are also differences as detailed in this report.</w:t>
      </w:r>
    </w:p>
    <w:p w:rsidR="00A91C34" w:rsidRDefault="00A91C34" w:rsidP="00A91C34">
      <w:r>
        <w:t>The report finds that taking an intersectional approach</w:t>
      </w:r>
      <w:r>
        <w:rPr>
          <w:spacing w:val="80"/>
        </w:rPr>
        <w:t xml:space="preserve"> </w:t>
      </w:r>
      <w:r>
        <w:t>to understanding the success and barriers experienced</w:t>
      </w:r>
      <w:r>
        <w:rPr>
          <w:spacing w:val="80"/>
        </w:rPr>
        <w:t xml:space="preserve"> </w:t>
      </w:r>
      <w:r>
        <w:t>by Aboriginal and/or Torres Strait Islander men across Australia is important to increase their engagement and success in higher education.</w:t>
      </w:r>
    </w:p>
    <w:p w:rsidR="00A91C34" w:rsidRDefault="00A91C34" w:rsidP="00A91C34">
      <w:pPr>
        <w:rPr>
          <w:rFonts w:hAnsi="SansaSoft Pro Normal"/>
        </w:rPr>
      </w:pPr>
      <w:r>
        <w:rPr>
          <w:rFonts w:hAnsi="SansaSoft Pro Normal"/>
        </w:rPr>
        <w:t>The findings and recommendations from this report can inform strategies developed by Universities Australia</w:t>
      </w:r>
      <w:r>
        <w:rPr>
          <w:rFonts w:hAnsi="SansaSoft Pro Normal"/>
          <w:spacing w:val="40"/>
        </w:rPr>
        <w:t xml:space="preserve"> </w:t>
      </w:r>
      <w:r>
        <w:rPr>
          <w:rFonts w:hAnsi="SansaSoft Pro Normal"/>
        </w:rPr>
        <w:t>and individual universities, provide support for the Federal Government</w:t>
      </w:r>
      <w:r>
        <w:rPr>
          <w:rFonts w:hAnsi="SansaSoft Pro Normal"/>
        </w:rPr>
        <w:t>’</w:t>
      </w:r>
      <w:r>
        <w:rPr>
          <w:rFonts w:hAnsi="SansaSoft Pro Normal"/>
        </w:rPr>
        <w:t xml:space="preserve">s Indigenous Student Success Program (ISSP), and encourage data-driven initiatives and programs by institutions and university Indigenous student success </w:t>
      </w:r>
      <w:proofErr w:type="spellStart"/>
      <w:r>
        <w:rPr>
          <w:rFonts w:hAnsi="SansaSoft Pro Normal"/>
        </w:rPr>
        <w:t>centres</w:t>
      </w:r>
      <w:proofErr w:type="spellEnd"/>
      <w:r>
        <w:rPr>
          <w:rFonts w:hAnsi="SansaSoft Pro Normal"/>
        </w:rPr>
        <w:t>.</w:t>
      </w:r>
    </w:p>
    <w:p w:rsidR="00A91C34" w:rsidRDefault="00A91C34" w:rsidP="00A91C34">
      <w:pPr>
        <w:rPr>
          <w:rFonts w:ascii="SansaSoft Pro Normal"/>
        </w:rPr>
      </w:pPr>
      <w:r w:rsidRPr="00B53CA2">
        <w:rPr>
          <w:rStyle w:val="Strong"/>
        </w:rPr>
        <w:t xml:space="preserve">Access the final report: </w:t>
      </w:r>
      <w:hyperlink r:id="rId24">
        <w:r w:rsidRPr="00A91C34">
          <w:rPr>
            <w:rStyle w:val="Hyperlink"/>
          </w:rPr>
          <w:t>https://www.ncsehe.edu.au/publications/higher-education-aspirations-participation-</w:t>
        </w:r>
      </w:hyperlink>
      <w:r w:rsidRPr="00A91C34">
        <w:rPr>
          <w:rStyle w:val="Hyperlink"/>
        </w:rPr>
        <w:t xml:space="preserve"> achievement-</w:t>
      </w:r>
      <w:proofErr w:type="spellStart"/>
      <w:r w:rsidRPr="00A91C34">
        <w:rPr>
          <w:rStyle w:val="Hyperlink"/>
        </w:rPr>
        <w:t>australian</w:t>
      </w:r>
      <w:proofErr w:type="spellEnd"/>
      <w:r w:rsidRPr="00A91C34">
        <w:rPr>
          <w:rStyle w:val="Hyperlink"/>
        </w:rPr>
        <w:t>-indigenous-males/</w:t>
      </w:r>
    </w:p>
    <w:p w:rsidR="00E114E3" w:rsidRDefault="00E114E3">
      <w:pPr>
        <w:spacing w:after="0"/>
      </w:pPr>
      <w:r>
        <w:br w:type="page"/>
      </w:r>
    </w:p>
    <w:p w:rsidR="00A91C34" w:rsidRPr="00A91C34" w:rsidRDefault="00A91C34" w:rsidP="00A91C34">
      <w:pPr>
        <w:rPr>
          <w:rStyle w:val="Emphasis"/>
          <w:iCs w:val="0"/>
        </w:rPr>
      </w:pPr>
      <w:r w:rsidRPr="00A91C34">
        <w:rPr>
          <w:rStyle w:val="Emphasis"/>
          <w:iCs w:val="0"/>
        </w:rPr>
        <w:lastRenderedPageBreak/>
        <w:t>Equity Fellows Report</w:t>
      </w:r>
    </w:p>
    <w:p w:rsidR="00A91C34" w:rsidRDefault="00A91C34" w:rsidP="00A91C34">
      <w:pPr>
        <w:pStyle w:val="Heading1"/>
      </w:pPr>
      <w:bookmarkStart w:id="49" w:name="_Toc106795780"/>
      <w:r>
        <w:t>“On</w:t>
      </w:r>
      <w:r>
        <w:rPr>
          <w:spacing w:val="-24"/>
        </w:rPr>
        <w:t xml:space="preserve"> </w:t>
      </w:r>
      <w:r>
        <w:t>the</w:t>
      </w:r>
      <w:r>
        <w:rPr>
          <w:spacing w:val="-24"/>
        </w:rPr>
        <w:t xml:space="preserve"> </w:t>
      </w:r>
      <w:r>
        <w:rPr>
          <w:spacing w:val="-2"/>
        </w:rPr>
        <w:t xml:space="preserve">radar”: </w:t>
      </w:r>
      <w:r>
        <w:rPr>
          <w:spacing w:val="-4"/>
        </w:rPr>
        <w:t>Supporting</w:t>
      </w:r>
      <w:r>
        <w:rPr>
          <w:spacing w:val="-36"/>
        </w:rPr>
        <w:t xml:space="preserve"> </w:t>
      </w:r>
      <w:r>
        <w:rPr>
          <w:spacing w:val="-4"/>
        </w:rPr>
        <w:t>the</w:t>
      </w:r>
      <w:r>
        <w:rPr>
          <w:spacing w:val="-36"/>
        </w:rPr>
        <w:t xml:space="preserve"> </w:t>
      </w:r>
      <w:r>
        <w:rPr>
          <w:spacing w:val="-4"/>
        </w:rPr>
        <w:t>mental</w:t>
      </w:r>
      <w:r>
        <w:rPr>
          <w:spacing w:val="-36"/>
        </w:rPr>
        <w:t xml:space="preserve"> </w:t>
      </w:r>
      <w:r>
        <w:rPr>
          <w:spacing w:val="-4"/>
        </w:rPr>
        <w:t xml:space="preserve">wellbeing </w:t>
      </w:r>
      <w:r>
        <w:t>of mature-aged students in regional</w:t>
      </w:r>
      <w:r>
        <w:rPr>
          <w:spacing w:val="-5"/>
        </w:rPr>
        <w:t xml:space="preserve"> </w:t>
      </w:r>
      <w:r>
        <w:t>and</w:t>
      </w:r>
      <w:r>
        <w:rPr>
          <w:spacing w:val="-5"/>
        </w:rPr>
        <w:t xml:space="preserve"> </w:t>
      </w:r>
      <w:r>
        <w:t>remote</w:t>
      </w:r>
      <w:r>
        <w:rPr>
          <w:spacing w:val="-26"/>
        </w:rPr>
        <w:t xml:space="preserve"> </w:t>
      </w:r>
      <w:r>
        <w:t>Australia</w:t>
      </w:r>
      <w:bookmarkEnd w:id="49"/>
    </w:p>
    <w:p w:rsidR="00A91C34" w:rsidRDefault="00A91C34" w:rsidP="00A91C34">
      <w:pPr>
        <w:pStyle w:val="Author"/>
      </w:pPr>
      <w:r>
        <w:t>Nicole Crawford</w:t>
      </w:r>
    </w:p>
    <w:p w:rsidR="00A91C34" w:rsidRPr="00B53CA2" w:rsidRDefault="00A91C34" w:rsidP="00A91C34">
      <w:pPr>
        <w:rPr>
          <w:rStyle w:val="Strong"/>
        </w:rPr>
      </w:pPr>
      <w:r w:rsidRPr="00B53CA2">
        <w:rPr>
          <w:rStyle w:val="Strong"/>
        </w:rPr>
        <w:t>NCSEHE</w:t>
      </w:r>
    </w:p>
    <w:p w:rsidR="00A91C34" w:rsidRPr="00B53CA2" w:rsidRDefault="00A91C34" w:rsidP="00A91C34">
      <w:pPr>
        <w:rPr>
          <w:rStyle w:val="Strong"/>
        </w:rPr>
      </w:pPr>
      <w:r w:rsidRPr="00B53CA2">
        <w:rPr>
          <w:rStyle w:val="Strong"/>
        </w:rPr>
        <w:t>Curtin University</w:t>
      </w:r>
    </w:p>
    <w:p w:rsidR="00A91C34" w:rsidRPr="00B53CA2" w:rsidRDefault="00A91C34" w:rsidP="00A91C34">
      <w:pPr>
        <w:rPr>
          <w:rStyle w:val="Strong"/>
        </w:rPr>
      </w:pPr>
      <w:r w:rsidRPr="00B53CA2">
        <w:rPr>
          <w:rStyle w:val="Strong"/>
        </w:rPr>
        <w:t>University of Tasmania</w:t>
      </w:r>
    </w:p>
    <w:p w:rsidR="00A91C34" w:rsidRDefault="00A91C34" w:rsidP="00A91C34">
      <w:r>
        <w:t>This</w:t>
      </w:r>
      <w:r>
        <w:rPr>
          <w:spacing w:val="-6"/>
        </w:rPr>
        <w:t xml:space="preserve"> </w:t>
      </w:r>
      <w:r>
        <w:t>research</w:t>
      </w:r>
      <w:r>
        <w:rPr>
          <w:spacing w:val="-6"/>
        </w:rPr>
        <w:t xml:space="preserve"> </w:t>
      </w:r>
      <w:r>
        <w:t>investigated</w:t>
      </w:r>
      <w:r>
        <w:rPr>
          <w:spacing w:val="-6"/>
        </w:rPr>
        <w:t xml:space="preserve"> </w:t>
      </w:r>
      <w:r>
        <w:t>university</w:t>
      </w:r>
      <w:r>
        <w:rPr>
          <w:spacing w:val="-6"/>
        </w:rPr>
        <w:t xml:space="preserve"> </w:t>
      </w:r>
      <w:r>
        <w:t>students’</w:t>
      </w:r>
      <w:r>
        <w:rPr>
          <w:spacing w:val="-6"/>
        </w:rPr>
        <w:t xml:space="preserve"> </w:t>
      </w:r>
      <w:r>
        <w:t>perspectives</w:t>
      </w:r>
      <w:r>
        <w:rPr>
          <w:spacing w:val="-6"/>
        </w:rPr>
        <w:t xml:space="preserve"> </w:t>
      </w:r>
      <w:r>
        <w:t>on</w:t>
      </w:r>
      <w:r>
        <w:rPr>
          <w:spacing w:val="-6"/>
        </w:rPr>
        <w:t xml:space="preserve"> </w:t>
      </w:r>
      <w:r>
        <w:t>mental</w:t>
      </w:r>
      <w:r>
        <w:rPr>
          <w:spacing w:val="-6"/>
        </w:rPr>
        <w:t xml:space="preserve"> </w:t>
      </w:r>
      <w:r>
        <w:t>wellbeing</w:t>
      </w:r>
      <w:r>
        <w:rPr>
          <w:spacing w:val="-6"/>
        </w:rPr>
        <w:t xml:space="preserve"> </w:t>
      </w:r>
      <w:r>
        <w:t>and</w:t>
      </w:r>
      <w:r>
        <w:rPr>
          <w:spacing w:val="-6"/>
        </w:rPr>
        <w:t xml:space="preserve"> </w:t>
      </w:r>
      <w:r>
        <w:t>their</w:t>
      </w:r>
      <w:r>
        <w:rPr>
          <w:spacing w:val="-6"/>
        </w:rPr>
        <w:t xml:space="preserve"> </w:t>
      </w:r>
      <w:r>
        <w:t>insights</w:t>
      </w:r>
      <w:r>
        <w:rPr>
          <w:spacing w:val="-6"/>
        </w:rPr>
        <w:t xml:space="preserve"> </w:t>
      </w:r>
      <w:r>
        <w:t>into</w:t>
      </w:r>
      <w:r>
        <w:rPr>
          <w:spacing w:val="-6"/>
        </w:rPr>
        <w:t xml:space="preserve"> </w:t>
      </w:r>
      <w:r>
        <w:t>proactive approaches</w:t>
      </w:r>
      <w:r>
        <w:rPr>
          <w:spacing w:val="-12"/>
        </w:rPr>
        <w:t xml:space="preserve"> </w:t>
      </w:r>
      <w:r>
        <w:t>that</w:t>
      </w:r>
      <w:r>
        <w:rPr>
          <w:spacing w:val="-12"/>
        </w:rPr>
        <w:t xml:space="preserve"> </w:t>
      </w:r>
      <w:r>
        <w:t>they</w:t>
      </w:r>
      <w:r>
        <w:rPr>
          <w:spacing w:val="-12"/>
        </w:rPr>
        <w:t xml:space="preserve"> </w:t>
      </w:r>
      <w:r>
        <w:t>found</w:t>
      </w:r>
      <w:r>
        <w:rPr>
          <w:spacing w:val="-12"/>
        </w:rPr>
        <w:t xml:space="preserve"> </w:t>
      </w:r>
      <w:r>
        <w:t>supportive</w:t>
      </w:r>
      <w:r>
        <w:rPr>
          <w:spacing w:val="-12"/>
        </w:rPr>
        <w:t xml:space="preserve"> </w:t>
      </w:r>
      <w:r>
        <w:t>during</w:t>
      </w:r>
      <w:r>
        <w:rPr>
          <w:spacing w:val="-12"/>
        </w:rPr>
        <w:t xml:space="preserve"> </w:t>
      </w:r>
      <w:r>
        <w:t>their</w:t>
      </w:r>
      <w:r>
        <w:rPr>
          <w:spacing w:val="-12"/>
        </w:rPr>
        <w:t xml:space="preserve"> </w:t>
      </w:r>
      <w:r>
        <w:t>university</w:t>
      </w:r>
      <w:r>
        <w:rPr>
          <w:spacing w:val="-12"/>
        </w:rPr>
        <w:t xml:space="preserve"> </w:t>
      </w:r>
      <w:r>
        <w:t>studies.</w:t>
      </w:r>
      <w:r>
        <w:rPr>
          <w:spacing w:val="-12"/>
        </w:rPr>
        <w:t xml:space="preserve"> </w:t>
      </w:r>
      <w:r>
        <w:t>In</w:t>
      </w:r>
      <w:r>
        <w:rPr>
          <w:spacing w:val="-12"/>
        </w:rPr>
        <w:t xml:space="preserve"> </w:t>
      </w:r>
      <w:r>
        <w:t>particular,</w:t>
      </w:r>
      <w:r>
        <w:rPr>
          <w:spacing w:val="-12"/>
        </w:rPr>
        <w:t xml:space="preserve"> </w:t>
      </w:r>
      <w:r>
        <w:t>it</w:t>
      </w:r>
      <w:r>
        <w:rPr>
          <w:spacing w:val="-12"/>
        </w:rPr>
        <w:t xml:space="preserve"> </w:t>
      </w:r>
      <w:r>
        <w:t>focused</w:t>
      </w:r>
      <w:r>
        <w:rPr>
          <w:spacing w:val="-12"/>
        </w:rPr>
        <w:t xml:space="preserve"> </w:t>
      </w:r>
      <w:r>
        <w:t>on</w:t>
      </w:r>
      <w:r>
        <w:rPr>
          <w:spacing w:val="-12"/>
        </w:rPr>
        <w:t xml:space="preserve"> </w:t>
      </w:r>
      <w:r>
        <w:t>mature-aged</w:t>
      </w:r>
      <w:r>
        <w:rPr>
          <w:spacing w:val="-12"/>
        </w:rPr>
        <w:t xml:space="preserve"> </w:t>
      </w:r>
      <w:r>
        <w:t>students in,</w:t>
      </w:r>
      <w:r>
        <w:rPr>
          <w:spacing w:val="-5"/>
        </w:rPr>
        <w:t xml:space="preserve"> </w:t>
      </w:r>
      <w:r>
        <w:t>and</w:t>
      </w:r>
      <w:r>
        <w:rPr>
          <w:spacing w:val="-5"/>
        </w:rPr>
        <w:t xml:space="preserve"> </w:t>
      </w:r>
      <w:r>
        <w:t>from,</w:t>
      </w:r>
      <w:r>
        <w:rPr>
          <w:spacing w:val="-5"/>
        </w:rPr>
        <w:t xml:space="preserve"> </w:t>
      </w:r>
      <w:r>
        <w:t>regional</w:t>
      </w:r>
      <w:r>
        <w:rPr>
          <w:spacing w:val="-5"/>
        </w:rPr>
        <w:t xml:space="preserve"> </w:t>
      </w:r>
      <w:r>
        <w:t>and</w:t>
      </w:r>
      <w:r>
        <w:rPr>
          <w:spacing w:val="-5"/>
        </w:rPr>
        <w:t xml:space="preserve"> </w:t>
      </w:r>
      <w:r>
        <w:t>remote</w:t>
      </w:r>
      <w:r>
        <w:rPr>
          <w:spacing w:val="-5"/>
        </w:rPr>
        <w:t xml:space="preserve"> </w:t>
      </w:r>
      <w:r>
        <w:t>areas</w:t>
      </w:r>
      <w:r>
        <w:rPr>
          <w:spacing w:val="-5"/>
        </w:rPr>
        <w:t xml:space="preserve"> </w:t>
      </w:r>
      <w:r>
        <w:t>in</w:t>
      </w:r>
      <w:r>
        <w:rPr>
          <w:spacing w:val="-5"/>
        </w:rPr>
        <w:t xml:space="preserve"> </w:t>
      </w:r>
      <w:r>
        <w:t>Australia.</w:t>
      </w:r>
      <w:r>
        <w:rPr>
          <w:spacing w:val="-5"/>
        </w:rPr>
        <w:t xml:space="preserve"> </w:t>
      </w:r>
      <w:r>
        <w:t>The</w:t>
      </w:r>
      <w:r>
        <w:rPr>
          <w:spacing w:val="-5"/>
        </w:rPr>
        <w:t xml:space="preserve"> </w:t>
      </w:r>
      <w:r>
        <w:t>everyday</w:t>
      </w:r>
      <w:r>
        <w:rPr>
          <w:spacing w:val="-5"/>
        </w:rPr>
        <w:t xml:space="preserve"> </w:t>
      </w:r>
      <w:r>
        <w:t>interactions</w:t>
      </w:r>
      <w:r>
        <w:rPr>
          <w:spacing w:val="-5"/>
        </w:rPr>
        <w:t xml:space="preserve"> </w:t>
      </w:r>
      <w:r>
        <w:t>that</w:t>
      </w:r>
      <w:r>
        <w:rPr>
          <w:spacing w:val="-5"/>
        </w:rPr>
        <w:t xml:space="preserve"> </w:t>
      </w:r>
      <w:r>
        <w:t>students</w:t>
      </w:r>
      <w:r>
        <w:rPr>
          <w:spacing w:val="-5"/>
        </w:rPr>
        <w:t xml:space="preserve"> </w:t>
      </w:r>
      <w:r>
        <w:t>had</w:t>
      </w:r>
      <w:r>
        <w:rPr>
          <w:spacing w:val="-5"/>
        </w:rPr>
        <w:t xml:space="preserve"> </w:t>
      </w:r>
      <w:r>
        <w:t>with</w:t>
      </w:r>
      <w:r>
        <w:rPr>
          <w:spacing w:val="-5"/>
        </w:rPr>
        <w:t xml:space="preserve"> </w:t>
      </w:r>
      <w:r>
        <w:t>teaching</w:t>
      </w:r>
      <w:r>
        <w:rPr>
          <w:spacing w:val="-5"/>
        </w:rPr>
        <w:t xml:space="preserve"> </w:t>
      </w:r>
      <w:r>
        <w:t>and support</w:t>
      </w:r>
      <w:r>
        <w:rPr>
          <w:spacing w:val="-5"/>
        </w:rPr>
        <w:t xml:space="preserve"> </w:t>
      </w:r>
      <w:r>
        <w:t>staff,</w:t>
      </w:r>
      <w:r>
        <w:rPr>
          <w:spacing w:val="-5"/>
        </w:rPr>
        <w:t xml:space="preserve"> </w:t>
      </w:r>
      <w:r>
        <w:t>their</w:t>
      </w:r>
      <w:r>
        <w:rPr>
          <w:spacing w:val="-5"/>
        </w:rPr>
        <w:t xml:space="preserve"> </w:t>
      </w:r>
      <w:r>
        <w:t>peers,</w:t>
      </w:r>
      <w:r>
        <w:rPr>
          <w:spacing w:val="-5"/>
        </w:rPr>
        <w:t xml:space="preserve"> </w:t>
      </w:r>
      <w:r>
        <w:t>the</w:t>
      </w:r>
      <w:r>
        <w:rPr>
          <w:spacing w:val="-5"/>
        </w:rPr>
        <w:t xml:space="preserve"> </w:t>
      </w:r>
      <w:r>
        <w:t>curriculum,</w:t>
      </w:r>
      <w:r>
        <w:rPr>
          <w:spacing w:val="-5"/>
        </w:rPr>
        <w:t xml:space="preserve"> </w:t>
      </w:r>
      <w:r>
        <w:t>and</w:t>
      </w:r>
      <w:r>
        <w:rPr>
          <w:spacing w:val="-5"/>
        </w:rPr>
        <w:t xml:space="preserve"> </w:t>
      </w:r>
      <w:r>
        <w:t>the</w:t>
      </w:r>
      <w:r>
        <w:rPr>
          <w:spacing w:val="-5"/>
        </w:rPr>
        <w:t xml:space="preserve"> </w:t>
      </w:r>
      <w:r>
        <w:t>physical</w:t>
      </w:r>
      <w:r>
        <w:rPr>
          <w:spacing w:val="-5"/>
        </w:rPr>
        <w:t xml:space="preserve"> </w:t>
      </w:r>
      <w:r>
        <w:t>or</w:t>
      </w:r>
      <w:r>
        <w:rPr>
          <w:spacing w:val="-5"/>
        </w:rPr>
        <w:t xml:space="preserve"> </w:t>
      </w:r>
      <w:r>
        <w:t>online</w:t>
      </w:r>
      <w:r>
        <w:rPr>
          <w:spacing w:val="-5"/>
        </w:rPr>
        <w:t xml:space="preserve"> </w:t>
      </w:r>
      <w:r>
        <w:t>learning</w:t>
      </w:r>
      <w:r>
        <w:rPr>
          <w:spacing w:val="-5"/>
        </w:rPr>
        <w:t xml:space="preserve"> </w:t>
      </w:r>
      <w:r>
        <w:t>environments</w:t>
      </w:r>
      <w:r>
        <w:rPr>
          <w:spacing w:val="-5"/>
        </w:rPr>
        <w:t xml:space="preserve"> </w:t>
      </w:r>
      <w:r>
        <w:t>were</w:t>
      </w:r>
      <w:r>
        <w:rPr>
          <w:spacing w:val="-5"/>
        </w:rPr>
        <w:t xml:space="preserve"> </w:t>
      </w:r>
      <w:r>
        <w:t>found</w:t>
      </w:r>
      <w:r>
        <w:rPr>
          <w:spacing w:val="-5"/>
        </w:rPr>
        <w:t xml:space="preserve"> </w:t>
      </w:r>
      <w:r>
        <w:t>to</w:t>
      </w:r>
      <w:r>
        <w:rPr>
          <w:spacing w:val="-5"/>
        </w:rPr>
        <w:t xml:space="preserve"> </w:t>
      </w:r>
      <w:r>
        <w:t>impact</w:t>
      </w:r>
      <w:r>
        <w:rPr>
          <w:spacing w:val="-5"/>
        </w:rPr>
        <w:t xml:space="preserve"> </w:t>
      </w:r>
      <w:r>
        <w:t>their mental</w:t>
      </w:r>
      <w:r>
        <w:rPr>
          <w:spacing w:val="-12"/>
        </w:rPr>
        <w:t xml:space="preserve"> </w:t>
      </w:r>
      <w:r>
        <w:t>wellbeing.</w:t>
      </w:r>
      <w:r>
        <w:rPr>
          <w:spacing w:val="-12"/>
        </w:rPr>
        <w:t xml:space="preserve"> </w:t>
      </w:r>
      <w:r>
        <w:t>University</w:t>
      </w:r>
      <w:r>
        <w:rPr>
          <w:spacing w:val="-12"/>
        </w:rPr>
        <w:t xml:space="preserve"> </w:t>
      </w:r>
      <w:r>
        <w:t>students’</w:t>
      </w:r>
      <w:r>
        <w:rPr>
          <w:spacing w:val="-12"/>
        </w:rPr>
        <w:t xml:space="preserve"> </w:t>
      </w:r>
      <w:r>
        <w:t>mental</w:t>
      </w:r>
      <w:r>
        <w:rPr>
          <w:spacing w:val="-12"/>
        </w:rPr>
        <w:t xml:space="preserve"> </w:t>
      </w:r>
      <w:r>
        <w:t>wellbeing</w:t>
      </w:r>
      <w:r>
        <w:rPr>
          <w:spacing w:val="-12"/>
        </w:rPr>
        <w:t xml:space="preserve"> </w:t>
      </w:r>
      <w:r>
        <w:t>is</w:t>
      </w:r>
      <w:r>
        <w:rPr>
          <w:spacing w:val="-12"/>
        </w:rPr>
        <w:t xml:space="preserve"> </w:t>
      </w:r>
      <w:r>
        <w:t>part</w:t>
      </w:r>
      <w:r>
        <w:rPr>
          <w:spacing w:val="-12"/>
        </w:rPr>
        <w:t xml:space="preserve"> </w:t>
      </w:r>
      <w:r>
        <w:t>of</w:t>
      </w:r>
      <w:r>
        <w:rPr>
          <w:spacing w:val="-12"/>
        </w:rPr>
        <w:t xml:space="preserve"> </w:t>
      </w:r>
      <w:r>
        <w:t>a</w:t>
      </w:r>
      <w:r>
        <w:rPr>
          <w:spacing w:val="-12"/>
        </w:rPr>
        <w:t xml:space="preserve"> </w:t>
      </w:r>
      <w:r>
        <w:t>complex</w:t>
      </w:r>
      <w:r>
        <w:rPr>
          <w:spacing w:val="-12"/>
        </w:rPr>
        <w:t xml:space="preserve"> </w:t>
      </w:r>
      <w:r>
        <w:t>web</w:t>
      </w:r>
      <w:r>
        <w:rPr>
          <w:spacing w:val="-12"/>
        </w:rPr>
        <w:t xml:space="preserve"> </w:t>
      </w:r>
      <w:r>
        <w:t>of</w:t>
      </w:r>
      <w:r>
        <w:rPr>
          <w:spacing w:val="-12"/>
        </w:rPr>
        <w:t xml:space="preserve"> </w:t>
      </w:r>
      <w:r>
        <w:t>interacting</w:t>
      </w:r>
      <w:r>
        <w:rPr>
          <w:spacing w:val="-12"/>
        </w:rPr>
        <w:t xml:space="preserve"> </w:t>
      </w:r>
      <w:r>
        <w:t>layers;</w:t>
      </w:r>
      <w:r>
        <w:rPr>
          <w:spacing w:val="-12"/>
        </w:rPr>
        <w:t xml:space="preserve"> </w:t>
      </w:r>
      <w:r>
        <w:t>it</w:t>
      </w:r>
      <w:r>
        <w:rPr>
          <w:spacing w:val="-12"/>
        </w:rPr>
        <w:t xml:space="preserve"> </w:t>
      </w:r>
      <w:r>
        <w:t>is</w:t>
      </w:r>
      <w:r>
        <w:rPr>
          <w:spacing w:val="-12"/>
        </w:rPr>
        <w:t xml:space="preserve"> </w:t>
      </w:r>
      <w:r>
        <w:t>vital</w:t>
      </w:r>
      <w:r>
        <w:rPr>
          <w:spacing w:val="-12"/>
        </w:rPr>
        <w:t xml:space="preserve"> </w:t>
      </w:r>
      <w:r>
        <w:t>that</w:t>
      </w:r>
      <w:r>
        <w:rPr>
          <w:spacing w:val="-12"/>
        </w:rPr>
        <w:t xml:space="preserve"> </w:t>
      </w:r>
      <w:r>
        <w:t>it</w:t>
      </w:r>
      <w:r>
        <w:rPr>
          <w:spacing w:val="-12"/>
        </w:rPr>
        <w:t xml:space="preserve"> </w:t>
      </w:r>
      <w:r>
        <w:t>be supported at all levels in the university ecosystem.</w:t>
      </w:r>
    </w:p>
    <w:p w:rsidR="00A91C34" w:rsidRDefault="00A91C34" w:rsidP="00A91C34">
      <w:pPr>
        <w:pStyle w:val="Heading2"/>
      </w:pPr>
      <w:r>
        <w:t>Background</w:t>
      </w:r>
    </w:p>
    <w:p w:rsidR="00A91C34" w:rsidRDefault="00A91C34" w:rsidP="00A91C34">
      <w:r>
        <w:t>University</w:t>
      </w:r>
      <w:r>
        <w:rPr>
          <w:spacing w:val="-4"/>
        </w:rPr>
        <w:t xml:space="preserve"> </w:t>
      </w:r>
      <w:r>
        <w:t>students’</w:t>
      </w:r>
      <w:r>
        <w:rPr>
          <w:spacing w:val="-4"/>
        </w:rPr>
        <w:t xml:space="preserve"> </w:t>
      </w:r>
      <w:r>
        <w:t>mental</w:t>
      </w:r>
      <w:r>
        <w:rPr>
          <w:spacing w:val="-4"/>
        </w:rPr>
        <w:t xml:space="preserve"> </w:t>
      </w:r>
      <w:r>
        <w:t>wellbeing</w:t>
      </w:r>
      <w:r>
        <w:rPr>
          <w:spacing w:val="-4"/>
        </w:rPr>
        <w:t xml:space="preserve"> </w:t>
      </w:r>
      <w:r>
        <w:t>is</w:t>
      </w:r>
      <w:r>
        <w:rPr>
          <w:spacing w:val="-4"/>
        </w:rPr>
        <w:t xml:space="preserve"> </w:t>
      </w:r>
      <w:r>
        <w:t>increasingly</w:t>
      </w:r>
      <w:r>
        <w:rPr>
          <w:spacing w:val="-4"/>
        </w:rPr>
        <w:t xml:space="preserve"> </w:t>
      </w:r>
      <w:r>
        <w:t>“on</w:t>
      </w:r>
      <w:r>
        <w:rPr>
          <w:spacing w:val="-4"/>
        </w:rPr>
        <w:t xml:space="preserve"> </w:t>
      </w:r>
      <w:r>
        <w:t>the radar</w:t>
      </w:r>
      <w:r>
        <w:rPr>
          <w:spacing w:val="-24"/>
        </w:rPr>
        <w:t xml:space="preserve"> </w:t>
      </w:r>
      <w:r>
        <w:t>”</w:t>
      </w:r>
      <w:r>
        <w:rPr>
          <w:spacing w:val="-3"/>
        </w:rPr>
        <w:t xml:space="preserve"> </w:t>
      </w:r>
      <w:r>
        <w:t>of</w:t>
      </w:r>
      <w:r>
        <w:rPr>
          <w:spacing w:val="-3"/>
        </w:rPr>
        <w:t xml:space="preserve"> </w:t>
      </w:r>
      <w:r>
        <w:t>universities</w:t>
      </w:r>
      <w:r>
        <w:rPr>
          <w:spacing w:val="-3"/>
        </w:rPr>
        <w:t xml:space="preserve"> </w:t>
      </w:r>
      <w:r>
        <w:t>in</w:t>
      </w:r>
      <w:r>
        <w:rPr>
          <w:spacing w:val="-3"/>
        </w:rPr>
        <w:t xml:space="preserve"> </w:t>
      </w:r>
      <w:r>
        <w:t>Australia</w:t>
      </w:r>
      <w:r>
        <w:rPr>
          <w:spacing w:val="-3"/>
        </w:rPr>
        <w:t xml:space="preserve"> </w:t>
      </w:r>
      <w:r>
        <w:t>and</w:t>
      </w:r>
      <w:r>
        <w:rPr>
          <w:spacing w:val="-3"/>
        </w:rPr>
        <w:t xml:space="preserve"> </w:t>
      </w:r>
      <w:r>
        <w:t>internationally.</w:t>
      </w:r>
      <w:r>
        <w:rPr>
          <w:spacing w:val="-3"/>
        </w:rPr>
        <w:t xml:space="preserve"> </w:t>
      </w:r>
      <w:r>
        <w:t>In</w:t>
      </w:r>
      <w:r>
        <w:rPr>
          <w:spacing w:val="-3"/>
        </w:rPr>
        <w:t xml:space="preserve"> </w:t>
      </w:r>
      <w:r>
        <w:t>this climate, this one-year 2019/20 NCSEHE Equity Fellowship research</w:t>
      </w:r>
      <w:r>
        <w:rPr>
          <w:spacing w:val="-2"/>
        </w:rPr>
        <w:t xml:space="preserve"> </w:t>
      </w:r>
      <w:r>
        <w:t>investigated</w:t>
      </w:r>
      <w:r>
        <w:rPr>
          <w:spacing w:val="-2"/>
        </w:rPr>
        <w:t xml:space="preserve"> </w:t>
      </w:r>
      <w:r>
        <w:t>university</w:t>
      </w:r>
      <w:r>
        <w:rPr>
          <w:spacing w:val="-2"/>
        </w:rPr>
        <w:t xml:space="preserve"> </w:t>
      </w:r>
      <w:r>
        <w:t>students’</w:t>
      </w:r>
      <w:r>
        <w:rPr>
          <w:spacing w:val="-2"/>
        </w:rPr>
        <w:t xml:space="preserve"> </w:t>
      </w:r>
      <w:r>
        <w:t>perspectives</w:t>
      </w:r>
      <w:r>
        <w:rPr>
          <w:spacing w:val="-2"/>
        </w:rPr>
        <w:t xml:space="preserve"> </w:t>
      </w:r>
      <w:r>
        <w:t xml:space="preserve">on </w:t>
      </w:r>
      <w:r>
        <w:rPr>
          <w:spacing w:val="-2"/>
        </w:rPr>
        <w:t xml:space="preserve">mental wellbeing and their insights into proactive approaches </w:t>
      </w:r>
      <w:r>
        <w:t>that</w:t>
      </w:r>
      <w:r>
        <w:rPr>
          <w:spacing w:val="-5"/>
        </w:rPr>
        <w:t xml:space="preserve"> </w:t>
      </w:r>
      <w:r>
        <w:t>they</w:t>
      </w:r>
      <w:r>
        <w:rPr>
          <w:spacing w:val="-5"/>
        </w:rPr>
        <w:t xml:space="preserve"> </w:t>
      </w:r>
      <w:r>
        <w:t>found</w:t>
      </w:r>
      <w:r>
        <w:rPr>
          <w:spacing w:val="-5"/>
        </w:rPr>
        <w:t xml:space="preserve"> </w:t>
      </w:r>
      <w:r>
        <w:t>supportive</w:t>
      </w:r>
      <w:r>
        <w:rPr>
          <w:spacing w:val="-5"/>
        </w:rPr>
        <w:t xml:space="preserve"> </w:t>
      </w:r>
      <w:r>
        <w:t>during</w:t>
      </w:r>
      <w:r>
        <w:rPr>
          <w:spacing w:val="-5"/>
        </w:rPr>
        <w:t xml:space="preserve"> </w:t>
      </w:r>
      <w:r>
        <w:t>their</w:t>
      </w:r>
      <w:r>
        <w:rPr>
          <w:spacing w:val="-5"/>
        </w:rPr>
        <w:t xml:space="preserve"> </w:t>
      </w:r>
      <w:r>
        <w:t>university</w:t>
      </w:r>
      <w:r>
        <w:rPr>
          <w:spacing w:val="-5"/>
        </w:rPr>
        <w:t xml:space="preserve"> </w:t>
      </w:r>
      <w:r>
        <w:t>studies.</w:t>
      </w:r>
      <w:r>
        <w:rPr>
          <w:spacing w:val="-5"/>
        </w:rPr>
        <w:t xml:space="preserve"> </w:t>
      </w:r>
      <w:r>
        <w:t xml:space="preserve">In </w:t>
      </w:r>
      <w:r>
        <w:rPr>
          <w:spacing w:val="-2"/>
        </w:rPr>
        <w:t>particular,</w:t>
      </w:r>
      <w:r>
        <w:rPr>
          <w:spacing w:val="-10"/>
        </w:rPr>
        <w:t xml:space="preserve"> </w:t>
      </w:r>
      <w:r>
        <w:rPr>
          <w:spacing w:val="-2"/>
        </w:rPr>
        <w:t>the</w:t>
      </w:r>
      <w:r>
        <w:rPr>
          <w:spacing w:val="-10"/>
        </w:rPr>
        <w:t xml:space="preserve"> </w:t>
      </w:r>
      <w:r>
        <w:rPr>
          <w:spacing w:val="-2"/>
        </w:rPr>
        <w:t>research</w:t>
      </w:r>
      <w:r>
        <w:rPr>
          <w:spacing w:val="-10"/>
        </w:rPr>
        <w:t xml:space="preserve"> </w:t>
      </w:r>
      <w:r>
        <w:rPr>
          <w:spacing w:val="-2"/>
        </w:rPr>
        <w:t>focused</w:t>
      </w:r>
      <w:r>
        <w:rPr>
          <w:spacing w:val="-10"/>
        </w:rPr>
        <w:t xml:space="preserve"> </w:t>
      </w:r>
      <w:r>
        <w:rPr>
          <w:spacing w:val="-2"/>
        </w:rPr>
        <w:t>on</w:t>
      </w:r>
      <w:r>
        <w:rPr>
          <w:spacing w:val="-10"/>
        </w:rPr>
        <w:t xml:space="preserve"> </w:t>
      </w:r>
      <w:r>
        <w:rPr>
          <w:spacing w:val="-2"/>
        </w:rPr>
        <w:t>mature-aged</w:t>
      </w:r>
      <w:r>
        <w:rPr>
          <w:spacing w:val="-10"/>
        </w:rPr>
        <w:t xml:space="preserve"> </w:t>
      </w:r>
      <w:r>
        <w:rPr>
          <w:spacing w:val="-2"/>
        </w:rPr>
        <w:t>students</w:t>
      </w:r>
      <w:r>
        <w:rPr>
          <w:spacing w:val="-10"/>
        </w:rPr>
        <w:t xml:space="preserve"> </w:t>
      </w:r>
      <w:r>
        <w:rPr>
          <w:spacing w:val="-2"/>
        </w:rPr>
        <w:t xml:space="preserve">who </w:t>
      </w:r>
      <w:r>
        <w:t>live</w:t>
      </w:r>
      <w:r>
        <w:rPr>
          <w:spacing w:val="-5"/>
        </w:rPr>
        <w:t xml:space="preserve"> </w:t>
      </w:r>
      <w:r>
        <w:t>in,</w:t>
      </w:r>
      <w:r>
        <w:rPr>
          <w:spacing w:val="-5"/>
        </w:rPr>
        <w:t xml:space="preserve"> </w:t>
      </w:r>
      <w:r>
        <w:t>or</w:t>
      </w:r>
      <w:r>
        <w:rPr>
          <w:spacing w:val="-5"/>
        </w:rPr>
        <w:t xml:space="preserve"> </w:t>
      </w:r>
      <w:r>
        <w:t>come</w:t>
      </w:r>
      <w:r>
        <w:rPr>
          <w:spacing w:val="-5"/>
        </w:rPr>
        <w:t xml:space="preserve"> </w:t>
      </w:r>
      <w:r>
        <w:t>from,</w:t>
      </w:r>
      <w:r>
        <w:rPr>
          <w:spacing w:val="-5"/>
        </w:rPr>
        <w:t xml:space="preserve"> </w:t>
      </w:r>
      <w:r>
        <w:t>regional</w:t>
      </w:r>
      <w:r>
        <w:rPr>
          <w:spacing w:val="-5"/>
        </w:rPr>
        <w:t xml:space="preserve"> </w:t>
      </w:r>
      <w:r>
        <w:t>and</w:t>
      </w:r>
      <w:r>
        <w:rPr>
          <w:spacing w:val="-5"/>
        </w:rPr>
        <w:t xml:space="preserve"> </w:t>
      </w:r>
      <w:r>
        <w:t>remote</w:t>
      </w:r>
      <w:r>
        <w:rPr>
          <w:spacing w:val="-5"/>
        </w:rPr>
        <w:t xml:space="preserve"> </w:t>
      </w:r>
      <w:r>
        <w:t>areas</w:t>
      </w:r>
      <w:r>
        <w:rPr>
          <w:spacing w:val="-5"/>
        </w:rPr>
        <w:t xml:space="preserve"> </w:t>
      </w:r>
      <w:r>
        <w:t>in</w:t>
      </w:r>
      <w:r>
        <w:rPr>
          <w:spacing w:val="-5"/>
        </w:rPr>
        <w:t xml:space="preserve"> </w:t>
      </w:r>
      <w:r>
        <w:t>Australia.</w:t>
      </w:r>
    </w:p>
    <w:p w:rsidR="00A91C34" w:rsidRDefault="00A91C34" w:rsidP="00A91C34">
      <w:r>
        <w:t>Regional</w:t>
      </w:r>
      <w:r>
        <w:rPr>
          <w:spacing w:val="-10"/>
        </w:rPr>
        <w:t xml:space="preserve"> </w:t>
      </w:r>
      <w:r>
        <w:t>and</w:t>
      </w:r>
      <w:r>
        <w:rPr>
          <w:spacing w:val="-10"/>
        </w:rPr>
        <w:t xml:space="preserve"> </w:t>
      </w:r>
      <w:r>
        <w:t>remote</w:t>
      </w:r>
      <w:r>
        <w:rPr>
          <w:spacing w:val="-10"/>
        </w:rPr>
        <w:t xml:space="preserve"> </w:t>
      </w:r>
      <w:r>
        <w:t>students</w:t>
      </w:r>
      <w:r>
        <w:rPr>
          <w:spacing w:val="-10"/>
        </w:rPr>
        <w:t xml:space="preserve"> </w:t>
      </w:r>
      <w:r>
        <w:t>are</w:t>
      </w:r>
      <w:r>
        <w:rPr>
          <w:spacing w:val="-10"/>
        </w:rPr>
        <w:t xml:space="preserve"> </w:t>
      </w:r>
      <w:r>
        <w:t>in</w:t>
      </w:r>
      <w:r>
        <w:rPr>
          <w:spacing w:val="-10"/>
        </w:rPr>
        <w:t xml:space="preserve"> </w:t>
      </w:r>
      <w:r>
        <w:t>the</w:t>
      </w:r>
      <w:r>
        <w:rPr>
          <w:spacing w:val="-10"/>
        </w:rPr>
        <w:t xml:space="preserve"> </w:t>
      </w:r>
      <w:r>
        <w:t>national</w:t>
      </w:r>
      <w:r>
        <w:rPr>
          <w:spacing w:val="-10"/>
        </w:rPr>
        <w:t xml:space="preserve"> </w:t>
      </w:r>
      <w:r>
        <w:t xml:space="preserve">spotlight, </w:t>
      </w:r>
      <w:r>
        <w:rPr>
          <w:spacing w:val="-2"/>
        </w:rPr>
        <w:t>as</w:t>
      </w:r>
      <w:r>
        <w:rPr>
          <w:spacing w:val="-10"/>
        </w:rPr>
        <w:t xml:space="preserve"> </w:t>
      </w:r>
      <w:r>
        <w:rPr>
          <w:spacing w:val="-2"/>
        </w:rPr>
        <w:t>attested</w:t>
      </w:r>
      <w:r>
        <w:rPr>
          <w:spacing w:val="-10"/>
        </w:rPr>
        <w:t xml:space="preserve"> </w:t>
      </w:r>
      <w:r>
        <w:rPr>
          <w:spacing w:val="-2"/>
        </w:rPr>
        <w:t>by</w:t>
      </w:r>
      <w:r>
        <w:rPr>
          <w:spacing w:val="-10"/>
        </w:rPr>
        <w:t xml:space="preserve"> </w:t>
      </w:r>
      <w:r>
        <w:rPr>
          <w:spacing w:val="-2"/>
        </w:rPr>
        <w:t>recent</w:t>
      </w:r>
      <w:r>
        <w:rPr>
          <w:spacing w:val="-10"/>
        </w:rPr>
        <w:t xml:space="preserve"> </w:t>
      </w:r>
      <w:r>
        <w:rPr>
          <w:spacing w:val="-2"/>
        </w:rPr>
        <w:t>national</w:t>
      </w:r>
      <w:r>
        <w:rPr>
          <w:spacing w:val="-10"/>
        </w:rPr>
        <w:t xml:space="preserve"> </w:t>
      </w:r>
      <w:r>
        <w:rPr>
          <w:spacing w:val="-2"/>
        </w:rPr>
        <w:t>reports.</w:t>
      </w:r>
      <w:r>
        <w:rPr>
          <w:spacing w:val="-10"/>
        </w:rPr>
        <w:t xml:space="preserve"> </w:t>
      </w:r>
      <w:r>
        <w:rPr>
          <w:spacing w:val="-2"/>
        </w:rPr>
        <w:t>However,</w:t>
      </w:r>
      <w:r>
        <w:rPr>
          <w:spacing w:val="-10"/>
        </w:rPr>
        <w:t xml:space="preserve"> </w:t>
      </w:r>
      <w:r>
        <w:rPr>
          <w:spacing w:val="-2"/>
        </w:rPr>
        <w:t>the</w:t>
      </w:r>
      <w:r>
        <w:rPr>
          <w:spacing w:val="-10"/>
        </w:rPr>
        <w:t xml:space="preserve"> </w:t>
      </w:r>
      <w:r>
        <w:rPr>
          <w:spacing w:val="-2"/>
        </w:rPr>
        <w:t>focus</w:t>
      </w:r>
      <w:r>
        <w:rPr>
          <w:spacing w:val="-10"/>
        </w:rPr>
        <w:t xml:space="preserve"> </w:t>
      </w:r>
      <w:r>
        <w:rPr>
          <w:spacing w:val="-2"/>
        </w:rPr>
        <w:t xml:space="preserve">of </w:t>
      </w:r>
      <w:r>
        <w:t>improving</w:t>
      </w:r>
      <w:r>
        <w:rPr>
          <w:spacing w:val="-10"/>
        </w:rPr>
        <w:t xml:space="preserve"> </w:t>
      </w:r>
      <w:r>
        <w:t>access</w:t>
      </w:r>
      <w:r>
        <w:rPr>
          <w:spacing w:val="-10"/>
        </w:rPr>
        <w:t xml:space="preserve"> </w:t>
      </w:r>
      <w:r>
        <w:t>and</w:t>
      </w:r>
      <w:r>
        <w:rPr>
          <w:spacing w:val="-10"/>
        </w:rPr>
        <w:t xml:space="preserve"> </w:t>
      </w:r>
      <w:r>
        <w:t>participation</w:t>
      </w:r>
      <w:r>
        <w:rPr>
          <w:spacing w:val="-10"/>
        </w:rPr>
        <w:t xml:space="preserve"> </w:t>
      </w:r>
      <w:r>
        <w:t>in</w:t>
      </w:r>
      <w:r>
        <w:rPr>
          <w:spacing w:val="-10"/>
        </w:rPr>
        <w:t xml:space="preserve"> </w:t>
      </w:r>
      <w:r>
        <w:t>higher</w:t>
      </w:r>
      <w:r>
        <w:rPr>
          <w:spacing w:val="-10"/>
        </w:rPr>
        <w:t xml:space="preserve"> </w:t>
      </w:r>
      <w:r>
        <w:t>education</w:t>
      </w:r>
      <w:r>
        <w:rPr>
          <w:spacing w:val="-10"/>
        </w:rPr>
        <w:t xml:space="preserve"> </w:t>
      </w:r>
      <w:r>
        <w:t>has been</w:t>
      </w:r>
      <w:r>
        <w:rPr>
          <w:spacing w:val="-1"/>
        </w:rPr>
        <w:t xml:space="preserve"> </w:t>
      </w:r>
      <w:r>
        <w:t>on</w:t>
      </w:r>
      <w:r>
        <w:rPr>
          <w:spacing w:val="-1"/>
        </w:rPr>
        <w:t xml:space="preserve"> </w:t>
      </w:r>
      <w:r>
        <w:t>school</w:t>
      </w:r>
      <w:r>
        <w:rPr>
          <w:spacing w:val="-1"/>
        </w:rPr>
        <w:t xml:space="preserve"> </w:t>
      </w:r>
      <w:r>
        <w:t>leavers.</w:t>
      </w:r>
      <w:r>
        <w:rPr>
          <w:spacing w:val="-1"/>
        </w:rPr>
        <w:t xml:space="preserve"> </w:t>
      </w:r>
      <w:r>
        <w:t>Mature-aged</w:t>
      </w:r>
      <w:r>
        <w:rPr>
          <w:spacing w:val="-1"/>
        </w:rPr>
        <w:t xml:space="preserve"> </w:t>
      </w:r>
      <w:r>
        <w:t>students</w:t>
      </w:r>
      <w:r>
        <w:rPr>
          <w:spacing w:val="-1"/>
        </w:rPr>
        <w:t xml:space="preserve"> </w:t>
      </w:r>
      <w:r>
        <w:t>are</w:t>
      </w:r>
      <w:r>
        <w:rPr>
          <w:spacing w:val="-1"/>
        </w:rPr>
        <w:t xml:space="preserve"> </w:t>
      </w:r>
      <w:r>
        <w:t xml:space="preserve">largely missing from the discussion, yet they make up a sizeable </w:t>
      </w:r>
      <w:r>
        <w:rPr>
          <w:spacing w:val="-2"/>
        </w:rPr>
        <w:t>proportion</w:t>
      </w:r>
      <w:r>
        <w:rPr>
          <w:spacing w:val="-6"/>
        </w:rPr>
        <w:t xml:space="preserve"> </w:t>
      </w:r>
      <w:r>
        <w:rPr>
          <w:spacing w:val="-2"/>
        </w:rPr>
        <w:t>of</w:t>
      </w:r>
      <w:r>
        <w:rPr>
          <w:spacing w:val="-6"/>
        </w:rPr>
        <w:t xml:space="preserve"> </w:t>
      </w:r>
      <w:r>
        <w:rPr>
          <w:spacing w:val="-2"/>
        </w:rPr>
        <w:t>the</w:t>
      </w:r>
      <w:r>
        <w:rPr>
          <w:spacing w:val="-6"/>
        </w:rPr>
        <w:t xml:space="preserve"> </w:t>
      </w:r>
      <w:r>
        <w:rPr>
          <w:spacing w:val="-2"/>
        </w:rPr>
        <w:t>regional</w:t>
      </w:r>
      <w:r>
        <w:rPr>
          <w:spacing w:val="-6"/>
        </w:rPr>
        <w:t xml:space="preserve"> </w:t>
      </w:r>
      <w:r>
        <w:rPr>
          <w:spacing w:val="-2"/>
        </w:rPr>
        <w:t>and</w:t>
      </w:r>
      <w:r>
        <w:rPr>
          <w:spacing w:val="-6"/>
        </w:rPr>
        <w:t xml:space="preserve"> </w:t>
      </w:r>
      <w:r>
        <w:rPr>
          <w:spacing w:val="-2"/>
        </w:rPr>
        <w:t>remote</w:t>
      </w:r>
      <w:r>
        <w:rPr>
          <w:spacing w:val="-6"/>
        </w:rPr>
        <w:t xml:space="preserve"> </w:t>
      </w:r>
      <w:r>
        <w:rPr>
          <w:spacing w:val="-2"/>
        </w:rPr>
        <w:t>cohort.</w:t>
      </w:r>
      <w:r>
        <w:rPr>
          <w:spacing w:val="-6"/>
        </w:rPr>
        <w:t xml:space="preserve"> </w:t>
      </w:r>
      <w:r>
        <w:rPr>
          <w:spacing w:val="-2"/>
        </w:rPr>
        <w:t>In</w:t>
      </w:r>
      <w:r>
        <w:rPr>
          <w:spacing w:val="-6"/>
        </w:rPr>
        <w:t xml:space="preserve"> </w:t>
      </w:r>
      <w:r>
        <w:rPr>
          <w:spacing w:val="-2"/>
        </w:rPr>
        <w:t>focusing</w:t>
      </w:r>
      <w:r>
        <w:rPr>
          <w:spacing w:val="-6"/>
        </w:rPr>
        <w:t xml:space="preserve"> </w:t>
      </w:r>
      <w:r>
        <w:rPr>
          <w:spacing w:val="-2"/>
        </w:rPr>
        <w:t xml:space="preserve">on </w:t>
      </w:r>
      <w:r>
        <w:t>the</w:t>
      </w:r>
      <w:r>
        <w:rPr>
          <w:spacing w:val="-12"/>
        </w:rPr>
        <w:t xml:space="preserve"> </w:t>
      </w:r>
      <w:r>
        <w:t>mature-aged</w:t>
      </w:r>
      <w:r>
        <w:rPr>
          <w:spacing w:val="-12"/>
        </w:rPr>
        <w:t xml:space="preserve"> </w:t>
      </w:r>
      <w:r>
        <w:t>sub-group</w:t>
      </w:r>
      <w:r>
        <w:rPr>
          <w:spacing w:val="-12"/>
        </w:rPr>
        <w:t xml:space="preserve"> </w:t>
      </w:r>
      <w:r>
        <w:t>within</w:t>
      </w:r>
      <w:r>
        <w:rPr>
          <w:spacing w:val="-12"/>
        </w:rPr>
        <w:t xml:space="preserve"> </w:t>
      </w:r>
      <w:r>
        <w:t>the</w:t>
      </w:r>
      <w:r>
        <w:rPr>
          <w:spacing w:val="-12"/>
        </w:rPr>
        <w:t xml:space="preserve"> </w:t>
      </w:r>
      <w:r>
        <w:t>regional</w:t>
      </w:r>
      <w:r>
        <w:rPr>
          <w:spacing w:val="-12"/>
        </w:rPr>
        <w:t xml:space="preserve"> </w:t>
      </w:r>
      <w:r>
        <w:t>and</w:t>
      </w:r>
      <w:r>
        <w:rPr>
          <w:spacing w:val="-12"/>
        </w:rPr>
        <w:t xml:space="preserve"> </w:t>
      </w:r>
      <w:r>
        <w:t xml:space="preserve">remote </w:t>
      </w:r>
      <w:r>
        <w:rPr>
          <w:spacing w:val="-2"/>
        </w:rPr>
        <w:t>cohort,</w:t>
      </w:r>
      <w:r>
        <w:rPr>
          <w:spacing w:val="-10"/>
        </w:rPr>
        <w:t xml:space="preserve"> </w:t>
      </w:r>
      <w:r>
        <w:rPr>
          <w:spacing w:val="-2"/>
        </w:rPr>
        <w:t>this</w:t>
      </w:r>
      <w:r>
        <w:rPr>
          <w:spacing w:val="-10"/>
        </w:rPr>
        <w:t xml:space="preserve"> </w:t>
      </w:r>
      <w:r>
        <w:rPr>
          <w:spacing w:val="-2"/>
        </w:rPr>
        <w:t>project</w:t>
      </w:r>
      <w:r>
        <w:rPr>
          <w:spacing w:val="-10"/>
        </w:rPr>
        <w:t xml:space="preserve"> </w:t>
      </w:r>
      <w:r>
        <w:rPr>
          <w:spacing w:val="-2"/>
        </w:rPr>
        <w:t>responded</w:t>
      </w:r>
      <w:r>
        <w:rPr>
          <w:spacing w:val="-10"/>
        </w:rPr>
        <w:t xml:space="preserve"> </w:t>
      </w:r>
      <w:r>
        <w:rPr>
          <w:spacing w:val="-2"/>
        </w:rPr>
        <w:t>to</w:t>
      </w:r>
      <w:r>
        <w:rPr>
          <w:spacing w:val="-10"/>
        </w:rPr>
        <w:t xml:space="preserve"> </w:t>
      </w:r>
      <w:r>
        <w:rPr>
          <w:spacing w:val="-2"/>
        </w:rPr>
        <w:t>calls</w:t>
      </w:r>
      <w:r>
        <w:rPr>
          <w:spacing w:val="-10"/>
        </w:rPr>
        <w:t xml:space="preserve"> </w:t>
      </w:r>
      <w:r>
        <w:rPr>
          <w:spacing w:val="-2"/>
        </w:rPr>
        <w:t>for</w:t>
      </w:r>
      <w:r>
        <w:rPr>
          <w:spacing w:val="-10"/>
        </w:rPr>
        <w:t xml:space="preserve"> </w:t>
      </w:r>
      <w:r>
        <w:rPr>
          <w:spacing w:val="-2"/>
        </w:rPr>
        <w:t>deeper</w:t>
      </w:r>
      <w:r>
        <w:rPr>
          <w:spacing w:val="-10"/>
        </w:rPr>
        <w:t xml:space="preserve"> </w:t>
      </w:r>
      <w:r>
        <w:rPr>
          <w:spacing w:val="-2"/>
        </w:rPr>
        <w:t>understanding of</w:t>
      </w:r>
      <w:r>
        <w:rPr>
          <w:spacing w:val="-6"/>
        </w:rPr>
        <w:t xml:space="preserve"> </w:t>
      </w:r>
      <w:r>
        <w:rPr>
          <w:spacing w:val="-2"/>
        </w:rPr>
        <w:t>the</w:t>
      </w:r>
      <w:r>
        <w:rPr>
          <w:spacing w:val="-6"/>
        </w:rPr>
        <w:t xml:space="preserve"> </w:t>
      </w:r>
      <w:r>
        <w:rPr>
          <w:spacing w:val="-2"/>
        </w:rPr>
        <w:t>diversity</w:t>
      </w:r>
      <w:r>
        <w:rPr>
          <w:spacing w:val="-6"/>
        </w:rPr>
        <w:t xml:space="preserve"> </w:t>
      </w:r>
      <w:r>
        <w:rPr>
          <w:spacing w:val="-2"/>
        </w:rPr>
        <w:t>and</w:t>
      </w:r>
      <w:r>
        <w:rPr>
          <w:spacing w:val="-6"/>
        </w:rPr>
        <w:t xml:space="preserve"> </w:t>
      </w:r>
      <w:r>
        <w:rPr>
          <w:spacing w:val="-2"/>
        </w:rPr>
        <w:t>complexity</w:t>
      </w:r>
      <w:r>
        <w:rPr>
          <w:spacing w:val="-6"/>
        </w:rPr>
        <w:t xml:space="preserve"> </w:t>
      </w:r>
      <w:r>
        <w:rPr>
          <w:spacing w:val="-2"/>
        </w:rPr>
        <w:t>of</w:t>
      </w:r>
      <w:r>
        <w:rPr>
          <w:spacing w:val="-6"/>
        </w:rPr>
        <w:t xml:space="preserve"> </w:t>
      </w:r>
      <w:r>
        <w:rPr>
          <w:spacing w:val="-2"/>
        </w:rPr>
        <w:t>equity</w:t>
      </w:r>
      <w:r>
        <w:rPr>
          <w:spacing w:val="-6"/>
        </w:rPr>
        <w:t xml:space="preserve"> </w:t>
      </w:r>
      <w:r>
        <w:rPr>
          <w:spacing w:val="-2"/>
        </w:rPr>
        <w:t>group</w:t>
      </w:r>
      <w:r>
        <w:rPr>
          <w:spacing w:val="-6"/>
        </w:rPr>
        <w:t xml:space="preserve"> </w:t>
      </w:r>
      <w:r>
        <w:rPr>
          <w:spacing w:val="-2"/>
        </w:rPr>
        <w:t>cohorts,</w:t>
      </w:r>
      <w:r>
        <w:rPr>
          <w:spacing w:val="-6"/>
        </w:rPr>
        <w:t xml:space="preserve"> </w:t>
      </w:r>
      <w:r>
        <w:rPr>
          <w:spacing w:val="-2"/>
        </w:rPr>
        <w:t>as</w:t>
      </w:r>
      <w:r>
        <w:rPr>
          <w:spacing w:val="-6"/>
        </w:rPr>
        <w:t xml:space="preserve"> </w:t>
      </w:r>
      <w:r>
        <w:rPr>
          <w:spacing w:val="-2"/>
        </w:rPr>
        <w:t xml:space="preserve">well </w:t>
      </w:r>
      <w:r>
        <w:t>as</w:t>
      </w:r>
      <w:r>
        <w:rPr>
          <w:spacing w:val="-1"/>
        </w:rPr>
        <w:t xml:space="preserve"> </w:t>
      </w:r>
      <w:r>
        <w:t>the</w:t>
      </w:r>
      <w:r>
        <w:rPr>
          <w:spacing w:val="-1"/>
        </w:rPr>
        <w:t xml:space="preserve"> </w:t>
      </w:r>
      <w:r>
        <w:t>need</w:t>
      </w:r>
      <w:r>
        <w:rPr>
          <w:spacing w:val="-1"/>
        </w:rPr>
        <w:t xml:space="preserve"> </w:t>
      </w:r>
      <w:r>
        <w:t>to</w:t>
      </w:r>
      <w:r>
        <w:rPr>
          <w:spacing w:val="-1"/>
        </w:rPr>
        <w:t xml:space="preserve"> </w:t>
      </w:r>
      <w:r>
        <w:t>understand</w:t>
      </w:r>
      <w:r>
        <w:rPr>
          <w:spacing w:val="-1"/>
        </w:rPr>
        <w:t xml:space="preserve"> </w:t>
      </w:r>
      <w:r>
        <w:t>more</w:t>
      </w:r>
      <w:r>
        <w:rPr>
          <w:spacing w:val="-1"/>
        </w:rPr>
        <w:t xml:space="preserve"> </w:t>
      </w:r>
      <w:r>
        <w:t>about</w:t>
      </w:r>
      <w:r>
        <w:rPr>
          <w:spacing w:val="-1"/>
        </w:rPr>
        <w:t xml:space="preserve"> </w:t>
      </w:r>
      <w:r>
        <w:t>how</w:t>
      </w:r>
      <w:r>
        <w:rPr>
          <w:spacing w:val="-1"/>
        </w:rPr>
        <w:t xml:space="preserve"> </w:t>
      </w:r>
      <w:r>
        <w:t>universities</w:t>
      </w:r>
      <w:r>
        <w:rPr>
          <w:spacing w:val="-1"/>
        </w:rPr>
        <w:t xml:space="preserve"> </w:t>
      </w:r>
      <w:r>
        <w:t>can proactively support students’ mental wellbeing.</w:t>
      </w:r>
    </w:p>
    <w:p w:rsidR="00A91C34" w:rsidRDefault="00A91C34" w:rsidP="00A91C34">
      <w:pPr>
        <w:pStyle w:val="Heading2"/>
      </w:pPr>
      <w:r>
        <w:t>Objectives</w:t>
      </w:r>
      <w:r w:rsidRPr="005C7F67">
        <w:t xml:space="preserve"> </w:t>
      </w:r>
      <w:r>
        <w:t xml:space="preserve">and </w:t>
      </w:r>
      <w:r w:rsidRPr="005C7F67">
        <w:t>methodology</w:t>
      </w:r>
    </w:p>
    <w:p w:rsidR="0038732D" w:rsidRDefault="0038732D" w:rsidP="0038732D">
      <w:r>
        <w:t xml:space="preserve">This Fellowship research investigated two overarching research questions: (1) </w:t>
      </w:r>
      <w:r w:rsidRPr="0038732D">
        <w:rPr>
          <w:i/>
        </w:rPr>
        <w:t>What factors impact on the mental wellbeing of mature-aged undergraduate university students in,</w:t>
      </w:r>
      <w:r w:rsidRPr="0038732D">
        <w:rPr>
          <w:i/>
          <w:spacing w:val="-4"/>
        </w:rPr>
        <w:t xml:space="preserve"> </w:t>
      </w:r>
      <w:r w:rsidRPr="0038732D">
        <w:rPr>
          <w:i/>
        </w:rPr>
        <w:t>and</w:t>
      </w:r>
      <w:r w:rsidRPr="0038732D">
        <w:rPr>
          <w:i/>
          <w:spacing w:val="-4"/>
        </w:rPr>
        <w:t xml:space="preserve"> </w:t>
      </w:r>
      <w:r w:rsidRPr="0038732D">
        <w:rPr>
          <w:i/>
        </w:rPr>
        <w:t>from,</w:t>
      </w:r>
      <w:r w:rsidRPr="0038732D">
        <w:rPr>
          <w:i/>
          <w:spacing w:val="-4"/>
        </w:rPr>
        <w:t xml:space="preserve"> </w:t>
      </w:r>
      <w:r w:rsidRPr="0038732D">
        <w:rPr>
          <w:i/>
        </w:rPr>
        <w:t>regional</w:t>
      </w:r>
      <w:r w:rsidRPr="0038732D">
        <w:rPr>
          <w:i/>
          <w:spacing w:val="-4"/>
        </w:rPr>
        <w:t xml:space="preserve"> </w:t>
      </w:r>
      <w:r w:rsidRPr="0038732D">
        <w:rPr>
          <w:i/>
        </w:rPr>
        <w:t>and</w:t>
      </w:r>
      <w:r w:rsidRPr="0038732D">
        <w:rPr>
          <w:i/>
          <w:spacing w:val="-4"/>
        </w:rPr>
        <w:t xml:space="preserve"> </w:t>
      </w:r>
      <w:r w:rsidRPr="0038732D">
        <w:rPr>
          <w:i/>
        </w:rPr>
        <w:t>remote</w:t>
      </w:r>
      <w:r w:rsidRPr="0038732D">
        <w:rPr>
          <w:i/>
          <w:spacing w:val="-4"/>
        </w:rPr>
        <w:t xml:space="preserve"> </w:t>
      </w:r>
      <w:r w:rsidRPr="0038732D">
        <w:rPr>
          <w:i/>
        </w:rPr>
        <w:t>Australia?</w:t>
      </w:r>
      <w:r>
        <w:rPr>
          <w:spacing w:val="-4"/>
        </w:rPr>
        <w:t xml:space="preserve"> </w:t>
      </w:r>
      <w:r>
        <w:t>and</w:t>
      </w:r>
      <w:r>
        <w:rPr>
          <w:spacing w:val="-4"/>
        </w:rPr>
        <w:t xml:space="preserve"> </w:t>
      </w:r>
      <w:r>
        <w:t>(2)</w:t>
      </w:r>
      <w:r>
        <w:rPr>
          <w:spacing w:val="-4"/>
        </w:rPr>
        <w:t xml:space="preserve"> </w:t>
      </w:r>
      <w:r w:rsidRPr="0038732D">
        <w:rPr>
          <w:i/>
        </w:rPr>
        <w:t>What</w:t>
      </w:r>
      <w:r w:rsidRPr="0038732D">
        <w:rPr>
          <w:i/>
          <w:spacing w:val="-4"/>
        </w:rPr>
        <w:t xml:space="preserve"> </w:t>
      </w:r>
      <w:r w:rsidRPr="0038732D">
        <w:rPr>
          <w:i/>
        </w:rPr>
        <w:t>are proactive approaches that support the mental wellbeing of mature-aged</w:t>
      </w:r>
      <w:r w:rsidRPr="0038732D">
        <w:rPr>
          <w:i/>
          <w:spacing w:val="-7"/>
        </w:rPr>
        <w:t xml:space="preserve"> </w:t>
      </w:r>
      <w:r w:rsidRPr="0038732D">
        <w:rPr>
          <w:i/>
        </w:rPr>
        <w:t>undergraduate</w:t>
      </w:r>
      <w:r w:rsidRPr="0038732D">
        <w:rPr>
          <w:i/>
          <w:spacing w:val="-7"/>
        </w:rPr>
        <w:t xml:space="preserve"> </w:t>
      </w:r>
      <w:r w:rsidRPr="0038732D">
        <w:rPr>
          <w:i/>
        </w:rPr>
        <w:t>university</w:t>
      </w:r>
      <w:r w:rsidRPr="0038732D">
        <w:rPr>
          <w:i/>
          <w:spacing w:val="-7"/>
        </w:rPr>
        <w:t xml:space="preserve"> </w:t>
      </w:r>
      <w:r w:rsidRPr="0038732D">
        <w:rPr>
          <w:i/>
        </w:rPr>
        <w:t>students</w:t>
      </w:r>
      <w:r w:rsidRPr="0038732D">
        <w:rPr>
          <w:i/>
          <w:spacing w:val="-7"/>
        </w:rPr>
        <w:t xml:space="preserve"> </w:t>
      </w:r>
      <w:r w:rsidRPr="0038732D">
        <w:rPr>
          <w:i/>
        </w:rPr>
        <w:t>in,</w:t>
      </w:r>
      <w:r w:rsidRPr="0038732D">
        <w:rPr>
          <w:i/>
          <w:spacing w:val="-7"/>
        </w:rPr>
        <w:t xml:space="preserve"> </w:t>
      </w:r>
      <w:r w:rsidRPr="0038732D">
        <w:rPr>
          <w:i/>
        </w:rPr>
        <w:t>and</w:t>
      </w:r>
      <w:r w:rsidRPr="0038732D">
        <w:rPr>
          <w:i/>
          <w:spacing w:val="-7"/>
        </w:rPr>
        <w:t xml:space="preserve"> </w:t>
      </w:r>
      <w:r w:rsidRPr="0038732D">
        <w:rPr>
          <w:i/>
        </w:rPr>
        <w:t>from, regional and remote Australia?</w:t>
      </w:r>
      <w:r>
        <w:t xml:space="preserve"> The sub-research question, </w:t>
      </w:r>
      <w:r w:rsidRPr="0038732D">
        <w:rPr>
          <w:i/>
        </w:rPr>
        <w:t>Who are mature-aged university students in, and from, regional and remote Australia?</w:t>
      </w:r>
      <w:r>
        <w:t xml:space="preserve"> was a necessary starting point for approaching the two overarching questions.</w:t>
      </w:r>
    </w:p>
    <w:p w:rsidR="0038732D" w:rsidRDefault="0038732D" w:rsidP="0038732D">
      <w:r>
        <w:t>This research followed a concurrent transformative</w:t>
      </w:r>
      <w:r>
        <w:rPr>
          <w:spacing w:val="40"/>
        </w:rPr>
        <w:t xml:space="preserve"> </w:t>
      </w:r>
      <w:r>
        <w:t xml:space="preserve">mixed methods design. It was informed by multiple </w:t>
      </w:r>
      <w:proofErr w:type="spellStart"/>
      <w:r>
        <w:t>conceptualisations</w:t>
      </w:r>
      <w:proofErr w:type="spellEnd"/>
      <w:r>
        <w:t xml:space="preserve"> of mental wellbeing. In brief, </w:t>
      </w:r>
      <w:r>
        <w:rPr>
          <w:spacing w:val="-2"/>
        </w:rPr>
        <w:t xml:space="preserve">adapting </w:t>
      </w:r>
      <w:r>
        <w:t xml:space="preserve">the World Health </w:t>
      </w:r>
      <w:proofErr w:type="spellStart"/>
      <w:r>
        <w:t>Organisation’s</w:t>
      </w:r>
      <w:proofErr w:type="spellEnd"/>
      <w:r>
        <w:t xml:space="preserve"> (2014) definition, mental wellbeing</w:t>
      </w:r>
      <w:r>
        <w:rPr>
          <w:spacing w:val="-7"/>
        </w:rPr>
        <w:t xml:space="preserve"> </w:t>
      </w:r>
      <w:r>
        <w:t>was</w:t>
      </w:r>
      <w:r>
        <w:rPr>
          <w:spacing w:val="-7"/>
        </w:rPr>
        <w:t xml:space="preserve"> </w:t>
      </w:r>
      <w:r>
        <w:t>understood</w:t>
      </w:r>
      <w:r>
        <w:rPr>
          <w:spacing w:val="-7"/>
        </w:rPr>
        <w:t xml:space="preserve"> </w:t>
      </w:r>
      <w:r>
        <w:t>as</w:t>
      </w:r>
      <w:r>
        <w:rPr>
          <w:spacing w:val="-7"/>
        </w:rPr>
        <w:t xml:space="preserve"> </w:t>
      </w:r>
      <w:r>
        <w:t>managing</w:t>
      </w:r>
      <w:r>
        <w:rPr>
          <w:spacing w:val="-7"/>
        </w:rPr>
        <w:t xml:space="preserve"> </w:t>
      </w:r>
      <w:r>
        <w:t>the</w:t>
      </w:r>
      <w:r>
        <w:rPr>
          <w:spacing w:val="-7"/>
        </w:rPr>
        <w:t xml:space="preserve"> </w:t>
      </w:r>
      <w:r>
        <w:t>“normal”</w:t>
      </w:r>
      <w:r>
        <w:rPr>
          <w:spacing w:val="-7"/>
        </w:rPr>
        <w:t xml:space="preserve"> </w:t>
      </w:r>
      <w:r>
        <w:lastRenderedPageBreak/>
        <w:t>stresses of university and life in order to thrive and reach one’s academic goals and potential. The research also drew on Bronfenbrenner’s ecological systems theory to demonstrate that students are located within multiple interacting microsystems (for example, university, family, work, and local community) that impact positively and negatively on their mental wellbeing, and which are also influenced by</w:t>
      </w:r>
      <w:r>
        <w:rPr>
          <w:spacing w:val="40"/>
        </w:rPr>
        <w:t xml:space="preserve"> </w:t>
      </w:r>
      <w:r>
        <w:t>other layers of the ecological system.</w:t>
      </w:r>
    </w:p>
    <w:p w:rsidR="0038732D" w:rsidRDefault="0038732D" w:rsidP="0038732D">
      <w:r>
        <w:t>Three</w:t>
      </w:r>
      <w:r>
        <w:rPr>
          <w:spacing w:val="-5"/>
        </w:rPr>
        <w:t xml:space="preserve"> </w:t>
      </w:r>
      <w:r>
        <w:t>methods</w:t>
      </w:r>
      <w:r>
        <w:rPr>
          <w:spacing w:val="-5"/>
        </w:rPr>
        <w:t xml:space="preserve"> </w:t>
      </w:r>
      <w:r>
        <w:t>of</w:t>
      </w:r>
      <w:r>
        <w:rPr>
          <w:spacing w:val="-5"/>
        </w:rPr>
        <w:t xml:space="preserve"> </w:t>
      </w:r>
      <w:r>
        <w:t>data</w:t>
      </w:r>
      <w:r>
        <w:rPr>
          <w:spacing w:val="-5"/>
        </w:rPr>
        <w:t xml:space="preserve"> </w:t>
      </w:r>
      <w:r>
        <w:t>collection</w:t>
      </w:r>
      <w:r>
        <w:rPr>
          <w:spacing w:val="-5"/>
        </w:rPr>
        <w:t xml:space="preserve"> </w:t>
      </w:r>
      <w:r>
        <w:t>were</w:t>
      </w:r>
      <w:r>
        <w:rPr>
          <w:spacing w:val="-5"/>
        </w:rPr>
        <w:t xml:space="preserve"> </w:t>
      </w:r>
      <w:r>
        <w:t>employed:</w:t>
      </w:r>
      <w:r>
        <w:rPr>
          <w:spacing w:val="-5"/>
        </w:rPr>
        <w:t xml:space="preserve"> </w:t>
      </w:r>
      <w:r>
        <w:t>(1)</w:t>
      </w:r>
      <w:r>
        <w:rPr>
          <w:spacing w:val="-5"/>
        </w:rPr>
        <w:t xml:space="preserve"> </w:t>
      </w:r>
      <w:r>
        <w:t>national higher education student data, (2) a student survey, and (3) student interviews. The approximately 1,800 survey participants and 51 interviewees were from regional and remote</w:t>
      </w:r>
      <w:r>
        <w:rPr>
          <w:spacing w:val="-5"/>
        </w:rPr>
        <w:t xml:space="preserve"> </w:t>
      </w:r>
      <w:r>
        <w:t>areas</w:t>
      </w:r>
      <w:r>
        <w:rPr>
          <w:spacing w:val="-5"/>
        </w:rPr>
        <w:t xml:space="preserve"> </w:t>
      </w:r>
      <w:r>
        <w:t>all</w:t>
      </w:r>
      <w:r>
        <w:rPr>
          <w:spacing w:val="-5"/>
        </w:rPr>
        <w:t xml:space="preserve"> </w:t>
      </w:r>
      <w:r>
        <w:t>across</w:t>
      </w:r>
      <w:r>
        <w:rPr>
          <w:spacing w:val="-5"/>
        </w:rPr>
        <w:t xml:space="preserve"> </w:t>
      </w:r>
      <w:r>
        <w:t>Australia,</w:t>
      </w:r>
      <w:r>
        <w:rPr>
          <w:spacing w:val="-5"/>
        </w:rPr>
        <w:t xml:space="preserve"> </w:t>
      </w:r>
      <w:r>
        <w:t>in</w:t>
      </w:r>
      <w:r>
        <w:rPr>
          <w:spacing w:val="-5"/>
        </w:rPr>
        <w:t xml:space="preserve"> </w:t>
      </w:r>
      <w:r>
        <w:t>all</w:t>
      </w:r>
      <w:r>
        <w:rPr>
          <w:spacing w:val="-5"/>
        </w:rPr>
        <w:t xml:space="preserve"> </w:t>
      </w:r>
      <w:r>
        <w:t>states</w:t>
      </w:r>
      <w:r>
        <w:rPr>
          <w:spacing w:val="-5"/>
        </w:rPr>
        <w:t xml:space="preserve"> </w:t>
      </w:r>
      <w:r>
        <w:t>and</w:t>
      </w:r>
      <w:r>
        <w:rPr>
          <w:spacing w:val="-5"/>
        </w:rPr>
        <w:t xml:space="preserve"> </w:t>
      </w:r>
      <w:r>
        <w:t xml:space="preserve">territories; they studied in a range of fields and were spread across the year levels. The majority of participants were from 15 </w:t>
      </w:r>
      <w:r>
        <w:rPr>
          <w:spacing w:val="-2"/>
        </w:rPr>
        <w:t>universities.</w:t>
      </w:r>
    </w:p>
    <w:p w:rsidR="0038732D" w:rsidRPr="00B53CA2" w:rsidRDefault="0038732D" w:rsidP="0038732D">
      <w:pPr>
        <w:pStyle w:val="Heading3"/>
        <w:rPr>
          <w:rStyle w:val="Strong"/>
        </w:rPr>
      </w:pPr>
      <w:r w:rsidRPr="00B53CA2">
        <w:rPr>
          <w:rStyle w:val="Strong"/>
        </w:rPr>
        <w:t>Who are mature-aged students in, and from, regional and remote Australia?</w:t>
      </w:r>
    </w:p>
    <w:p w:rsidR="0038732D" w:rsidRDefault="0038732D" w:rsidP="0038732D">
      <w:r>
        <w:t>Notable patterns in the regional and remote student cohort were</w:t>
      </w:r>
      <w:r>
        <w:rPr>
          <w:spacing w:val="-5"/>
        </w:rPr>
        <w:t xml:space="preserve"> </w:t>
      </w:r>
      <w:r>
        <w:t>found</w:t>
      </w:r>
      <w:r>
        <w:rPr>
          <w:spacing w:val="-5"/>
        </w:rPr>
        <w:t xml:space="preserve"> </w:t>
      </w:r>
      <w:r>
        <w:t>from</w:t>
      </w:r>
      <w:r>
        <w:rPr>
          <w:spacing w:val="-5"/>
        </w:rPr>
        <w:t xml:space="preserve"> </w:t>
      </w:r>
      <w:r>
        <w:t>an</w:t>
      </w:r>
      <w:r>
        <w:rPr>
          <w:spacing w:val="-5"/>
        </w:rPr>
        <w:t xml:space="preserve"> </w:t>
      </w:r>
      <w:r>
        <w:t>analysis</w:t>
      </w:r>
      <w:r>
        <w:rPr>
          <w:spacing w:val="-5"/>
        </w:rPr>
        <w:t xml:space="preserve"> </w:t>
      </w:r>
      <w:r>
        <w:t>of</w:t>
      </w:r>
      <w:r>
        <w:rPr>
          <w:spacing w:val="-5"/>
        </w:rPr>
        <w:t xml:space="preserve"> </w:t>
      </w:r>
      <w:r>
        <w:t>the</w:t>
      </w:r>
      <w:r>
        <w:rPr>
          <w:spacing w:val="-5"/>
        </w:rPr>
        <w:t xml:space="preserve"> </w:t>
      </w:r>
      <w:r>
        <w:t>national</w:t>
      </w:r>
      <w:r>
        <w:rPr>
          <w:spacing w:val="-5"/>
        </w:rPr>
        <w:t xml:space="preserve"> </w:t>
      </w:r>
      <w:r>
        <w:t>higher</w:t>
      </w:r>
      <w:r>
        <w:rPr>
          <w:spacing w:val="-5"/>
        </w:rPr>
        <w:t xml:space="preserve"> </w:t>
      </w:r>
      <w:r>
        <w:t>education student data. The more remote the geographical location,</w:t>
      </w:r>
      <w:r>
        <w:rPr>
          <w:spacing w:val="40"/>
        </w:rPr>
        <w:t xml:space="preserve"> </w:t>
      </w:r>
      <w:r>
        <w:t>the higher the proportion of students who were female, studying online, and studying part-time. The proportion of Aboriginal and Torres Strait Islander students increased with remoteness. The proportion of students from low socioeconomic status (SES) areas was far higher for the regional</w:t>
      </w:r>
      <w:r>
        <w:rPr>
          <w:spacing w:val="-6"/>
        </w:rPr>
        <w:t xml:space="preserve"> </w:t>
      </w:r>
      <w:r>
        <w:t>and</w:t>
      </w:r>
      <w:r>
        <w:rPr>
          <w:spacing w:val="-6"/>
        </w:rPr>
        <w:t xml:space="preserve"> </w:t>
      </w:r>
      <w:r>
        <w:t>remote</w:t>
      </w:r>
      <w:r>
        <w:rPr>
          <w:spacing w:val="-6"/>
        </w:rPr>
        <w:t xml:space="preserve"> </w:t>
      </w:r>
      <w:r>
        <w:t>locations</w:t>
      </w:r>
      <w:r>
        <w:rPr>
          <w:spacing w:val="-6"/>
        </w:rPr>
        <w:t xml:space="preserve"> </w:t>
      </w:r>
      <w:r>
        <w:t>compared</w:t>
      </w:r>
      <w:r>
        <w:rPr>
          <w:spacing w:val="-6"/>
        </w:rPr>
        <w:t xml:space="preserve"> </w:t>
      </w:r>
      <w:r>
        <w:t>to</w:t>
      </w:r>
      <w:r>
        <w:rPr>
          <w:spacing w:val="-6"/>
        </w:rPr>
        <w:t xml:space="preserve"> </w:t>
      </w:r>
      <w:r>
        <w:t>the</w:t>
      </w:r>
      <w:r>
        <w:rPr>
          <w:spacing w:val="-6"/>
        </w:rPr>
        <w:t xml:space="preserve"> </w:t>
      </w:r>
      <w:r>
        <w:t>metropolitan areas. All of these patterns were even more pronounced for older students (aged 21 or older at the commencement of their degree).</w:t>
      </w:r>
    </w:p>
    <w:p w:rsidR="0038732D" w:rsidRDefault="0038732D" w:rsidP="0038732D">
      <w:r>
        <w:t xml:space="preserve">The majority of survey respondents (82.0%) remained in their regional/remote location for their university </w:t>
      </w:r>
      <w:r>
        <w:rPr>
          <w:spacing w:val="-2"/>
        </w:rPr>
        <w:t xml:space="preserve">studies; </w:t>
      </w:r>
      <w:r>
        <w:t>41.1 per cent of the respondents had children under 18</w:t>
      </w:r>
      <w:r>
        <w:rPr>
          <w:spacing w:val="40"/>
        </w:rPr>
        <w:t xml:space="preserve"> </w:t>
      </w:r>
      <w:r>
        <w:t>years</w:t>
      </w:r>
      <w:r>
        <w:rPr>
          <w:spacing w:val="-4"/>
        </w:rPr>
        <w:t xml:space="preserve"> </w:t>
      </w:r>
      <w:r>
        <w:t>of</w:t>
      </w:r>
      <w:r>
        <w:rPr>
          <w:spacing w:val="-4"/>
        </w:rPr>
        <w:t xml:space="preserve"> </w:t>
      </w:r>
      <w:r>
        <w:t>age</w:t>
      </w:r>
      <w:r>
        <w:rPr>
          <w:spacing w:val="-4"/>
        </w:rPr>
        <w:t xml:space="preserve"> </w:t>
      </w:r>
      <w:r>
        <w:t>living</w:t>
      </w:r>
      <w:r>
        <w:rPr>
          <w:spacing w:val="-4"/>
        </w:rPr>
        <w:t xml:space="preserve"> </w:t>
      </w:r>
      <w:r>
        <w:t>at</w:t>
      </w:r>
      <w:r>
        <w:rPr>
          <w:spacing w:val="-4"/>
        </w:rPr>
        <w:t xml:space="preserve"> </w:t>
      </w:r>
      <w:r>
        <w:t>home</w:t>
      </w:r>
      <w:r>
        <w:rPr>
          <w:spacing w:val="-4"/>
        </w:rPr>
        <w:t xml:space="preserve"> </w:t>
      </w:r>
      <w:r>
        <w:t>and</w:t>
      </w:r>
      <w:r>
        <w:rPr>
          <w:spacing w:val="-4"/>
        </w:rPr>
        <w:t xml:space="preserve"> </w:t>
      </w:r>
      <w:r>
        <w:t>81.3</w:t>
      </w:r>
      <w:r>
        <w:rPr>
          <w:spacing w:val="-4"/>
        </w:rPr>
        <w:t xml:space="preserve"> </w:t>
      </w:r>
      <w:r>
        <w:t>per</w:t>
      </w:r>
      <w:r>
        <w:rPr>
          <w:spacing w:val="-4"/>
        </w:rPr>
        <w:t xml:space="preserve"> </w:t>
      </w:r>
      <w:r>
        <w:t>cent</w:t>
      </w:r>
      <w:r>
        <w:rPr>
          <w:spacing w:val="-4"/>
        </w:rPr>
        <w:t xml:space="preserve"> </w:t>
      </w:r>
      <w:r>
        <w:t>of</w:t>
      </w:r>
      <w:r>
        <w:rPr>
          <w:spacing w:val="-4"/>
        </w:rPr>
        <w:t xml:space="preserve"> </w:t>
      </w:r>
      <w:r>
        <w:t>respondents were in paid employment. Further statistical analysis of the survey data revealed that the students who studied online were more likely to study part-time, work full-time, and live in outer regional, remote, or very remote areas. In addition, the students who were the first in their families to attend university were more likely to study online.</w:t>
      </w:r>
    </w:p>
    <w:p w:rsidR="0038732D" w:rsidRDefault="0038732D" w:rsidP="0038732D">
      <w:r>
        <w:t>Mature-aged</w:t>
      </w:r>
      <w:r>
        <w:rPr>
          <w:spacing w:val="-6"/>
        </w:rPr>
        <w:t xml:space="preserve"> </w:t>
      </w:r>
      <w:r>
        <w:t>students</w:t>
      </w:r>
      <w:r>
        <w:rPr>
          <w:spacing w:val="-6"/>
        </w:rPr>
        <w:t xml:space="preserve"> </w:t>
      </w:r>
      <w:r>
        <w:t>in,</w:t>
      </w:r>
      <w:r>
        <w:rPr>
          <w:spacing w:val="-6"/>
        </w:rPr>
        <w:t xml:space="preserve"> </w:t>
      </w:r>
      <w:r>
        <w:t>and</w:t>
      </w:r>
      <w:r>
        <w:rPr>
          <w:spacing w:val="-6"/>
        </w:rPr>
        <w:t xml:space="preserve"> </w:t>
      </w:r>
      <w:r>
        <w:t>from,</w:t>
      </w:r>
      <w:r>
        <w:rPr>
          <w:spacing w:val="-6"/>
        </w:rPr>
        <w:t xml:space="preserve"> </w:t>
      </w:r>
      <w:r>
        <w:t>regional</w:t>
      </w:r>
      <w:r>
        <w:rPr>
          <w:spacing w:val="-6"/>
        </w:rPr>
        <w:t xml:space="preserve"> </w:t>
      </w:r>
      <w:r>
        <w:t>and</w:t>
      </w:r>
      <w:r>
        <w:rPr>
          <w:spacing w:val="-6"/>
        </w:rPr>
        <w:t xml:space="preserve"> </w:t>
      </w:r>
      <w:r>
        <w:t xml:space="preserve">remote Australia were found to be a diverse cohort with </w:t>
      </w:r>
      <w:r>
        <w:rPr>
          <w:spacing w:val="-2"/>
        </w:rPr>
        <w:t xml:space="preserve">varying </w:t>
      </w:r>
      <w:r>
        <w:t>circumstances. Large numbers of the survey and interview respondents undertook their studies fully online in their regional or remote locations. Smaller numbers relocated</w:t>
      </w:r>
      <w:r>
        <w:rPr>
          <w:spacing w:val="40"/>
        </w:rPr>
        <w:t xml:space="preserve"> </w:t>
      </w:r>
      <w:r>
        <w:t>from regional or remote areas to major cities, but with the intention</w:t>
      </w:r>
      <w:r>
        <w:rPr>
          <w:spacing w:val="-6"/>
        </w:rPr>
        <w:t xml:space="preserve"> </w:t>
      </w:r>
      <w:r>
        <w:t>of</w:t>
      </w:r>
      <w:r>
        <w:rPr>
          <w:spacing w:val="-6"/>
        </w:rPr>
        <w:t xml:space="preserve"> </w:t>
      </w:r>
      <w:r>
        <w:t>returning</w:t>
      </w:r>
      <w:r>
        <w:rPr>
          <w:spacing w:val="-6"/>
        </w:rPr>
        <w:t xml:space="preserve"> </w:t>
      </w:r>
      <w:r>
        <w:t>home</w:t>
      </w:r>
      <w:r>
        <w:rPr>
          <w:spacing w:val="-6"/>
        </w:rPr>
        <w:t xml:space="preserve"> </w:t>
      </w:r>
      <w:r>
        <w:t>upon</w:t>
      </w:r>
      <w:r>
        <w:rPr>
          <w:spacing w:val="-6"/>
        </w:rPr>
        <w:t xml:space="preserve"> </w:t>
      </w:r>
      <w:r>
        <w:t>completion</w:t>
      </w:r>
      <w:r>
        <w:rPr>
          <w:spacing w:val="-6"/>
        </w:rPr>
        <w:t xml:space="preserve"> </w:t>
      </w:r>
      <w:r>
        <w:t>of</w:t>
      </w:r>
      <w:r>
        <w:rPr>
          <w:spacing w:val="-6"/>
        </w:rPr>
        <w:t xml:space="preserve"> </w:t>
      </w:r>
      <w:r>
        <w:t>their</w:t>
      </w:r>
      <w:r>
        <w:rPr>
          <w:spacing w:val="-6"/>
        </w:rPr>
        <w:t xml:space="preserve"> </w:t>
      </w:r>
      <w:r>
        <w:t>studies. Many students had busy lives balancing their studies with parenting, work, and community responsibilities. These students,</w:t>
      </w:r>
      <w:r>
        <w:rPr>
          <w:spacing w:val="-3"/>
        </w:rPr>
        <w:t xml:space="preserve"> </w:t>
      </w:r>
      <w:r>
        <w:t>typically</w:t>
      </w:r>
      <w:r>
        <w:rPr>
          <w:spacing w:val="-3"/>
        </w:rPr>
        <w:t xml:space="preserve"> </w:t>
      </w:r>
      <w:r>
        <w:t>women,</w:t>
      </w:r>
      <w:r>
        <w:rPr>
          <w:spacing w:val="-3"/>
        </w:rPr>
        <w:t xml:space="preserve"> </w:t>
      </w:r>
      <w:r>
        <w:t>carved</w:t>
      </w:r>
      <w:r>
        <w:rPr>
          <w:spacing w:val="-3"/>
        </w:rPr>
        <w:t xml:space="preserve"> </w:t>
      </w:r>
      <w:r>
        <w:t>out</w:t>
      </w:r>
      <w:r>
        <w:rPr>
          <w:spacing w:val="-3"/>
        </w:rPr>
        <w:t xml:space="preserve"> </w:t>
      </w:r>
      <w:r>
        <w:t>the</w:t>
      </w:r>
      <w:r>
        <w:rPr>
          <w:spacing w:val="-3"/>
        </w:rPr>
        <w:t xml:space="preserve"> </w:t>
      </w:r>
      <w:r>
        <w:t>space</w:t>
      </w:r>
      <w:r>
        <w:rPr>
          <w:spacing w:val="-3"/>
        </w:rPr>
        <w:t xml:space="preserve"> </w:t>
      </w:r>
      <w:r>
        <w:t>and</w:t>
      </w:r>
      <w:r>
        <w:rPr>
          <w:spacing w:val="-3"/>
        </w:rPr>
        <w:t xml:space="preserve"> </w:t>
      </w:r>
      <w:r>
        <w:t>time</w:t>
      </w:r>
      <w:r>
        <w:rPr>
          <w:spacing w:val="-3"/>
        </w:rPr>
        <w:t xml:space="preserve"> </w:t>
      </w:r>
      <w:r>
        <w:t>for study in snippets between their other commitments. Other students were less time-poor and studying was “their time”. Some of these students found that study helped them in</w:t>
      </w:r>
      <w:r>
        <w:rPr>
          <w:spacing w:val="40"/>
        </w:rPr>
        <w:t xml:space="preserve"> </w:t>
      </w:r>
      <w:r>
        <w:t>their recovery from or management of major life events or situations, such as divorce, retirement and, in some cases, homelessness, or physical or mental ill-health (including anxiety, depression, and post-traumatic stress disorder).</w:t>
      </w:r>
    </w:p>
    <w:p w:rsidR="0038732D" w:rsidRPr="00B53CA2" w:rsidRDefault="0038732D" w:rsidP="0038732D">
      <w:pPr>
        <w:pStyle w:val="Heading3"/>
        <w:rPr>
          <w:rStyle w:val="Strong"/>
        </w:rPr>
      </w:pPr>
      <w:r w:rsidRPr="00B53CA2">
        <w:rPr>
          <w:rStyle w:val="Strong"/>
        </w:rPr>
        <w:t>What impacts on the mental wellbeing of mature-aged students in, and from, regional and remote Australia?</w:t>
      </w:r>
    </w:p>
    <w:p w:rsidR="0038732D" w:rsidRDefault="0038732D" w:rsidP="0038732D">
      <w:pPr>
        <w:rPr>
          <w:rFonts w:ascii="SansaSoft Pro Normal"/>
        </w:rPr>
      </w:pPr>
      <w:r>
        <w:t>A variety of factors impacted on students’ mental wellbeing, both within the context of their daily learning and interactions with their university course, curriculum, peers,</w:t>
      </w:r>
      <w:r>
        <w:rPr>
          <w:spacing w:val="-11"/>
        </w:rPr>
        <w:t xml:space="preserve"> </w:t>
      </w:r>
      <w:r>
        <w:t>and</w:t>
      </w:r>
      <w:r>
        <w:rPr>
          <w:spacing w:val="-11"/>
        </w:rPr>
        <w:t xml:space="preserve"> </w:t>
      </w:r>
      <w:r>
        <w:t>staff,</w:t>
      </w:r>
      <w:r>
        <w:rPr>
          <w:spacing w:val="-11"/>
        </w:rPr>
        <w:t xml:space="preserve"> </w:t>
      </w:r>
      <w:r>
        <w:t>and</w:t>
      </w:r>
      <w:r>
        <w:rPr>
          <w:spacing w:val="-11"/>
        </w:rPr>
        <w:t xml:space="preserve"> </w:t>
      </w:r>
      <w:r>
        <w:t>outside</w:t>
      </w:r>
      <w:r>
        <w:rPr>
          <w:spacing w:val="-11"/>
        </w:rPr>
        <w:t xml:space="preserve"> </w:t>
      </w:r>
      <w:r>
        <w:t>of</w:t>
      </w:r>
      <w:r>
        <w:rPr>
          <w:spacing w:val="-11"/>
        </w:rPr>
        <w:t xml:space="preserve"> </w:t>
      </w:r>
      <w:r>
        <w:t>the</w:t>
      </w:r>
      <w:r>
        <w:rPr>
          <w:spacing w:val="-11"/>
        </w:rPr>
        <w:t xml:space="preserve"> </w:t>
      </w:r>
      <w:r>
        <w:t>university</w:t>
      </w:r>
      <w:r>
        <w:rPr>
          <w:spacing w:val="-11"/>
        </w:rPr>
        <w:t xml:space="preserve"> </w:t>
      </w:r>
      <w:r>
        <w:t>environment, such as practical issues (for example, unreliable internet) and financial challenges. Several aspects of the students’ learning</w:t>
      </w:r>
      <w:r>
        <w:rPr>
          <w:spacing w:val="-3"/>
        </w:rPr>
        <w:t xml:space="preserve"> </w:t>
      </w:r>
      <w:r>
        <w:t>experiences</w:t>
      </w:r>
      <w:r>
        <w:rPr>
          <w:spacing w:val="-3"/>
        </w:rPr>
        <w:t xml:space="preserve"> </w:t>
      </w:r>
      <w:r>
        <w:t>were</w:t>
      </w:r>
      <w:r>
        <w:rPr>
          <w:spacing w:val="-3"/>
        </w:rPr>
        <w:t xml:space="preserve"> </w:t>
      </w:r>
      <w:r>
        <w:t>revealed</w:t>
      </w:r>
      <w:r>
        <w:rPr>
          <w:spacing w:val="-3"/>
        </w:rPr>
        <w:t xml:space="preserve"> </w:t>
      </w:r>
      <w:r>
        <w:t>in</w:t>
      </w:r>
      <w:r>
        <w:rPr>
          <w:spacing w:val="-3"/>
        </w:rPr>
        <w:t xml:space="preserve"> </w:t>
      </w:r>
      <w:r>
        <w:t>the</w:t>
      </w:r>
      <w:r>
        <w:rPr>
          <w:spacing w:val="-3"/>
        </w:rPr>
        <w:t xml:space="preserve"> </w:t>
      </w:r>
      <w:r>
        <w:t>qualitative</w:t>
      </w:r>
      <w:r>
        <w:rPr>
          <w:spacing w:val="-3"/>
        </w:rPr>
        <w:t xml:space="preserve"> </w:t>
      </w:r>
      <w:r>
        <w:t>analyses and highlight the importance of teaching and learning for student mental wellbeing. Mature-aged students in certain sub-groups within the regional and remote cohort (such as students</w:t>
      </w:r>
      <w:r>
        <w:rPr>
          <w:spacing w:val="-11"/>
        </w:rPr>
        <w:t xml:space="preserve"> </w:t>
      </w:r>
      <w:r>
        <w:t>who</w:t>
      </w:r>
      <w:r>
        <w:rPr>
          <w:spacing w:val="-11"/>
        </w:rPr>
        <w:t xml:space="preserve"> </w:t>
      </w:r>
      <w:r>
        <w:t>studied</w:t>
      </w:r>
      <w:r>
        <w:rPr>
          <w:spacing w:val="-11"/>
        </w:rPr>
        <w:t xml:space="preserve"> </w:t>
      </w:r>
      <w:r>
        <w:t>online</w:t>
      </w:r>
      <w:r>
        <w:rPr>
          <w:spacing w:val="-11"/>
        </w:rPr>
        <w:t xml:space="preserve"> </w:t>
      </w:r>
      <w:r>
        <w:t>and</w:t>
      </w:r>
      <w:r>
        <w:rPr>
          <w:spacing w:val="-11"/>
        </w:rPr>
        <w:t xml:space="preserve"> </w:t>
      </w:r>
      <w:r>
        <w:t>part-time,</w:t>
      </w:r>
      <w:r>
        <w:rPr>
          <w:spacing w:val="-11"/>
        </w:rPr>
        <w:t xml:space="preserve"> </w:t>
      </w:r>
      <w:r>
        <w:t>and</w:t>
      </w:r>
      <w:r>
        <w:rPr>
          <w:spacing w:val="-11"/>
        </w:rPr>
        <w:t xml:space="preserve"> </w:t>
      </w:r>
      <w:r>
        <w:t>students</w:t>
      </w:r>
      <w:r>
        <w:rPr>
          <w:spacing w:val="-11"/>
        </w:rPr>
        <w:t xml:space="preserve"> </w:t>
      </w:r>
      <w:r>
        <w:t>with children) experienced compounding challenges and impacts</w:t>
      </w:r>
      <w:r>
        <w:rPr>
          <w:rFonts w:ascii="SansaSoft Pro Normal"/>
        </w:rPr>
        <w:t>.</w:t>
      </w:r>
    </w:p>
    <w:p w:rsidR="0038732D" w:rsidRDefault="0038732D" w:rsidP="0038732D">
      <w:r>
        <w:lastRenderedPageBreak/>
        <w:t>Almost half of the survey respondents (47.7%) considered deferring/withdrawing from their university course. The top two reasons why students considered deferring/withdrawing were:</w:t>
      </w:r>
      <w:r>
        <w:rPr>
          <w:spacing w:val="-5"/>
        </w:rPr>
        <w:t xml:space="preserve"> </w:t>
      </w:r>
      <w:r>
        <w:t>(1)</w:t>
      </w:r>
      <w:r>
        <w:rPr>
          <w:spacing w:val="-5"/>
        </w:rPr>
        <w:t xml:space="preserve"> </w:t>
      </w:r>
      <w:r>
        <w:t>stress</w:t>
      </w:r>
      <w:r>
        <w:rPr>
          <w:spacing w:val="-5"/>
        </w:rPr>
        <w:t xml:space="preserve"> </w:t>
      </w:r>
      <w:r>
        <w:t>(65.6%)</w:t>
      </w:r>
      <w:r>
        <w:rPr>
          <w:spacing w:val="-5"/>
        </w:rPr>
        <w:t xml:space="preserve"> </w:t>
      </w:r>
      <w:r>
        <w:t>and</w:t>
      </w:r>
      <w:r>
        <w:rPr>
          <w:spacing w:val="-5"/>
        </w:rPr>
        <w:t xml:space="preserve"> </w:t>
      </w:r>
      <w:r>
        <w:t>(2)</w:t>
      </w:r>
      <w:r>
        <w:rPr>
          <w:spacing w:val="-5"/>
        </w:rPr>
        <w:t xml:space="preserve"> </w:t>
      </w:r>
      <w:r>
        <w:t>feeling</w:t>
      </w:r>
      <w:r>
        <w:rPr>
          <w:spacing w:val="-5"/>
        </w:rPr>
        <w:t xml:space="preserve"> </w:t>
      </w:r>
      <w:r>
        <w:t>overwhelmed</w:t>
      </w:r>
      <w:r>
        <w:rPr>
          <w:spacing w:val="-5"/>
        </w:rPr>
        <w:t xml:space="preserve"> </w:t>
      </w:r>
      <w:r>
        <w:t>by</w:t>
      </w:r>
      <w:r>
        <w:rPr>
          <w:spacing w:val="-5"/>
        </w:rPr>
        <w:t xml:space="preserve"> </w:t>
      </w:r>
      <w:r>
        <w:t>their university study-load (55.4%).</w:t>
      </w:r>
    </w:p>
    <w:p w:rsidR="0038732D" w:rsidRDefault="0038732D" w:rsidP="0038732D">
      <w:r>
        <w:t>The</w:t>
      </w:r>
      <w:r>
        <w:rPr>
          <w:spacing w:val="-2"/>
        </w:rPr>
        <w:t xml:space="preserve"> </w:t>
      </w:r>
      <w:r>
        <w:t>survey</w:t>
      </w:r>
      <w:r>
        <w:rPr>
          <w:spacing w:val="-2"/>
        </w:rPr>
        <w:t xml:space="preserve"> </w:t>
      </w:r>
      <w:r>
        <w:t>responses</w:t>
      </w:r>
      <w:r>
        <w:rPr>
          <w:spacing w:val="-2"/>
        </w:rPr>
        <w:t xml:space="preserve"> </w:t>
      </w:r>
      <w:r>
        <w:t>to</w:t>
      </w:r>
      <w:r>
        <w:rPr>
          <w:spacing w:val="-2"/>
        </w:rPr>
        <w:t xml:space="preserve"> </w:t>
      </w:r>
      <w:r>
        <w:t>a</w:t>
      </w:r>
      <w:r>
        <w:rPr>
          <w:spacing w:val="-2"/>
        </w:rPr>
        <w:t xml:space="preserve"> </w:t>
      </w:r>
      <w:r>
        <w:t>series</w:t>
      </w:r>
      <w:r>
        <w:rPr>
          <w:spacing w:val="-2"/>
        </w:rPr>
        <w:t xml:space="preserve"> </w:t>
      </w:r>
      <w:r>
        <w:t>of</w:t>
      </w:r>
      <w:r>
        <w:rPr>
          <w:spacing w:val="-2"/>
        </w:rPr>
        <w:t xml:space="preserve"> </w:t>
      </w:r>
      <w:r>
        <w:t>statements</w:t>
      </w:r>
      <w:r>
        <w:rPr>
          <w:spacing w:val="-2"/>
        </w:rPr>
        <w:t xml:space="preserve"> </w:t>
      </w:r>
      <w:r>
        <w:t>that</w:t>
      </w:r>
      <w:r>
        <w:rPr>
          <w:spacing w:val="-2"/>
        </w:rPr>
        <w:t xml:space="preserve"> </w:t>
      </w:r>
      <w:r>
        <w:t>focused on the different periods within the cycle of a semester highlighted</w:t>
      </w:r>
      <w:r>
        <w:rPr>
          <w:spacing w:val="-5"/>
        </w:rPr>
        <w:t xml:space="preserve"> </w:t>
      </w:r>
      <w:r>
        <w:t>the</w:t>
      </w:r>
      <w:r>
        <w:rPr>
          <w:spacing w:val="-5"/>
        </w:rPr>
        <w:t xml:space="preserve"> </w:t>
      </w:r>
      <w:r>
        <w:t>temporal</w:t>
      </w:r>
      <w:r>
        <w:rPr>
          <w:spacing w:val="-5"/>
        </w:rPr>
        <w:t xml:space="preserve"> </w:t>
      </w:r>
      <w:r>
        <w:t>nature</w:t>
      </w:r>
      <w:r>
        <w:rPr>
          <w:spacing w:val="-5"/>
        </w:rPr>
        <w:t xml:space="preserve"> </w:t>
      </w:r>
      <w:r>
        <w:t>of</w:t>
      </w:r>
      <w:r>
        <w:rPr>
          <w:spacing w:val="-5"/>
        </w:rPr>
        <w:t xml:space="preserve"> </w:t>
      </w:r>
      <w:r>
        <w:t>stress,</w:t>
      </w:r>
      <w:r>
        <w:rPr>
          <w:spacing w:val="-5"/>
        </w:rPr>
        <w:t xml:space="preserve"> </w:t>
      </w:r>
      <w:r>
        <w:t>with</w:t>
      </w:r>
      <w:r>
        <w:rPr>
          <w:spacing w:val="-5"/>
        </w:rPr>
        <w:t xml:space="preserve"> </w:t>
      </w:r>
      <w:r>
        <w:t>some</w:t>
      </w:r>
      <w:r>
        <w:rPr>
          <w:spacing w:val="-5"/>
        </w:rPr>
        <w:t xml:space="preserve"> </w:t>
      </w:r>
      <w:r>
        <w:t>periods of time within a semester being more stressful than others. Unsurprisingly, the most stressful periods were the time just before assignments were due and the final weeks of semester.</w:t>
      </w:r>
      <w:r>
        <w:rPr>
          <w:spacing w:val="-6"/>
        </w:rPr>
        <w:t xml:space="preserve"> </w:t>
      </w:r>
      <w:r>
        <w:t>School</w:t>
      </w:r>
      <w:r>
        <w:rPr>
          <w:spacing w:val="-6"/>
        </w:rPr>
        <w:t xml:space="preserve"> </w:t>
      </w:r>
      <w:r>
        <w:t>holiday</w:t>
      </w:r>
      <w:r>
        <w:rPr>
          <w:spacing w:val="-6"/>
        </w:rPr>
        <w:t xml:space="preserve"> </w:t>
      </w:r>
      <w:r>
        <w:t>periods</w:t>
      </w:r>
      <w:r>
        <w:rPr>
          <w:spacing w:val="-6"/>
        </w:rPr>
        <w:t xml:space="preserve"> </w:t>
      </w:r>
      <w:r>
        <w:t>were</w:t>
      </w:r>
      <w:r>
        <w:rPr>
          <w:spacing w:val="-6"/>
        </w:rPr>
        <w:t xml:space="preserve"> </w:t>
      </w:r>
      <w:r>
        <w:t>a</w:t>
      </w:r>
      <w:r>
        <w:rPr>
          <w:spacing w:val="-6"/>
        </w:rPr>
        <w:t xml:space="preserve"> </w:t>
      </w:r>
      <w:r>
        <w:t>stressful</w:t>
      </w:r>
      <w:r>
        <w:rPr>
          <w:spacing w:val="-6"/>
        </w:rPr>
        <w:t xml:space="preserve"> </w:t>
      </w:r>
      <w:r>
        <w:t>time</w:t>
      </w:r>
      <w:r>
        <w:rPr>
          <w:spacing w:val="-6"/>
        </w:rPr>
        <w:t xml:space="preserve"> </w:t>
      </w:r>
      <w:r>
        <w:t>for a large minority of students, as were the pre-semester/ orientation periods and the first week of semester.</w:t>
      </w:r>
    </w:p>
    <w:p w:rsidR="0038732D" w:rsidRPr="00B53CA2" w:rsidRDefault="0038732D" w:rsidP="0038732D">
      <w:pPr>
        <w:pStyle w:val="Heading3"/>
        <w:rPr>
          <w:rStyle w:val="Strong"/>
        </w:rPr>
      </w:pPr>
      <w:r w:rsidRPr="00B53CA2">
        <w:rPr>
          <w:rStyle w:val="Strong"/>
        </w:rPr>
        <w:t>How do students support their mental wellbeing?</w:t>
      </w:r>
    </w:p>
    <w:p w:rsidR="0038732D" w:rsidRDefault="0038732D" w:rsidP="0038732D">
      <w:r>
        <w:t>While more than half of the respondents (54.7%) agreed or</w:t>
      </w:r>
      <w:r>
        <w:rPr>
          <w:spacing w:val="-5"/>
        </w:rPr>
        <w:t xml:space="preserve"> </w:t>
      </w:r>
      <w:r>
        <w:t>strongly</w:t>
      </w:r>
      <w:r>
        <w:rPr>
          <w:spacing w:val="-5"/>
        </w:rPr>
        <w:t xml:space="preserve"> </w:t>
      </w:r>
      <w:r>
        <w:t>agreed</w:t>
      </w:r>
      <w:r>
        <w:rPr>
          <w:spacing w:val="-5"/>
        </w:rPr>
        <w:t xml:space="preserve"> </w:t>
      </w:r>
      <w:r>
        <w:t>that</w:t>
      </w:r>
      <w:r>
        <w:rPr>
          <w:spacing w:val="-5"/>
        </w:rPr>
        <w:t xml:space="preserve"> </w:t>
      </w:r>
      <w:r>
        <w:t>they</w:t>
      </w:r>
      <w:r>
        <w:rPr>
          <w:spacing w:val="-5"/>
        </w:rPr>
        <w:t xml:space="preserve"> </w:t>
      </w:r>
      <w:r>
        <w:t>had</w:t>
      </w:r>
      <w:r>
        <w:rPr>
          <w:spacing w:val="-5"/>
        </w:rPr>
        <w:t xml:space="preserve"> </w:t>
      </w:r>
      <w:r>
        <w:t>at</w:t>
      </w:r>
      <w:r>
        <w:rPr>
          <w:spacing w:val="-5"/>
        </w:rPr>
        <w:t xml:space="preserve"> </w:t>
      </w:r>
      <w:r>
        <w:t>least</w:t>
      </w:r>
      <w:r>
        <w:rPr>
          <w:spacing w:val="-5"/>
        </w:rPr>
        <w:t xml:space="preserve"> </w:t>
      </w:r>
      <w:r>
        <w:t>one</w:t>
      </w:r>
      <w:r>
        <w:rPr>
          <w:spacing w:val="-5"/>
        </w:rPr>
        <w:t xml:space="preserve"> </w:t>
      </w:r>
      <w:r>
        <w:t>person</w:t>
      </w:r>
      <w:r>
        <w:rPr>
          <w:spacing w:val="-5"/>
        </w:rPr>
        <w:t xml:space="preserve"> </w:t>
      </w:r>
      <w:r>
        <w:t>(staff member or student) they could turn to at university for support,</w:t>
      </w:r>
      <w:r>
        <w:rPr>
          <w:spacing w:val="-4"/>
        </w:rPr>
        <w:t xml:space="preserve"> </w:t>
      </w:r>
      <w:r>
        <w:t>of</w:t>
      </w:r>
      <w:r>
        <w:rPr>
          <w:spacing w:val="-4"/>
        </w:rPr>
        <w:t xml:space="preserve"> </w:t>
      </w:r>
      <w:r>
        <w:t>concern</w:t>
      </w:r>
      <w:r>
        <w:rPr>
          <w:spacing w:val="-4"/>
        </w:rPr>
        <w:t xml:space="preserve"> </w:t>
      </w:r>
      <w:r>
        <w:t>is</w:t>
      </w:r>
      <w:r>
        <w:rPr>
          <w:spacing w:val="-4"/>
        </w:rPr>
        <w:t xml:space="preserve"> </w:t>
      </w:r>
      <w:r>
        <w:t>that</w:t>
      </w:r>
      <w:r>
        <w:rPr>
          <w:spacing w:val="-4"/>
        </w:rPr>
        <w:t xml:space="preserve"> </w:t>
      </w:r>
      <w:r>
        <w:t>nearly</w:t>
      </w:r>
      <w:r>
        <w:rPr>
          <w:spacing w:val="-4"/>
        </w:rPr>
        <w:t xml:space="preserve"> </w:t>
      </w:r>
      <w:r>
        <w:t>one</w:t>
      </w:r>
      <w:r>
        <w:rPr>
          <w:spacing w:val="-4"/>
        </w:rPr>
        <w:t xml:space="preserve"> </w:t>
      </w:r>
      <w:r>
        <w:t>third</w:t>
      </w:r>
      <w:r>
        <w:rPr>
          <w:spacing w:val="-4"/>
        </w:rPr>
        <w:t xml:space="preserve"> </w:t>
      </w:r>
      <w:r>
        <w:t>(31.1%)</w:t>
      </w:r>
      <w:r>
        <w:rPr>
          <w:spacing w:val="-4"/>
        </w:rPr>
        <w:t xml:space="preserve"> </w:t>
      </w:r>
      <w:r>
        <w:t>of</w:t>
      </w:r>
      <w:r>
        <w:rPr>
          <w:spacing w:val="-4"/>
        </w:rPr>
        <w:t xml:space="preserve"> </w:t>
      </w:r>
      <w:r>
        <w:t xml:space="preserve">the respondents did not. Also of concern is that 46.7 per </w:t>
      </w:r>
      <w:r>
        <w:rPr>
          <w:spacing w:val="-4"/>
        </w:rPr>
        <w:t xml:space="preserve">cent </w:t>
      </w:r>
      <w:r>
        <w:t>of</w:t>
      </w:r>
      <w:r>
        <w:rPr>
          <w:spacing w:val="-5"/>
        </w:rPr>
        <w:t xml:space="preserve"> </w:t>
      </w:r>
      <w:r>
        <w:t>respondents</w:t>
      </w:r>
      <w:r>
        <w:rPr>
          <w:spacing w:val="-5"/>
        </w:rPr>
        <w:t xml:space="preserve"> </w:t>
      </w:r>
      <w:r>
        <w:t>reported</w:t>
      </w:r>
      <w:r>
        <w:rPr>
          <w:spacing w:val="-5"/>
        </w:rPr>
        <w:t xml:space="preserve"> </w:t>
      </w:r>
      <w:r>
        <w:t>not</w:t>
      </w:r>
      <w:r>
        <w:rPr>
          <w:spacing w:val="-5"/>
        </w:rPr>
        <w:t xml:space="preserve"> </w:t>
      </w:r>
      <w:r>
        <w:t>having</w:t>
      </w:r>
      <w:r>
        <w:rPr>
          <w:spacing w:val="-5"/>
        </w:rPr>
        <w:t xml:space="preserve"> </w:t>
      </w:r>
      <w:r>
        <w:t>a</w:t>
      </w:r>
      <w:r>
        <w:rPr>
          <w:spacing w:val="-5"/>
        </w:rPr>
        <w:t xml:space="preserve"> </w:t>
      </w:r>
      <w:r>
        <w:t>supportive</w:t>
      </w:r>
      <w:r>
        <w:rPr>
          <w:spacing w:val="-5"/>
        </w:rPr>
        <w:t xml:space="preserve"> </w:t>
      </w:r>
      <w:r>
        <w:t>peer</w:t>
      </w:r>
      <w:r>
        <w:rPr>
          <w:spacing w:val="-5"/>
        </w:rPr>
        <w:t xml:space="preserve"> </w:t>
      </w:r>
      <w:r>
        <w:t>group (whether it be face-to-face or online) at university.</w:t>
      </w:r>
    </w:p>
    <w:p w:rsidR="0038732D" w:rsidRDefault="0038732D" w:rsidP="0038732D">
      <w:r>
        <w:t>The finer-grained analysis found specific sub-groups of students (that is, students who studied online or part-time</w:t>
      </w:r>
      <w:r>
        <w:rPr>
          <w:spacing w:val="40"/>
        </w:rPr>
        <w:t xml:space="preserve"> </w:t>
      </w:r>
      <w:r>
        <w:t>or were aged 31–40) not only had no one to turn to for support at university, but they were also likely not to have support with their university studies from people close to them outside of university; for example, they were more likely</w:t>
      </w:r>
      <w:r>
        <w:rPr>
          <w:spacing w:val="-4"/>
        </w:rPr>
        <w:t xml:space="preserve"> </w:t>
      </w:r>
      <w:r>
        <w:t>to</w:t>
      </w:r>
      <w:r>
        <w:rPr>
          <w:spacing w:val="-4"/>
        </w:rPr>
        <w:t xml:space="preserve"> </w:t>
      </w:r>
      <w:r>
        <w:t>report</w:t>
      </w:r>
      <w:r>
        <w:rPr>
          <w:spacing w:val="-4"/>
        </w:rPr>
        <w:t xml:space="preserve"> </w:t>
      </w:r>
      <w:r>
        <w:t>that</w:t>
      </w:r>
      <w:r>
        <w:rPr>
          <w:spacing w:val="-4"/>
        </w:rPr>
        <w:t xml:space="preserve"> </w:t>
      </w:r>
      <w:r>
        <w:t>their</w:t>
      </w:r>
      <w:r>
        <w:rPr>
          <w:spacing w:val="-4"/>
        </w:rPr>
        <w:t xml:space="preserve"> </w:t>
      </w:r>
      <w:r>
        <w:t>family</w:t>
      </w:r>
      <w:r>
        <w:rPr>
          <w:spacing w:val="-4"/>
        </w:rPr>
        <w:t xml:space="preserve"> </w:t>
      </w:r>
      <w:r>
        <w:t>and</w:t>
      </w:r>
      <w:r>
        <w:rPr>
          <w:spacing w:val="-4"/>
        </w:rPr>
        <w:t xml:space="preserve"> </w:t>
      </w:r>
      <w:r>
        <w:t>friends</w:t>
      </w:r>
      <w:r>
        <w:rPr>
          <w:spacing w:val="-4"/>
        </w:rPr>
        <w:t xml:space="preserve"> </w:t>
      </w:r>
      <w:r>
        <w:t>had</w:t>
      </w:r>
      <w:r>
        <w:rPr>
          <w:spacing w:val="-4"/>
        </w:rPr>
        <w:t xml:space="preserve"> </w:t>
      </w:r>
      <w:r>
        <w:t>a</w:t>
      </w:r>
      <w:r>
        <w:rPr>
          <w:spacing w:val="-4"/>
        </w:rPr>
        <w:t xml:space="preserve"> </w:t>
      </w:r>
      <w:r>
        <w:t>negative</w:t>
      </w:r>
      <w:r>
        <w:rPr>
          <w:spacing w:val="-4"/>
        </w:rPr>
        <w:t xml:space="preserve"> </w:t>
      </w:r>
      <w:r>
        <w:t>or extremely negative impact on their mental wellbeing.</w:t>
      </w:r>
    </w:p>
    <w:p w:rsidR="0038732D" w:rsidRDefault="0038732D" w:rsidP="0038732D">
      <w:r>
        <w:rPr>
          <w:color w:val="414042"/>
        </w:rPr>
        <w:t>There is a discrepancy between universities’ provision of student support services and students’ awareness of them. The</w:t>
      </w:r>
      <w:r>
        <w:rPr>
          <w:color w:val="414042"/>
          <w:spacing w:val="-5"/>
        </w:rPr>
        <w:t xml:space="preserve"> </w:t>
      </w:r>
      <w:r>
        <w:rPr>
          <w:color w:val="414042"/>
        </w:rPr>
        <w:t>quantitative</w:t>
      </w:r>
      <w:r>
        <w:rPr>
          <w:color w:val="414042"/>
          <w:spacing w:val="-5"/>
        </w:rPr>
        <w:t xml:space="preserve"> </w:t>
      </w:r>
      <w:r>
        <w:rPr>
          <w:color w:val="414042"/>
        </w:rPr>
        <w:t>analysis</w:t>
      </w:r>
      <w:r>
        <w:rPr>
          <w:color w:val="414042"/>
          <w:spacing w:val="-5"/>
        </w:rPr>
        <w:t xml:space="preserve"> </w:t>
      </w:r>
      <w:r>
        <w:rPr>
          <w:color w:val="414042"/>
        </w:rPr>
        <w:t>of</w:t>
      </w:r>
      <w:r>
        <w:rPr>
          <w:color w:val="414042"/>
          <w:spacing w:val="-5"/>
        </w:rPr>
        <w:t xml:space="preserve"> </w:t>
      </w:r>
      <w:r>
        <w:rPr>
          <w:color w:val="414042"/>
        </w:rPr>
        <w:t>the</w:t>
      </w:r>
      <w:r>
        <w:rPr>
          <w:color w:val="414042"/>
          <w:spacing w:val="-5"/>
        </w:rPr>
        <w:t xml:space="preserve"> </w:t>
      </w:r>
      <w:r>
        <w:rPr>
          <w:color w:val="414042"/>
        </w:rPr>
        <w:t>survey</w:t>
      </w:r>
      <w:r>
        <w:rPr>
          <w:color w:val="414042"/>
          <w:spacing w:val="-5"/>
        </w:rPr>
        <w:t xml:space="preserve"> </w:t>
      </w:r>
      <w:r>
        <w:rPr>
          <w:color w:val="414042"/>
        </w:rPr>
        <w:t>results</w:t>
      </w:r>
      <w:r>
        <w:rPr>
          <w:color w:val="414042"/>
          <w:spacing w:val="-5"/>
        </w:rPr>
        <w:t xml:space="preserve"> </w:t>
      </w:r>
      <w:r>
        <w:rPr>
          <w:color w:val="414042"/>
        </w:rPr>
        <w:t>revealed</w:t>
      </w:r>
      <w:r>
        <w:rPr>
          <w:color w:val="414042"/>
          <w:spacing w:val="-5"/>
        </w:rPr>
        <w:t xml:space="preserve"> </w:t>
      </w:r>
      <w:r>
        <w:rPr>
          <w:color w:val="414042"/>
        </w:rPr>
        <w:t>a</w:t>
      </w:r>
      <w:r>
        <w:rPr>
          <w:color w:val="414042"/>
          <w:spacing w:val="-5"/>
        </w:rPr>
        <w:t xml:space="preserve"> </w:t>
      </w:r>
      <w:r>
        <w:rPr>
          <w:color w:val="414042"/>
        </w:rPr>
        <w:t>lack of</w:t>
      </w:r>
      <w:r>
        <w:rPr>
          <w:color w:val="414042"/>
          <w:spacing w:val="-4"/>
        </w:rPr>
        <w:t xml:space="preserve"> </w:t>
      </w:r>
      <w:r>
        <w:rPr>
          <w:color w:val="414042"/>
        </w:rPr>
        <w:t>awareness</w:t>
      </w:r>
      <w:r>
        <w:rPr>
          <w:color w:val="414042"/>
          <w:spacing w:val="-4"/>
        </w:rPr>
        <w:t xml:space="preserve"> </w:t>
      </w:r>
      <w:r>
        <w:rPr>
          <w:color w:val="414042"/>
        </w:rPr>
        <w:t>of</w:t>
      </w:r>
      <w:r>
        <w:rPr>
          <w:color w:val="414042"/>
          <w:spacing w:val="-4"/>
        </w:rPr>
        <w:t xml:space="preserve"> </w:t>
      </w:r>
      <w:r>
        <w:rPr>
          <w:color w:val="414042"/>
        </w:rPr>
        <w:t>wellbeing/health</w:t>
      </w:r>
      <w:r>
        <w:rPr>
          <w:color w:val="414042"/>
          <w:spacing w:val="-4"/>
        </w:rPr>
        <w:t xml:space="preserve"> </w:t>
      </w:r>
      <w:r>
        <w:rPr>
          <w:color w:val="414042"/>
        </w:rPr>
        <w:t>events</w:t>
      </w:r>
      <w:r>
        <w:rPr>
          <w:color w:val="414042"/>
          <w:spacing w:val="-4"/>
        </w:rPr>
        <w:t xml:space="preserve"> </w:t>
      </w:r>
      <w:r>
        <w:rPr>
          <w:color w:val="414042"/>
        </w:rPr>
        <w:t>and</w:t>
      </w:r>
      <w:r>
        <w:rPr>
          <w:color w:val="414042"/>
          <w:spacing w:val="-4"/>
        </w:rPr>
        <w:t xml:space="preserve"> </w:t>
      </w:r>
      <w:r>
        <w:rPr>
          <w:color w:val="414042"/>
        </w:rPr>
        <w:t>online</w:t>
      </w:r>
      <w:r>
        <w:rPr>
          <w:color w:val="414042"/>
          <w:spacing w:val="-4"/>
        </w:rPr>
        <w:t xml:space="preserve"> </w:t>
      </w:r>
      <w:r>
        <w:rPr>
          <w:color w:val="414042"/>
        </w:rPr>
        <w:t>resources on university websites about mental health and wellbeing.</w:t>
      </w:r>
    </w:p>
    <w:p w:rsidR="0038732D" w:rsidRDefault="0038732D" w:rsidP="0038732D">
      <w:r>
        <w:rPr>
          <w:color w:val="414042"/>
        </w:rPr>
        <w:t>On</w:t>
      </w:r>
      <w:r>
        <w:rPr>
          <w:color w:val="414042"/>
          <w:spacing w:val="-4"/>
        </w:rPr>
        <w:t xml:space="preserve"> </w:t>
      </w:r>
      <w:r>
        <w:rPr>
          <w:color w:val="414042"/>
        </w:rPr>
        <w:t>a</w:t>
      </w:r>
      <w:r>
        <w:rPr>
          <w:color w:val="414042"/>
          <w:spacing w:val="-4"/>
        </w:rPr>
        <w:t xml:space="preserve"> </w:t>
      </w:r>
      <w:r>
        <w:rPr>
          <w:color w:val="414042"/>
        </w:rPr>
        <w:t>more</w:t>
      </w:r>
      <w:r>
        <w:rPr>
          <w:color w:val="414042"/>
          <w:spacing w:val="-4"/>
        </w:rPr>
        <w:t xml:space="preserve"> </w:t>
      </w:r>
      <w:r>
        <w:rPr>
          <w:color w:val="414042"/>
        </w:rPr>
        <w:t>positive</w:t>
      </w:r>
      <w:r>
        <w:rPr>
          <w:color w:val="414042"/>
          <w:spacing w:val="-4"/>
        </w:rPr>
        <w:t xml:space="preserve"> </w:t>
      </w:r>
      <w:r>
        <w:rPr>
          <w:color w:val="414042"/>
        </w:rPr>
        <w:t>note,</w:t>
      </w:r>
      <w:r>
        <w:rPr>
          <w:color w:val="414042"/>
          <w:spacing w:val="-4"/>
        </w:rPr>
        <w:t xml:space="preserve"> </w:t>
      </w:r>
      <w:r>
        <w:rPr>
          <w:color w:val="414042"/>
        </w:rPr>
        <w:t>72.4</w:t>
      </w:r>
      <w:r>
        <w:rPr>
          <w:color w:val="414042"/>
          <w:spacing w:val="-4"/>
        </w:rPr>
        <w:t xml:space="preserve"> </w:t>
      </w:r>
      <w:r>
        <w:rPr>
          <w:color w:val="414042"/>
        </w:rPr>
        <w:t>per</w:t>
      </w:r>
      <w:r>
        <w:rPr>
          <w:color w:val="414042"/>
          <w:spacing w:val="-4"/>
        </w:rPr>
        <w:t xml:space="preserve"> </w:t>
      </w:r>
      <w:r>
        <w:rPr>
          <w:color w:val="414042"/>
        </w:rPr>
        <w:t>cent</w:t>
      </w:r>
      <w:r>
        <w:rPr>
          <w:color w:val="414042"/>
          <w:spacing w:val="-4"/>
        </w:rPr>
        <w:t xml:space="preserve"> </w:t>
      </w:r>
      <w:r>
        <w:rPr>
          <w:color w:val="414042"/>
        </w:rPr>
        <w:t>of</w:t>
      </w:r>
      <w:r>
        <w:rPr>
          <w:color w:val="414042"/>
          <w:spacing w:val="-4"/>
        </w:rPr>
        <w:t xml:space="preserve"> </w:t>
      </w:r>
      <w:r>
        <w:rPr>
          <w:color w:val="414042"/>
        </w:rPr>
        <w:t>survey</w:t>
      </w:r>
      <w:r>
        <w:rPr>
          <w:color w:val="414042"/>
          <w:spacing w:val="-4"/>
        </w:rPr>
        <w:t xml:space="preserve"> </w:t>
      </w:r>
      <w:r>
        <w:rPr>
          <w:color w:val="414042"/>
        </w:rPr>
        <w:t>respondents were aware that they could access counselling services at university. Comments from some interviewees highlighted that they were unaware of their university’s student support services</w:t>
      </w:r>
      <w:r>
        <w:rPr>
          <w:color w:val="414042"/>
          <w:spacing w:val="-4"/>
        </w:rPr>
        <w:t xml:space="preserve"> </w:t>
      </w:r>
      <w:r>
        <w:rPr>
          <w:color w:val="414042"/>
        </w:rPr>
        <w:t>until</w:t>
      </w:r>
      <w:r>
        <w:rPr>
          <w:color w:val="414042"/>
          <w:spacing w:val="-4"/>
        </w:rPr>
        <w:t xml:space="preserve"> </w:t>
      </w:r>
      <w:r>
        <w:rPr>
          <w:color w:val="414042"/>
        </w:rPr>
        <w:t>they</w:t>
      </w:r>
      <w:r>
        <w:rPr>
          <w:color w:val="414042"/>
          <w:spacing w:val="-4"/>
        </w:rPr>
        <w:t xml:space="preserve"> </w:t>
      </w:r>
      <w:r>
        <w:rPr>
          <w:color w:val="414042"/>
        </w:rPr>
        <w:t>needed</w:t>
      </w:r>
      <w:r>
        <w:rPr>
          <w:color w:val="414042"/>
          <w:spacing w:val="-4"/>
        </w:rPr>
        <w:t xml:space="preserve"> </w:t>
      </w:r>
      <w:r>
        <w:rPr>
          <w:color w:val="414042"/>
        </w:rPr>
        <w:t>them</w:t>
      </w:r>
      <w:r>
        <w:rPr>
          <w:color w:val="414042"/>
          <w:spacing w:val="-4"/>
        </w:rPr>
        <w:t xml:space="preserve"> </w:t>
      </w:r>
      <w:r>
        <w:rPr>
          <w:color w:val="414042"/>
        </w:rPr>
        <w:t>and</w:t>
      </w:r>
      <w:r>
        <w:rPr>
          <w:color w:val="414042"/>
          <w:spacing w:val="-4"/>
        </w:rPr>
        <w:t xml:space="preserve"> </w:t>
      </w:r>
      <w:r>
        <w:rPr>
          <w:color w:val="414042"/>
        </w:rPr>
        <w:t>were</w:t>
      </w:r>
      <w:r>
        <w:rPr>
          <w:color w:val="414042"/>
          <w:spacing w:val="-4"/>
        </w:rPr>
        <w:t xml:space="preserve"> </w:t>
      </w:r>
      <w:r>
        <w:rPr>
          <w:color w:val="414042"/>
        </w:rPr>
        <w:t>introduced</w:t>
      </w:r>
      <w:r>
        <w:rPr>
          <w:color w:val="414042"/>
          <w:spacing w:val="-4"/>
        </w:rPr>
        <w:t xml:space="preserve"> </w:t>
      </w:r>
      <w:r>
        <w:rPr>
          <w:color w:val="414042"/>
        </w:rPr>
        <w:t>to</w:t>
      </w:r>
      <w:r>
        <w:rPr>
          <w:color w:val="414042"/>
          <w:spacing w:val="-4"/>
        </w:rPr>
        <w:t xml:space="preserve"> </w:t>
      </w:r>
      <w:r>
        <w:rPr>
          <w:color w:val="414042"/>
        </w:rPr>
        <w:t>them by a staff member, such as a lecturer, tutor, or librarian. It illustrates the importance of small actions by staff, which ultimately assisted these students in seeking support from their university’s student support services.</w:t>
      </w:r>
    </w:p>
    <w:p w:rsidR="0038732D" w:rsidRDefault="0038732D" w:rsidP="0038732D">
      <w:r>
        <w:t>The</w:t>
      </w:r>
      <w:r>
        <w:rPr>
          <w:spacing w:val="-5"/>
        </w:rPr>
        <w:t xml:space="preserve"> </w:t>
      </w:r>
      <w:r>
        <w:t>majority</w:t>
      </w:r>
      <w:r>
        <w:rPr>
          <w:spacing w:val="-5"/>
        </w:rPr>
        <w:t xml:space="preserve"> </w:t>
      </w:r>
      <w:r>
        <w:t>of</w:t>
      </w:r>
      <w:r>
        <w:rPr>
          <w:spacing w:val="-5"/>
        </w:rPr>
        <w:t xml:space="preserve"> </w:t>
      </w:r>
      <w:r>
        <w:t>students</w:t>
      </w:r>
      <w:r>
        <w:rPr>
          <w:spacing w:val="-5"/>
        </w:rPr>
        <w:t xml:space="preserve"> </w:t>
      </w:r>
      <w:r>
        <w:t>in</w:t>
      </w:r>
      <w:r>
        <w:rPr>
          <w:spacing w:val="-5"/>
        </w:rPr>
        <w:t xml:space="preserve"> </w:t>
      </w:r>
      <w:r>
        <w:t>this</w:t>
      </w:r>
      <w:r>
        <w:rPr>
          <w:spacing w:val="-5"/>
        </w:rPr>
        <w:t xml:space="preserve"> </w:t>
      </w:r>
      <w:r>
        <w:t>study</w:t>
      </w:r>
      <w:r>
        <w:rPr>
          <w:spacing w:val="-5"/>
        </w:rPr>
        <w:t xml:space="preserve"> </w:t>
      </w:r>
      <w:r>
        <w:t>indicated</w:t>
      </w:r>
      <w:r>
        <w:rPr>
          <w:spacing w:val="-5"/>
        </w:rPr>
        <w:t xml:space="preserve"> </w:t>
      </w:r>
      <w:r>
        <w:t>that</w:t>
      </w:r>
      <w:r>
        <w:rPr>
          <w:spacing w:val="-5"/>
        </w:rPr>
        <w:t xml:space="preserve"> </w:t>
      </w:r>
      <w:r>
        <w:t>they knew how to look after their mental wellbeing. However, students reported that it was not always possible to implement self-care and other “healthy” strategies whilst juggling multiple commitments. For many students in this study, there was a mismatch between the academic demands</w:t>
      </w:r>
      <w:r>
        <w:rPr>
          <w:spacing w:val="-5"/>
        </w:rPr>
        <w:t xml:space="preserve"> </w:t>
      </w:r>
      <w:r>
        <w:t>and</w:t>
      </w:r>
      <w:r>
        <w:rPr>
          <w:spacing w:val="-5"/>
        </w:rPr>
        <w:t xml:space="preserve"> </w:t>
      </w:r>
      <w:r>
        <w:t>the</w:t>
      </w:r>
      <w:r>
        <w:rPr>
          <w:spacing w:val="-5"/>
        </w:rPr>
        <w:t xml:space="preserve"> </w:t>
      </w:r>
      <w:r>
        <w:t>time</w:t>
      </w:r>
      <w:r>
        <w:rPr>
          <w:spacing w:val="-5"/>
        </w:rPr>
        <w:t xml:space="preserve"> </w:t>
      </w:r>
      <w:r>
        <w:t>that</w:t>
      </w:r>
      <w:r>
        <w:rPr>
          <w:spacing w:val="-5"/>
        </w:rPr>
        <w:t xml:space="preserve"> </w:t>
      </w:r>
      <w:r>
        <w:t>students</w:t>
      </w:r>
      <w:r>
        <w:rPr>
          <w:spacing w:val="-5"/>
        </w:rPr>
        <w:t xml:space="preserve"> </w:t>
      </w:r>
      <w:r>
        <w:t>had</w:t>
      </w:r>
      <w:r>
        <w:rPr>
          <w:spacing w:val="-5"/>
        </w:rPr>
        <w:t xml:space="preserve"> </w:t>
      </w:r>
      <w:r>
        <w:t>available</w:t>
      </w:r>
      <w:r>
        <w:rPr>
          <w:spacing w:val="-5"/>
        </w:rPr>
        <w:t xml:space="preserve"> </w:t>
      </w:r>
      <w:r>
        <w:t>to</w:t>
      </w:r>
      <w:r>
        <w:rPr>
          <w:spacing w:val="-5"/>
        </w:rPr>
        <w:t xml:space="preserve"> </w:t>
      </w:r>
      <w:r>
        <w:t>meet them, along with other commitments vital to maintaining their general health, their families and their finances.</w:t>
      </w:r>
    </w:p>
    <w:p w:rsidR="0038732D" w:rsidRDefault="0038732D" w:rsidP="0038732D">
      <w:pPr>
        <w:pStyle w:val="Heading3"/>
      </w:pPr>
      <w:r>
        <w:t>Recommendations</w:t>
      </w:r>
      <w:r>
        <w:rPr>
          <w:spacing w:val="-4"/>
        </w:rPr>
        <w:t xml:space="preserve"> </w:t>
      </w:r>
      <w:r>
        <w:t>for</w:t>
      </w:r>
      <w:r>
        <w:rPr>
          <w:spacing w:val="-3"/>
        </w:rPr>
        <w:t xml:space="preserve"> </w:t>
      </w:r>
      <w:r>
        <w:t>universities</w:t>
      </w:r>
      <w:r>
        <w:rPr>
          <w:spacing w:val="-3"/>
        </w:rPr>
        <w:t xml:space="preserve"> </w:t>
      </w:r>
      <w:r>
        <w:t>and</w:t>
      </w:r>
      <w:r>
        <w:rPr>
          <w:spacing w:val="-3"/>
        </w:rPr>
        <w:t xml:space="preserve"> </w:t>
      </w:r>
      <w:r>
        <w:t>government</w:t>
      </w:r>
    </w:p>
    <w:p w:rsidR="0038732D" w:rsidRDefault="0038732D" w:rsidP="0038732D">
      <w:r>
        <w:t>The following set of recommendations offers guidance for</w:t>
      </w:r>
      <w:r>
        <w:rPr>
          <w:spacing w:val="-2"/>
        </w:rPr>
        <w:t xml:space="preserve"> </w:t>
      </w:r>
      <w:r>
        <w:t>universities</w:t>
      </w:r>
      <w:r>
        <w:rPr>
          <w:spacing w:val="-2"/>
        </w:rPr>
        <w:t xml:space="preserve"> </w:t>
      </w:r>
      <w:r>
        <w:t>to</w:t>
      </w:r>
      <w:r>
        <w:rPr>
          <w:spacing w:val="-2"/>
        </w:rPr>
        <w:t xml:space="preserve"> </w:t>
      </w:r>
      <w:r>
        <w:t>better</w:t>
      </w:r>
      <w:r>
        <w:rPr>
          <w:spacing w:val="-2"/>
        </w:rPr>
        <w:t xml:space="preserve"> </w:t>
      </w:r>
      <w:r>
        <w:t>support</w:t>
      </w:r>
      <w:r>
        <w:rPr>
          <w:spacing w:val="-2"/>
        </w:rPr>
        <w:t xml:space="preserve"> </w:t>
      </w:r>
      <w:r>
        <w:t>the</w:t>
      </w:r>
      <w:r>
        <w:rPr>
          <w:spacing w:val="-2"/>
        </w:rPr>
        <w:t xml:space="preserve"> </w:t>
      </w:r>
      <w:r>
        <w:t>mental</w:t>
      </w:r>
      <w:r>
        <w:rPr>
          <w:spacing w:val="-2"/>
        </w:rPr>
        <w:t xml:space="preserve"> </w:t>
      </w:r>
      <w:r>
        <w:t>wellbeing</w:t>
      </w:r>
      <w:r>
        <w:rPr>
          <w:spacing w:val="-2"/>
        </w:rPr>
        <w:t xml:space="preserve"> </w:t>
      </w:r>
      <w:r>
        <w:t xml:space="preserve">of mature-aged students in, and from, regional and </w:t>
      </w:r>
      <w:r>
        <w:rPr>
          <w:spacing w:val="-2"/>
        </w:rPr>
        <w:t xml:space="preserve">remote </w:t>
      </w:r>
      <w:r>
        <w:t>areas.</w:t>
      </w:r>
      <w:r>
        <w:rPr>
          <w:spacing w:val="-1"/>
        </w:rPr>
        <w:t xml:space="preserve"> </w:t>
      </w:r>
      <w:r>
        <w:t>Furthermore,</w:t>
      </w:r>
      <w:r>
        <w:rPr>
          <w:spacing w:val="-1"/>
        </w:rPr>
        <w:t xml:space="preserve"> </w:t>
      </w:r>
      <w:r>
        <w:t>if</w:t>
      </w:r>
      <w:r>
        <w:rPr>
          <w:spacing w:val="-1"/>
        </w:rPr>
        <w:t xml:space="preserve"> </w:t>
      </w:r>
      <w:r>
        <w:t>adopted, they</w:t>
      </w:r>
      <w:r>
        <w:rPr>
          <w:spacing w:val="-1"/>
        </w:rPr>
        <w:t xml:space="preserve"> </w:t>
      </w:r>
      <w:r>
        <w:t>will</w:t>
      </w:r>
      <w:r>
        <w:rPr>
          <w:spacing w:val="-1"/>
        </w:rPr>
        <w:t xml:space="preserve"> </w:t>
      </w:r>
      <w:r>
        <w:t>benefit</w:t>
      </w:r>
      <w:r>
        <w:rPr>
          <w:spacing w:val="-1"/>
        </w:rPr>
        <w:t xml:space="preserve"> </w:t>
      </w:r>
      <w:r>
        <w:rPr>
          <w:i/>
        </w:rPr>
        <w:t>all</w:t>
      </w:r>
      <w:r>
        <w:rPr>
          <w:i/>
          <w:spacing w:val="-1"/>
        </w:rPr>
        <w:t xml:space="preserve"> </w:t>
      </w:r>
      <w:r>
        <w:rPr>
          <w:spacing w:val="-2"/>
        </w:rPr>
        <w:t>students.</w:t>
      </w:r>
    </w:p>
    <w:p w:rsidR="0038732D" w:rsidRDefault="0038732D" w:rsidP="00E72933">
      <w:pPr>
        <w:pStyle w:val="Numbering"/>
      </w:pPr>
      <w:r>
        <w:t>Know</w:t>
      </w:r>
      <w:r>
        <w:rPr>
          <w:spacing w:val="-6"/>
        </w:rPr>
        <w:t xml:space="preserve"> </w:t>
      </w:r>
      <w:r>
        <w:t>who</w:t>
      </w:r>
      <w:r>
        <w:rPr>
          <w:spacing w:val="-6"/>
        </w:rPr>
        <w:t xml:space="preserve"> </w:t>
      </w:r>
      <w:r>
        <w:t>your</w:t>
      </w:r>
      <w:r>
        <w:rPr>
          <w:spacing w:val="-6"/>
        </w:rPr>
        <w:t xml:space="preserve"> </w:t>
      </w:r>
      <w:r>
        <w:t>students</w:t>
      </w:r>
      <w:r>
        <w:rPr>
          <w:spacing w:val="-6"/>
        </w:rPr>
        <w:t xml:space="preserve"> </w:t>
      </w:r>
      <w:r>
        <w:t>are</w:t>
      </w:r>
      <w:r>
        <w:rPr>
          <w:spacing w:val="-6"/>
        </w:rPr>
        <w:t xml:space="preserve"> </w:t>
      </w:r>
      <w:r>
        <w:t>and</w:t>
      </w:r>
      <w:r>
        <w:rPr>
          <w:spacing w:val="-6"/>
        </w:rPr>
        <w:t xml:space="preserve"> </w:t>
      </w:r>
      <w:r>
        <w:t>respond</w:t>
      </w:r>
      <w:r>
        <w:rPr>
          <w:spacing w:val="-6"/>
        </w:rPr>
        <w:t xml:space="preserve"> </w:t>
      </w:r>
      <w:r>
        <w:t>to student diversity.</w:t>
      </w:r>
    </w:p>
    <w:p w:rsidR="0038732D" w:rsidRDefault="0038732D" w:rsidP="00E72933">
      <w:pPr>
        <w:pStyle w:val="Numbering"/>
      </w:pPr>
      <w:r>
        <w:t>Value</w:t>
      </w:r>
      <w:r>
        <w:rPr>
          <w:spacing w:val="-11"/>
        </w:rPr>
        <w:t xml:space="preserve"> </w:t>
      </w:r>
      <w:r>
        <w:t>and</w:t>
      </w:r>
      <w:r>
        <w:rPr>
          <w:spacing w:val="-11"/>
        </w:rPr>
        <w:t xml:space="preserve"> </w:t>
      </w:r>
      <w:r>
        <w:t>acknowledge</w:t>
      </w:r>
      <w:r>
        <w:rPr>
          <w:spacing w:val="-11"/>
        </w:rPr>
        <w:t xml:space="preserve"> </w:t>
      </w:r>
      <w:r>
        <w:t>students’</w:t>
      </w:r>
      <w:r>
        <w:rPr>
          <w:spacing w:val="-11"/>
        </w:rPr>
        <w:t xml:space="preserve"> </w:t>
      </w:r>
      <w:r>
        <w:t>strengths and experiences.</w:t>
      </w:r>
    </w:p>
    <w:p w:rsidR="0038732D" w:rsidRDefault="0038732D" w:rsidP="00E72933">
      <w:pPr>
        <w:pStyle w:val="Numbering"/>
      </w:pPr>
      <w:r>
        <w:t>Support</w:t>
      </w:r>
      <w:r>
        <w:rPr>
          <w:spacing w:val="-8"/>
        </w:rPr>
        <w:t xml:space="preserve"> </w:t>
      </w:r>
      <w:r>
        <w:t>and</w:t>
      </w:r>
      <w:r>
        <w:rPr>
          <w:spacing w:val="-8"/>
        </w:rPr>
        <w:t xml:space="preserve"> </w:t>
      </w:r>
      <w:r>
        <w:t>resource</w:t>
      </w:r>
      <w:r>
        <w:rPr>
          <w:spacing w:val="-8"/>
        </w:rPr>
        <w:t xml:space="preserve"> </w:t>
      </w:r>
      <w:r>
        <w:t>academic</w:t>
      </w:r>
      <w:r>
        <w:rPr>
          <w:spacing w:val="-8"/>
        </w:rPr>
        <w:t xml:space="preserve"> </w:t>
      </w:r>
      <w:r>
        <w:t>and</w:t>
      </w:r>
      <w:r>
        <w:rPr>
          <w:spacing w:val="-8"/>
        </w:rPr>
        <w:t xml:space="preserve"> </w:t>
      </w:r>
      <w:r>
        <w:t>professional</w:t>
      </w:r>
      <w:r>
        <w:rPr>
          <w:spacing w:val="-8"/>
        </w:rPr>
        <w:t xml:space="preserve"> </w:t>
      </w:r>
      <w:r>
        <w:t>staff to implement inclusive pedagogies and practices.</w:t>
      </w:r>
    </w:p>
    <w:p w:rsidR="0038732D" w:rsidRDefault="0038732D" w:rsidP="00E72933">
      <w:pPr>
        <w:pStyle w:val="Numbering"/>
      </w:pPr>
      <w:r>
        <w:t xml:space="preserve">Apply an equity lens to rules and </w:t>
      </w:r>
      <w:r>
        <w:rPr>
          <w:spacing w:val="-2"/>
        </w:rPr>
        <w:t>regulations.</w:t>
      </w:r>
    </w:p>
    <w:p w:rsidR="00E72933" w:rsidRDefault="0038732D" w:rsidP="00E72933">
      <w:pPr>
        <w:pStyle w:val="Numbering"/>
      </w:pPr>
      <w:r>
        <w:t>Consider</w:t>
      </w:r>
      <w:r>
        <w:rPr>
          <w:spacing w:val="-12"/>
        </w:rPr>
        <w:t xml:space="preserve"> </w:t>
      </w:r>
      <w:r>
        <w:t>students’</w:t>
      </w:r>
      <w:r>
        <w:rPr>
          <w:spacing w:val="-12"/>
        </w:rPr>
        <w:t xml:space="preserve"> </w:t>
      </w:r>
      <w:r>
        <w:t>access</w:t>
      </w:r>
      <w:r>
        <w:rPr>
          <w:spacing w:val="-12"/>
        </w:rPr>
        <w:t xml:space="preserve"> </w:t>
      </w:r>
      <w:r>
        <w:t>to</w:t>
      </w:r>
      <w:r>
        <w:rPr>
          <w:spacing w:val="-12"/>
        </w:rPr>
        <w:t xml:space="preserve"> </w:t>
      </w:r>
      <w:r>
        <w:t>technology</w:t>
      </w:r>
      <w:r>
        <w:rPr>
          <w:spacing w:val="-12"/>
        </w:rPr>
        <w:t xml:space="preserve"> </w:t>
      </w:r>
      <w:r>
        <w:t>and</w:t>
      </w:r>
      <w:r>
        <w:rPr>
          <w:spacing w:val="-12"/>
        </w:rPr>
        <w:t xml:space="preserve"> </w:t>
      </w:r>
      <w:r>
        <w:t>the</w:t>
      </w:r>
      <w:r>
        <w:rPr>
          <w:spacing w:val="-12"/>
        </w:rPr>
        <w:t xml:space="preserve"> </w:t>
      </w:r>
      <w:r>
        <w:t xml:space="preserve">internet. </w:t>
      </w:r>
    </w:p>
    <w:p w:rsidR="0038732D" w:rsidRDefault="0038732D" w:rsidP="00E72933">
      <w:pPr>
        <w:pStyle w:val="Numbering"/>
      </w:pPr>
      <w:r>
        <w:lastRenderedPageBreak/>
        <w:t>Expand access to physical study facilities.</w:t>
      </w:r>
    </w:p>
    <w:p w:rsidR="0038732D" w:rsidRDefault="0038732D" w:rsidP="00E72933">
      <w:pPr>
        <w:pStyle w:val="Numbering"/>
      </w:pPr>
      <w:r>
        <w:t>Provide</w:t>
      </w:r>
      <w:r>
        <w:rPr>
          <w:spacing w:val="-4"/>
        </w:rPr>
        <w:t xml:space="preserve"> </w:t>
      </w:r>
      <w:r>
        <w:t>financial</w:t>
      </w:r>
      <w:r>
        <w:rPr>
          <w:spacing w:val="-3"/>
        </w:rPr>
        <w:t xml:space="preserve"> </w:t>
      </w:r>
      <w:r>
        <w:rPr>
          <w:spacing w:val="-2"/>
        </w:rPr>
        <w:t>support.</w:t>
      </w:r>
    </w:p>
    <w:p w:rsidR="00E72933" w:rsidRDefault="00E72933" w:rsidP="00E72933">
      <w:r>
        <w:t>While these recommendations are targeted towards universities,</w:t>
      </w:r>
      <w:r>
        <w:rPr>
          <w:spacing w:val="-8"/>
        </w:rPr>
        <w:t xml:space="preserve"> </w:t>
      </w:r>
      <w:r>
        <w:t>recommendations</w:t>
      </w:r>
      <w:r>
        <w:rPr>
          <w:spacing w:val="-8"/>
        </w:rPr>
        <w:t xml:space="preserve"> </w:t>
      </w:r>
      <w:r>
        <w:t>3,</w:t>
      </w:r>
      <w:r>
        <w:rPr>
          <w:spacing w:val="-8"/>
        </w:rPr>
        <w:t xml:space="preserve"> </w:t>
      </w:r>
      <w:r>
        <w:t>5,</w:t>
      </w:r>
      <w:r>
        <w:rPr>
          <w:spacing w:val="-8"/>
        </w:rPr>
        <w:t xml:space="preserve"> </w:t>
      </w:r>
      <w:r>
        <w:t>6</w:t>
      </w:r>
      <w:r>
        <w:rPr>
          <w:spacing w:val="-8"/>
        </w:rPr>
        <w:t xml:space="preserve"> </w:t>
      </w:r>
      <w:r>
        <w:t>and</w:t>
      </w:r>
      <w:r>
        <w:rPr>
          <w:spacing w:val="-8"/>
        </w:rPr>
        <w:t xml:space="preserve"> </w:t>
      </w:r>
      <w:r>
        <w:t>7,</w:t>
      </w:r>
      <w:r>
        <w:rPr>
          <w:spacing w:val="-8"/>
        </w:rPr>
        <w:t xml:space="preserve"> </w:t>
      </w:r>
      <w:r>
        <w:t>in</w:t>
      </w:r>
      <w:r>
        <w:rPr>
          <w:spacing w:val="-8"/>
        </w:rPr>
        <w:t xml:space="preserve"> </w:t>
      </w:r>
      <w:r>
        <w:t>particular, are</w:t>
      </w:r>
      <w:r>
        <w:rPr>
          <w:spacing w:val="-4"/>
        </w:rPr>
        <w:t xml:space="preserve"> </w:t>
      </w:r>
      <w:r>
        <w:t>also relevant to the Government’s higher education policy.</w:t>
      </w:r>
    </w:p>
    <w:p w:rsidR="00E72933" w:rsidRDefault="00E72933" w:rsidP="00E72933">
      <w:pPr>
        <w:pStyle w:val="Heading3"/>
      </w:pPr>
      <w:r>
        <w:t>Guidelines</w:t>
      </w:r>
      <w:r>
        <w:rPr>
          <w:spacing w:val="-10"/>
        </w:rPr>
        <w:t xml:space="preserve"> </w:t>
      </w:r>
      <w:r>
        <w:t>for</w:t>
      </w:r>
      <w:r>
        <w:rPr>
          <w:spacing w:val="-10"/>
        </w:rPr>
        <w:t xml:space="preserve"> </w:t>
      </w:r>
      <w:r>
        <w:t>proactively</w:t>
      </w:r>
      <w:r>
        <w:rPr>
          <w:spacing w:val="-10"/>
        </w:rPr>
        <w:t xml:space="preserve"> </w:t>
      </w:r>
      <w:r>
        <w:t>supporting</w:t>
      </w:r>
      <w:r>
        <w:rPr>
          <w:spacing w:val="-10"/>
        </w:rPr>
        <w:t xml:space="preserve"> </w:t>
      </w:r>
      <w:r>
        <w:t>student mental</w:t>
      </w:r>
      <w:r>
        <w:rPr>
          <w:spacing w:val="-1"/>
        </w:rPr>
        <w:t xml:space="preserve"> </w:t>
      </w:r>
      <w:r>
        <w:t>wellbeing</w:t>
      </w:r>
    </w:p>
    <w:p w:rsidR="00E72933" w:rsidRDefault="00E72933" w:rsidP="00E72933">
      <w:r>
        <w:t>The recommendations listed above apply to the broader university culture, expectations, and its systems. The following</w:t>
      </w:r>
      <w:r>
        <w:rPr>
          <w:spacing w:val="-4"/>
        </w:rPr>
        <w:t xml:space="preserve"> </w:t>
      </w:r>
      <w:r>
        <w:t>guidelines</w:t>
      </w:r>
      <w:r>
        <w:rPr>
          <w:spacing w:val="-4"/>
        </w:rPr>
        <w:t xml:space="preserve"> </w:t>
      </w:r>
      <w:r>
        <w:t>are</w:t>
      </w:r>
      <w:r>
        <w:rPr>
          <w:spacing w:val="-4"/>
        </w:rPr>
        <w:t xml:space="preserve"> </w:t>
      </w:r>
      <w:r>
        <w:t>a</w:t>
      </w:r>
      <w:r>
        <w:rPr>
          <w:spacing w:val="-4"/>
        </w:rPr>
        <w:t xml:space="preserve"> </w:t>
      </w:r>
      <w:r>
        <w:t>response</w:t>
      </w:r>
      <w:r>
        <w:rPr>
          <w:spacing w:val="-4"/>
        </w:rPr>
        <w:t xml:space="preserve"> </w:t>
      </w:r>
      <w:r>
        <w:t>to</w:t>
      </w:r>
      <w:r>
        <w:rPr>
          <w:spacing w:val="-4"/>
        </w:rPr>
        <w:t xml:space="preserve"> </w:t>
      </w:r>
      <w:r>
        <w:t>a</w:t>
      </w:r>
      <w:r>
        <w:rPr>
          <w:spacing w:val="-4"/>
        </w:rPr>
        <w:t xml:space="preserve"> </w:t>
      </w:r>
      <w:r>
        <w:t>major</w:t>
      </w:r>
      <w:r>
        <w:rPr>
          <w:spacing w:val="-4"/>
        </w:rPr>
        <w:t xml:space="preserve"> </w:t>
      </w:r>
      <w:r>
        <w:t>theme</w:t>
      </w:r>
      <w:r>
        <w:rPr>
          <w:spacing w:val="-4"/>
        </w:rPr>
        <w:t xml:space="preserve"> </w:t>
      </w:r>
      <w:r>
        <w:t>in</w:t>
      </w:r>
      <w:r>
        <w:rPr>
          <w:spacing w:val="-4"/>
        </w:rPr>
        <w:t xml:space="preserve"> </w:t>
      </w:r>
      <w:r>
        <w:t>this research — the importance of the teaching and learning experience;</w:t>
      </w:r>
      <w:r>
        <w:rPr>
          <w:spacing w:val="-6"/>
        </w:rPr>
        <w:t xml:space="preserve"> </w:t>
      </w:r>
      <w:r>
        <w:t>that</w:t>
      </w:r>
      <w:r>
        <w:rPr>
          <w:spacing w:val="-6"/>
        </w:rPr>
        <w:t xml:space="preserve"> </w:t>
      </w:r>
      <w:r>
        <w:t>is,</w:t>
      </w:r>
      <w:r>
        <w:rPr>
          <w:spacing w:val="-6"/>
        </w:rPr>
        <w:t xml:space="preserve"> </w:t>
      </w:r>
      <w:r>
        <w:t>students’</w:t>
      </w:r>
      <w:r>
        <w:rPr>
          <w:spacing w:val="-6"/>
        </w:rPr>
        <w:t xml:space="preserve"> </w:t>
      </w:r>
      <w:r>
        <w:t>everyday</w:t>
      </w:r>
      <w:r>
        <w:rPr>
          <w:spacing w:val="-6"/>
        </w:rPr>
        <w:t xml:space="preserve"> </w:t>
      </w:r>
      <w:r>
        <w:t>interactions</w:t>
      </w:r>
      <w:r>
        <w:rPr>
          <w:spacing w:val="-6"/>
        </w:rPr>
        <w:t xml:space="preserve"> </w:t>
      </w:r>
      <w:r>
        <w:t>with</w:t>
      </w:r>
      <w:r>
        <w:rPr>
          <w:spacing w:val="-6"/>
        </w:rPr>
        <w:t xml:space="preserve"> </w:t>
      </w:r>
      <w:r>
        <w:t>the curriculum, staff and peers, and the learning environment. The guidelines are particularly relevant for academic and professional staff.</w:t>
      </w:r>
    </w:p>
    <w:p w:rsidR="00E72933" w:rsidRDefault="00E72933" w:rsidP="00CC3E26">
      <w:pPr>
        <w:pStyle w:val="Numbering"/>
        <w:numPr>
          <w:ilvl w:val="0"/>
          <w:numId w:val="54"/>
        </w:numPr>
        <w:ind w:left="709" w:hanging="436"/>
      </w:pPr>
      <w:r>
        <w:t>Know</w:t>
      </w:r>
      <w:r w:rsidRPr="00E72933">
        <w:rPr>
          <w:spacing w:val="-8"/>
        </w:rPr>
        <w:t xml:space="preserve"> </w:t>
      </w:r>
      <w:r>
        <w:t>your</w:t>
      </w:r>
      <w:r w:rsidRPr="00E72933">
        <w:rPr>
          <w:spacing w:val="-8"/>
        </w:rPr>
        <w:t xml:space="preserve"> </w:t>
      </w:r>
      <w:r>
        <w:t>students:</w:t>
      </w:r>
      <w:r w:rsidRPr="00E72933">
        <w:rPr>
          <w:spacing w:val="-8"/>
        </w:rPr>
        <w:t xml:space="preserve"> </w:t>
      </w:r>
      <w:r>
        <w:t>understand</w:t>
      </w:r>
      <w:r w:rsidRPr="00E72933">
        <w:rPr>
          <w:spacing w:val="-8"/>
        </w:rPr>
        <w:t xml:space="preserve"> </w:t>
      </w:r>
      <w:r>
        <w:t>their</w:t>
      </w:r>
      <w:r w:rsidRPr="00E72933">
        <w:rPr>
          <w:spacing w:val="-8"/>
        </w:rPr>
        <w:t xml:space="preserve"> </w:t>
      </w:r>
      <w:r>
        <w:t>diverse challenges, commitments and strengths.</w:t>
      </w:r>
    </w:p>
    <w:p w:rsidR="00E72933" w:rsidRDefault="00E72933" w:rsidP="00CC3E26">
      <w:pPr>
        <w:pStyle w:val="Numbering"/>
        <w:numPr>
          <w:ilvl w:val="0"/>
          <w:numId w:val="54"/>
        </w:numPr>
        <w:ind w:left="709" w:hanging="436"/>
      </w:pPr>
      <w:r>
        <w:t>Check</w:t>
      </w:r>
      <w:r w:rsidRPr="00E72933">
        <w:rPr>
          <w:spacing w:val="-7"/>
        </w:rPr>
        <w:t xml:space="preserve"> </w:t>
      </w:r>
      <w:r>
        <w:t>in</w:t>
      </w:r>
      <w:r w:rsidRPr="00E72933">
        <w:rPr>
          <w:spacing w:val="-7"/>
        </w:rPr>
        <w:t xml:space="preserve"> </w:t>
      </w:r>
      <w:r>
        <w:t>with</w:t>
      </w:r>
      <w:r w:rsidRPr="00E72933">
        <w:rPr>
          <w:spacing w:val="-7"/>
        </w:rPr>
        <w:t xml:space="preserve"> </w:t>
      </w:r>
      <w:r>
        <w:t>students:</w:t>
      </w:r>
      <w:r w:rsidRPr="00E72933">
        <w:rPr>
          <w:spacing w:val="-7"/>
        </w:rPr>
        <w:t xml:space="preserve"> </w:t>
      </w:r>
      <w:r>
        <w:t>be</w:t>
      </w:r>
      <w:r w:rsidRPr="00E72933">
        <w:rPr>
          <w:spacing w:val="-7"/>
        </w:rPr>
        <w:t xml:space="preserve"> </w:t>
      </w:r>
      <w:r>
        <w:t>approachable,</w:t>
      </w:r>
      <w:r w:rsidRPr="00E72933">
        <w:rPr>
          <w:spacing w:val="-7"/>
        </w:rPr>
        <w:t xml:space="preserve"> </w:t>
      </w:r>
      <w:r>
        <w:t>supportive and caring.</w:t>
      </w:r>
    </w:p>
    <w:p w:rsidR="00E72933" w:rsidRDefault="00E72933" w:rsidP="00CC3E26">
      <w:pPr>
        <w:pStyle w:val="Numbering"/>
        <w:numPr>
          <w:ilvl w:val="0"/>
          <w:numId w:val="54"/>
        </w:numPr>
        <w:ind w:left="709" w:hanging="436"/>
      </w:pPr>
      <w:r>
        <w:t>Implement</w:t>
      </w:r>
      <w:r w:rsidRPr="00E72933">
        <w:rPr>
          <w:spacing w:val="-8"/>
        </w:rPr>
        <w:t xml:space="preserve"> </w:t>
      </w:r>
      <w:r>
        <w:t>principles</w:t>
      </w:r>
      <w:r w:rsidRPr="00E72933">
        <w:rPr>
          <w:spacing w:val="-8"/>
        </w:rPr>
        <w:t xml:space="preserve"> </w:t>
      </w:r>
      <w:r>
        <w:t>of</w:t>
      </w:r>
      <w:r w:rsidRPr="00E72933">
        <w:rPr>
          <w:spacing w:val="-8"/>
        </w:rPr>
        <w:t xml:space="preserve"> </w:t>
      </w:r>
      <w:r>
        <w:t>inclusive</w:t>
      </w:r>
      <w:r w:rsidRPr="00E72933">
        <w:rPr>
          <w:spacing w:val="-8"/>
        </w:rPr>
        <w:t xml:space="preserve"> </w:t>
      </w:r>
      <w:r>
        <w:t>education</w:t>
      </w:r>
      <w:r w:rsidRPr="00E72933">
        <w:rPr>
          <w:spacing w:val="-8"/>
        </w:rPr>
        <w:t xml:space="preserve"> </w:t>
      </w:r>
      <w:r>
        <w:t>and/or universal design in the curriculum.</w:t>
      </w:r>
    </w:p>
    <w:p w:rsidR="00E72933" w:rsidRDefault="00E72933" w:rsidP="00CC3E26">
      <w:pPr>
        <w:pStyle w:val="Numbering"/>
        <w:numPr>
          <w:ilvl w:val="0"/>
          <w:numId w:val="54"/>
        </w:numPr>
        <w:ind w:left="709" w:hanging="436"/>
      </w:pPr>
      <w:r>
        <w:t>Consider</w:t>
      </w:r>
      <w:r w:rsidRPr="00E72933">
        <w:rPr>
          <w:spacing w:val="-7"/>
        </w:rPr>
        <w:t xml:space="preserve"> </w:t>
      </w:r>
      <w:r>
        <w:t>students'</w:t>
      </w:r>
      <w:r w:rsidRPr="00E72933">
        <w:rPr>
          <w:spacing w:val="-7"/>
        </w:rPr>
        <w:t xml:space="preserve"> </w:t>
      </w:r>
      <w:r>
        <w:t>online</w:t>
      </w:r>
      <w:r w:rsidRPr="00E72933">
        <w:rPr>
          <w:spacing w:val="-7"/>
        </w:rPr>
        <w:t xml:space="preserve"> </w:t>
      </w:r>
      <w:r>
        <w:t>environment</w:t>
      </w:r>
      <w:r w:rsidRPr="00E72933">
        <w:rPr>
          <w:spacing w:val="-7"/>
        </w:rPr>
        <w:t xml:space="preserve"> </w:t>
      </w:r>
      <w:r>
        <w:t>in</w:t>
      </w:r>
      <w:r w:rsidRPr="00E72933">
        <w:rPr>
          <w:spacing w:val="-7"/>
        </w:rPr>
        <w:t xml:space="preserve"> </w:t>
      </w:r>
      <w:r>
        <w:t>course</w:t>
      </w:r>
      <w:r w:rsidRPr="00E72933">
        <w:rPr>
          <w:spacing w:val="-7"/>
        </w:rPr>
        <w:t xml:space="preserve"> </w:t>
      </w:r>
      <w:r>
        <w:t>and curriculum design and delivery.</w:t>
      </w:r>
    </w:p>
    <w:p w:rsidR="00E72933" w:rsidRDefault="00E72933" w:rsidP="00CC3E26">
      <w:pPr>
        <w:pStyle w:val="Numbering"/>
        <w:numPr>
          <w:ilvl w:val="0"/>
          <w:numId w:val="54"/>
        </w:numPr>
        <w:ind w:left="709" w:hanging="436"/>
      </w:pPr>
      <w:r>
        <w:t>Facilitate student interactions and connections.</w:t>
      </w:r>
      <w:r w:rsidRPr="00E72933">
        <w:rPr>
          <w:spacing w:val="40"/>
        </w:rPr>
        <w:t xml:space="preserve"> </w:t>
      </w:r>
      <w:r>
        <w:t>Provide</w:t>
      </w:r>
      <w:r w:rsidRPr="00E72933">
        <w:rPr>
          <w:spacing w:val="-8"/>
        </w:rPr>
        <w:t xml:space="preserve"> </w:t>
      </w:r>
      <w:r>
        <w:t>pre-university</w:t>
      </w:r>
      <w:r w:rsidRPr="00E72933">
        <w:rPr>
          <w:spacing w:val="-8"/>
        </w:rPr>
        <w:t xml:space="preserve"> </w:t>
      </w:r>
      <w:r>
        <w:t>transition</w:t>
      </w:r>
      <w:r w:rsidRPr="00E72933">
        <w:rPr>
          <w:spacing w:val="-8"/>
        </w:rPr>
        <w:t xml:space="preserve"> </w:t>
      </w:r>
      <w:r>
        <w:t>or</w:t>
      </w:r>
      <w:r w:rsidRPr="00E72933">
        <w:rPr>
          <w:spacing w:val="-8"/>
        </w:rPr>
        <w:t xml:space="preserve"> </w:t>
      </w:r>
      <w:r>
        <w:t>preparation</w:t>
      </w:r>
      <w:r w:rsidRPr="00E72933">
        <w:rPr>
          <w:spacing w:val="-8"/>
        </w:rPr>
        <w:t xml:space="preserve"> </w:t>
      </w:r>
      <w:r>
        <w:t>courses and specific orientation events.</w:t>
      </w:r>
    </w:p>
    <w:p w:rsidR="00E72933" w:rsidRDefault="00E72933" w:rsidP="00CC3E26">
      <w:pPr>
        <w:pStyle w:val="Numbering"/>
        <w:numPr>
          <w:ilvl w:val="0"/>
          <w:numId w:val="54"/>
        </w:numPr>
        <w:ind w:left="709" w:hanging="436"/>
      </w:pPr>
      <w:r>
        <w:t>Consider students’ practical challenges: assessment deadlines,</w:t>
      </w:r>
      <w:r w:rsidRPr="00E72933">
        <w:rPr>
          <w:spacing w:val="-8"/>
        </w:rPr>
        <w:t xml:space="preserve"> </w:t>
      </w:r>
      <w:r>
        <w:t>timetabling,</w:t>
      </w:r>
      <w:r w:rsidRPr="00E72933">
        <w:rPr>
          <w:spacing w:val="-8"/>
        </w:rPr>
        <w:t xml:space="preserve"> </w:t>
      </w:r>
      <w:r>
        <w:t>placements,</w:t>
      </w:r>
      <w:r w:rsidRPr="00E72933">
        <w:rPr>
          <w:spacing w:val="-8"/>
        </w:rPr>
        <w:t xml:space="preserve"> </w:t>
      </w:r>
      <w:r>
        <w:t>internet</w:t>
      </w:r>
      <w:r w:rsidRPr="00E72933">
        <w:rPr>
          <w:spacing w:val="-8"/>
        </w:rPr>
        <w:t xml:space="preserve"> </w:t>
      </w:r>
      <w:r>
        <w:t>access,</w:t>
      </w:r>
      <w:r w:rsidRPr="00E72933">
        <w:rPr>
          <w:spacing w:val="-8"/>
        </w:rPr>
        <w:t xml:space="preserve"> </w:t>
      </w:r>
      <w:r>
        <w:t>and natural disasters.</w:t>
      </w:r>
    </w:p>
    <w:p w:rsidR="00E72933" w:rsidRDefault="00E72933" w:rsidP="00CC3E26">
      <w:pPr>
        <w:pStyle w:val="Numbering"/>
        <w:numPr>
          <w:ilvl w:val="0"/>
          <w:numId w:val="54"/>
        </w:numPr>
        <w:ind w:left="709" w:hanging="436"/>
      </w:pPr>
      <w:r>
        <w:t>Raise</w:t>
      </w:r>
      <w:r w:rsidRPr="00E72933">
        <w:rPr>
          <w:spacing w:val="-5"/>
        </w:rPr>
        <w:t xml:space="preserve"> </w:t>
      </w:r>
      <w:r>
        <w:t>awareness</w:t>
      </w:r>
      <w:r w:rsidRPr="00E72933">
        <w:rPr>
          <w:spacing w:val="-5"/>
        </w:rPr>
        <w:t xml:space="preserve"> </w:t>
      </w:r>
      <w:r>
        <w:t>of</w:t>
      </w:r>
      <w:r w:rsidRPr="00E72933">
        <w:rPr>
          <w:spacing w:val="-5"/>
        </w:rPr>
        <w:t xml:space="preserve"> </w:t>
      </w:r>
      <w:r>
        <w:t>the</w:t>
      </w:r>
      <w:r w:rsidRPr="00E72933">
        <w:rPr>
          <w:spacing w:val="-5"/>
        </w:rPr>
        <w:t xml:space="preserve"> </w:t>
      </w:r>
      <w:r>
        <w:t>full</w:t>
      </w:r>
      <w:r w:rsidRPr="00E72933">
        <w:rPr>
          <w:spacing w:val="-5"/>
        </w:rPr>
        <w:t xml:space="preserve"> </w:t>
      </w:r>
      <w:r>
        <w:t>range</w:t>
      </w:r>
      <w:r w:rsidRPr="00E72933">
        <w:rPr>
          <w:spacing w:val="-5"/>
        </w:rPr>
        <w:t xml:space="preserve"> </w:t>
      </w:r>
      <w:r>
        <w:t>of</w:t>
      </w:r>
      <w:r w:rsidRPr="00E72933">
        <w:rPr>
          <w:spacing w:val="-5"/>
        </w:rPr>
        <w:t xml:space="preserve"> </w:t>
      </w:r>
      <w:r>
        <w:t>university</w:t>
      </w:r>
      <w:r w:rsidRPr="00E72933">
        <w:rPr>
          <w:spacing w:val="-5"/>
        </w:rPr>
        <w:t xml:space="preserve"> </w:t>
      </w:r>
      <w:r>
        <w:t>services that support students.</w:t>
      </w:r>
    </w:p>
    <w:p w:rsidR="00E72933" w:rsidRDefault="00E72933" w:rsidP="00CC3E26">
      <w:pPr>
        <w:pStyle w:val="Numbering"/>
        <w:numPr>
          <w:ilvl w:val="0"/>
          <w:numId w:val="54"/>
        </w:numPr>
        <w:ind w:left="709" w:hanging="436"/>
      </w:pPr>
      <w:r>
        <w:t>Ensure</w:t>
      </w:r>
      <w:r w:rsidRPr="00E72933">
        <w:rPr>
          <w:spacing w:val="-7"/>
        </w:rPr>
        <w:t xml:space="preserve"> </w:t>
      </w:r>
      <w:r>
        <w:t>student</w:t>
      </w:r>
      <w:r w:rsidRPr="00E72933">
        <w:rPr>
          <w:spacing w:val="-7"/>
        </w:rPr>
        <w:t xml:space="preserve"> </w:t>
      </w:r>
      <w:r>
        <w:t>support</w:t>
      </w:r>
      <w:r w:rsidRPr="00E72933">
        <w:rPr>
          <w:spacing w:val="-7"/>
        </w:rPr>
        <w:t xml:space="preserve"> </w:t>
      </w:r>
      <w:r>
        <w:t>services</w:t>
      </w:r>
      <w:r w:rsidRPr="00E72933">
        <w:rPr>
          <w:spacing w:val="-7"/>
        </w:rPr>
        <w:t xml:space="preserve"> </w:t>
      </w:r>
      <w:r>
        <w:t>are</w:t>
      </w:r>
      <w:r w:rsidRPr="00E72933">
        <w:rPr>
          <w:spacing w:val="-7"/>
        </w:rPr>
        <w:t xml:space="preserve"> </w:t>
      </w:r>
      <w:r>
        <w:t>responsive</w:t>
      </w:r>
      <w:r w:rsidRPr="00E72933">
        <w:rPr>
          <w:spacing w:val="-7"/>
        </w:rPr>
        <w:t xml:space="preserve"> </w:t>
      </w:r>
      <w:r>
        <w:t>to student diversity and inclusive of all students.</w:t>
      </w:r>
    </w:p>
    <w:p w:rsidR="00E72933" w:rsidRPr="00E72933" w:rsidRDefault="00E72933" w:rsidP="00E72933">
      <w:pPr>
        <w:pStyle w:val="Heading3"/>
      </w:pPr>
      <w:r w:rsidRPr="00E72933">
        <w:t>Conclusion</w:t>
      </w:r>
    </w:p>
    <w:p w:rsidR="00E72933" w:rsidRDefault="00E72933" w:rsidP="00E72933">
      <w:r>
        <w:t xml:space="preserve">Taking an ecological systems perspective, this research highlights the myriad and complex ways that students’ mental wellbeing is impacted by the many interactions between their multiple roles—at home, at work, in their community, and at university—and in larger contexts in which factors, such as the culture of an institution, may impinge on, or support and enhance, students’ mental wellbeing. The research findings suggest that entrenched attitudes and expectations </w:t>
      </w:r>
      <w:proofErr w:type="spellStart"/>
      <w:r>
        <w:t>favouring</w:t>
      </w:r>
      <w:proofErr w:type="spellEnd"/>
      <w:r>
        <w:t xml:space="preserve"> and privileging some students</w:t>
      </w:r>
      <w:r>
        <w:rPr>
          <w:spacing w:val="-5"/>
        </w:rPr>
        <w:t xml:space="preserve"> </w:t>
      </w:r>
      <w:r>
        <w:t>(for</w:t>
      </w:r>
      <w:r>
        <w:rPr>
          <w:spacing w:val="-5"/>
        </w:rPr>
        <w:t xml:space="preserve"> </w:t>
      </w:r>
      <w:r>
        <w:t>example,</w:t>
      </w:r>
      <w:r>
        <w:rPr>
          <w:spacing w:val="-5"/>
        </w:rPr>
        <w:t xml:space="preserve"> </w:t>
      </w:r>
      <w:r>
        <w:t>younger</w:t>
      </w:r>
      <w:r>
        <w:rPr>
          <w:spacing w:val="-5"/>
        </w:rPr>
        <w:t xml:space="preserve"> </w:t>
      </w:r>
      <w:r>
        <w:t>students</w:t>
      </w:r>
      <w:r>
        <w:rPr>
          <w:spacing w:val="-5"/>
        </w:rPr>
        <w:t xml:space="preserve"> </w:t>
      </w:r>
      <w:r>
        <w:t>with</w:t>
      </w:r>
      <w:r>
        <w:rPr>
          <w:spacing w:val="-5"/>
        </w:rPr>
        <w:t xml:space="preserve"> </w:t>
      </w:r>
      <w:r>
        <w:t>time</w:t>
      </w:r>
      <w:r>
        <w:rPr>
          <w:spacing w:val="-5"/>
        </w:rPr>
        <w:t xml:space="preserve"> </w:t>
      </w:r>
      <w:r>
        <w:t>and</w:t>
      </w:r>
      <w:r>
        <w:rPr>
          <w:spacing w:val="-5"/>
        </w:rPr>
        <w:t xml:space="preserve"> </w:t>
      </w:r>
      <w:r>
        <w:t>who study on campus) over others (for example, older students who juggle numerous commitments, and study online and part-time) continue to prevail.</w:t>
      </w:r>
    </w:p>
    <w:p w:rsidR="00E72933" w:rsidRDefault="00E72933" w:rsidP="00E72933">
      <w:r>
        <w:t>Challenges with course content or delivery, and with university rules and regulations, which were found to be unconsciously designed for so-called “ideal,”</w:t>
      </w:r>
      <w:r>
        <w:rPr>
          <w:spacing w:val="-13"/>
        </w:rPr>
        <w:t xml:space="preserve"> </w:t>
      </w:r>
      <w:r>
        <w:t>“implied” and “traditional” students, exacerbated the already challenging situations experienced by students who did not fit this profile,</w:t>
      </w:r>
      <w:r>
        <w:rPr>
          <w:spacing w:val="-5"/>
        </w:rPr>
        <w:t xml:space="preserve"> </w:t>
      </w:r>
      <w:r>
        <w:t>such</w:t>
      </w:r>
      <w:r>
        <w:rPr>
          <w:spacing w:val="-5"/>
        </w:rPr>
        <w:t xml:space="preserve"> </w:t>
      </w:r>
      <w:r>
        <w:t>as</w:t>
      </w:r>
      <w:r>
        <w:rPr>
          <w:spacing w:val="-5"/>
        </w:rPr>
        <w:t xml:space="preserve"> </w:t>
      </w:r>
      <w:r>
        <w:t>mature-aged</w:t>
      </w:r>
      <w:r>
        <w:rPr>
          <w:spacing w:val="-5"/>
        </w:rPr>
        <w:t xml:space="preserve"> </w:t>
      </w:r>
      <w:r>
        <w:t>students</w:t>
      </w:r>
      <w:r>
        <w:rPr>
          <w:spacing w:val="-5"/>
        </w:rPr>
        <w:t xml:space="preserve"> </w:t>
      </w:r>
      <w:r>
        <w:t>in,</w:t>
      </w:r>
      <w:r>
        <w:rPr>
          <w:spacing w:val="-5"/>
        </w:rPr>
        <w:t xml:space="preserve"> </w:t>
      </w:r>
      <w:r>
        <w:t>and</w:t>
      </w:r>
      <w:r>
        <w:rPr>
          <w:spacing w:val="-5"/>
        </w:rPr>
        <w:t xml:space="preserve"> </w:t>
      </w:r>
      <w:r>
        <w:t>from,</w:t>
      </w:r>
      <w:r>
        <w:rPr>
          <w:spacing w:val="-5"/>
        </w:rPr>
        <w:t xml:space="preserve"> </w:t>
      </w:r>
      <w:r>
        <w:t>regional and remote areas. Inclusive practices in teaching, learning, and support offer ways of catering for the needs and strengths of mature-aged students in, and from, regional and remote Australia and of proactively supporting and enhancing their mental wellbeing. Increased attention to these</w:t>
      </w:r>
      <w:r>
        <w:rPr>
          <w:spacing w:val="-4"/>
        </w:rPr>
        <w:t xml:space="preserve"> </w:t>
      </w:r>
      <w:r>
        <w:t>aspects</w:t>
      </w:r>
      <w:r>
        <w:rPr>
          <w:spacing w:val="-4"/>
        </w:rPr>
        <w:t xml:space="preserve"> </w:t>
      </w:r>
      <w:r>
        <w:t>could</w:t>
      </w:r>
      <w:r>
        <w:rPr>
          <w:spacing w:val="-4"/>
        </w:rPr>
        <w:t xml:space="preserve"> </w:t>
      </w:r>
      <w:r>
        <w:t>improve</w:t>
      </w:r>
      <w:r>
        <w:rPr>
          <w:spacing w:val="-4"/>
        </w:rPr>
        <w:t xml:space="preserve"> </w:t>
      </w:r>
      <w:r>
        <w:t>students’</w:t>
      </w:r>
      <w:r>
        <w:rPr>
          <w:spacing w:val="-4"/>
        </w:rPr>
        <w:t xml:space="preserve"> </w:t>
      </w:r>
      <w:r>
        <w:t>experiences</w:t>
      </w:r>
      <w:r>
        <w:rPr>
          <w:spacing w:val="-4"/>
        </w:rPr>
        <w:t xml:space="preserve"> </w:t>
      </w:r>
      <w:r>
        <w:t>and,</w:t>
      </w:r>
      <w:r>
        <w:rPr>
          <w:spacing w:val="-4"/>
        </w:rPr>
        <w:t xml:space="preserve"> </w:t>
      </w:r>
      <w:r>
        <w:t>as</w:t>
      </w:r>
      <w:r>
        <w:rPr>
          <w:spacing w:val="-4"/>
        </w:rPr>
        <w:t xml:space="preserve"> </w:t>
      </w:r>
      <w:r>
        <w:t>a consequence,</w:t>
      </w:r>
      <w:r>
        <w:rPr>
          <w:spacing w:val="-7"/>
        </w:rPr>
        <w:t xml:space="preserve"> </w:t>
      </w:r>
      <w:r>
        <w:t>their</w:t>
      </w:r>
      <w:r>
        <w:rPr>
          <w:spacing w:val="-7"/>
        </w:rPr>
        <w:t xml:space="preserve"> </w:t>
      </w:r>
      <w:r>
        <w:t>learning</w:t>
      </w:r>
      <w:r>
        <w:rPr>
          <w:spacing w:val="-7"/>
        </w:rPr>
        <w:t xml:space="preserve"> </w:t>
      </w:r>
      <w:r>
        <w:t>and</w:t>
      </w:r>
      <w:r>
        <w:rPr>
          <w:spacing w:val="-7"/>
        </w:rPr>
        <w:t xml:space="preserve"> </w:t>
      </w:r>
      <w:r>
        <w:t>academic</w:t>
      </w:r>
      <w:r>
        <w:rPr>
          <w:spacing w:val="-7"/>
        </w:rPr>
        <w:t xml:space="preserve"> </w:t>
      </w:r>
      <w:r>
        <w:t>achievement,</w:t>
      </w:r>
      <w:r>
        <w:rPr>
          <w:spacing w:val="-7"/>
        </w:rPr>
        <w:t xml:space="preserve"> </w:t>
      </w:r>
      <w:r>
        <w:t>and improve retention and success rates for universities.</w:t>
      </w:r>
    </w:p>
    <w:p w:rsidR="00E72933" w:rsidRDefault="00E72933" w:rsidP="00E72933">
      <w:pPr>
        <w:pStyle w:val="Heading2"/>
      </w:pPr>
      <w:r>
        <w:t>Expert commentary: Louise Pollard</w:t>
      </w:r>
    </w:p>
    <w:p w:rsidR="00E72933" w:rsidRPr="00B53CA2" w:rsidRDefault="00E72933" w:rsidP="00E72933">
      <w:pPr>
        <w:rPr>
          <w:rStyle w:val="Strong"/>
        </w:rPr>
      </w:pPr>
      <w:r w:rsidRPr="00B53CA2">
        <w:rPr>
          <w:rStyle w:val="Strong"/>
        </w:rPr>
        <w:t>Director</w:t>
      </w:r>
    </w:p>
    <w:p w:rsidR="00E72933" w:rsidRPr="00B53CA2" w:rsidRDefault="00E72933" w:rsidP="00E72933">
      <w:pPr>
        <w:rPr>
          <w:rStyle w:val="Strong"/>
        </w:rPr>
      </w:pPr>
      <w:r w:rsidRPr="00B53CA2">
        <w:rPr>
          <w:rStyle w:val="Strong"/>
        </w:rPr>
        <w:t>(Admissions and Student Services),The University of Notre Dame Australia</w:t>
      </w:r>
    </w:p>
    <w:p w:rsidR="00E72933" w:rsidRDefault="00E72933" w:rsidP="00E72933">
      <w:r>
        <w:t>Nicole</w:t>
      </w:r>
      <w:r>
        <w:rPr>
          <w:spacing w:val="-11"/>
        </w:rPr>
        <w:t xml:space="preserve"> </w:t>
      </w:r>
      <w:r>
        <w:t>Crawford’s</w:t>
      </w:r>
      <w:r>
        <w:rPr>
          <w:spacing w:val="-11"/>
        </w:rPr>
        <w:t xml:space="preserve"> </w:t>
      </w:r>
      <w:r>
        <w:t>Fellowship</w:t>
      </w:r>
      <w:r>
        <w:rPr>
          <w:spacing w:val="-10"/>
        </w:rPr>
        <w:t xml:space="preserve"> </w:t>
      </w:r>
      <w:r>
        <w:t xml:space="preserve">report gives voice to an often invisible group of students — mature-aged students from regional and remote Australia, many of whom identify with multiple equity groups. This Fellowship reinforced my understanding of the challenges faced </w:t>
      </w:r>
      <w:r>
        <w:lastRenderedPageBreak/>
        <w:t>by this</w:t>
      </w:r>
      <w:r>
        <w:rPr>
          <w:spacing w:val="80"/>
        </w:rPr>
        <w:t xml:space="preserve"> </w:t>
      </w:r>
      <w:r>
        <w:t>often forgotten group of students and the stories and experiences shared by the many students who engaged with Nicole’s research are very compelling. The fact that over 1,700 mature-aged, regional and remote students responded to Nicole’s call to engage in her Fellowship is testament to the value of the research from the students themselves.</w:t>
      </w:r>
    </w:p>
    <w:p w:rsidR="00E72933" w:rsidRDefault="00E72933" w:rsidP="00E72933">
      <w:pPr>
        <w:rPr>
          <w:sz w:val="19"/>
        </w:rPr>
      </w:pPr>
    </w:p>
    <w:p w:rsidR="00E72933" w:rsidRDefault="00E72933" w:rsidP="00E72933">
      <w:r>
        <w:t>The student voice is well utilised in this research, with students sharing their experience in juggling life and study in communities across Australia. The complexities of life and the impact this can have on mental wellbeing</w:t>
      </w:r>
      <w:r>
        <w:rPr>
          <w:spacing w:val="40"/>
        </w:rPr>
        <w:t xml:space="preserve"> </w:t>
      </w:r>
      <w:r>
        <w:t xml:space="preserve">is significant. It is telling that many regional and </w:t>
      </w:r>
      <w:proofErr w:type="spellStart"/>
      <w:r>
        <w:t>remote,mature</w:t>
      </w:r>
      <w:proofErr w:type="spellEnd"/>
      <w:r>
        <w:t>-aged students are currently feeling undervalued in our universities.</w:t>
      </w:r>
    </w:p>
    <w:p w:rsidR="00E72933" w:rsidRDefault="00E72933" w:rsidP="00E72933">
      <w:r>
        <w:t>The recommendations identified in this research for academic and professional staff are practical and proactive. We need to recognise and celebrate diversity within</w:t>
      </w:r>
      <w:r>
        <w:rPr>
          <w:spacing w:val="-8"/>
        </w:rPr>
        <w:t xml:space="preserve"> </w:t>
      </w:r>
      <w:r>
        <w:t>our</w:t>
      </w:r>
      <w:r>
        <w:rPr>
          <w:spacing w:val="-8"/>
        </w:rPr>
        <w:t xml:space="preserve"> </w:t>
      </w:r>
      <w:r>
        <w:t>student</w:t>
      </w:r>
      <w:r>
        <w:rPr>
          <w:spacing w:val="-8"/>
        </w:rPr>
        <w:t xml:space="preserve"> </w:t>
      </w:r>
      <w:r>
        <w:t>body</w:t>
      </w:r>
      <w:r>
        <w:rPr>
          <w:spacing w:val="-8"/>
        </w:rPr>
        <w:t xml:space="preserve"> </w:t>
      </w:r>
      <w:r>
        <w:t>and</w:t>
      </w:r>
      <w:r>
        <w:rPr>
          <w:spacing w:val="-8"/>
        </w:rPr>
        <w:t xml:space="preserve"> </w:t>
      </w:r>
      <w:r>
        <w:t>ensure</w:t>
      </w:r>
      <w:r>
        <w:rPr>
          <w:spacing w:val="-8"/>
        </w:rPr>
        <w:t xml:space="preserve"> </w:t>
      </w:r>
      <w:r>
        <w:t>that</w:t>
      </w:r>
      <w:r>
        <w:rPr>
          <w:spacing w:val="-8"/>
        </w:rPr>
        <w:t xml:space="preserve"> </w:t>
      </w:r>
      <w:r>
        <w:t>inclusive</w:t>
      </w:r>
      <w:r>
        <w:rPr>
          <w:spacing w:val="-8"/>
        </w:rPr>
        <w:t xml:space="preserve"> </w:t>
      </w:r>
      <w:r>
        <w:t>practices are embedded across the university — in teaching and learning and university support programs and services.</w:t>
      </w:r>
    </w:p>
    <w:p w:rsidR="00E72933" w:rsidRDefault="00E72933" w:rsidP="00E72933">
      <w:r>
        <w:t>As Nicole reminds us all — "it is everyone’s business!" By supporting</w:t>
      </w:r>
      <w:r>
        <w:rPr>
          <w:spacing w:val="-7"/>
        </w:rPr>
        <w:t xml:space="preserve"> </w:t>
      </w:r>
      <w:r>
        <w:t>this</w:t>
      </w:r>
      <w:r>
        <w:rPr>
          <w:spacing w:val="-7"/>
        </w:rPr>
        <w:t xml:space="preserve"> </w:t>
      </w:r>
      <w:r>
        <w:t>diverse</w:t>
      </w:r>
      <w:r>
        <w:rPr>
          <w:spacing w:val="-7"/>
        </w:rPr>
        <w:t xml:space="preserve"> </w:t>
      </w:r>
      <w:r>
        <w:t>group</w:t>
      </w:r>
      <w:r>
        <w:rPr>
          <w:spacing w:val="-7"/>
        </w:rPr>
        <w:t xml:space="preserve"> </w:t>
      </w:r>
      <w:r>
        <w:t>of</w:t>
      </w:r>
      <w:r>
        <w:rPr>
          <w:spacing w:val="-7"/>
        </w:rPr>
        <w:t xml:space="preserve"> </w:t>
      </w:r>
      <w:r>
        <w:t>students</w:t>
      </w:r>
      <w:r>
        <w:rPr>
          <w:spacing w:val="-7"/>
        </w:rPr>
        <w:t xml:space="preserve"> </w:t>
      </w:r>
      <w:r>
        <w:t>who</w:t>
      </w:r>
      <w:r>
        <w:rPr>
          <w:spacing w:val="-7"/>
        </w:rPr>
        <w:t xml:space="preserve"> </w:t>
      </w:r>
      <w:r>
        <w:t>are</w:t>
      </w:r>
      <w:r>
        <w:rPr>
          <w:spacing w:val="-7"/>
        </w:rPr>
        <w:t xml:space="preserve"> </w:t>
      </w:r>
      <w:r>
        <w:t>studying in a wide variety of circumstances to reach their full potential, the whole student community benefits.</w:t>
      </w:r>
    </w:p>
    <w:p w:rsidR="00E72933" w:rsidRPr="00E72933" w:rsidRDefault="00E72933" w:rsidP="00E72933">
      <w:pPr>
        <w:rPr>
          <w:rStyle w:val="Hyperlink"/>
        </w:rPr>
      </w:pPr>
      <w:r w:rsidRPr="00B53CA2">
        <w:rPr>
          <w:rStyle w:val="Strong"/>
        </w:rPr>
        <w:t xml:space="preserve">Access the final report: </w:t>
      </w:r>
      <w:hyperlink r:id="rId25">
        <w:r w:rsidRPr="00E72933">
          <w:rPr>
            <w:rStyle w:val="Hyperlink"/>
          </w:rPr>
          <w:t>https://www.ncsehe.edu.au/publications/nicole-crawford-equity-fellowship-mental-</w:t>
        </w:r>
      </w:hyperlink>
      <w:r w:rsidRPr="00E72933">
        <w:rPr>
          <w:rStyle w:val="Hyperlink"/>
        </w:rPr>
        <w:t xml:space="preserve"> wellbeing-mature-students-regional-remote-</w:t>
      </w:r>
      <w:proofErr w:type="spellStart"/>
      <w:r w:rsidRPr="00E72933">
        <w:rPr>
          <w:rStyle w:val="Hyperlink"/>
        </w:rPr>
        <w:t>australia</w:t>
      </w:r>
      <w:proofErr w:type="spellEnd"/>
      <w:r w:rsidRPr="00E72933">
        <w:rPr>
          <w:rStyle w:val="Hyperlink"/>
        </w:rPr>
        <w:t xml:space="preserve">/ </w:t>
      </w:r>
    </w:p>
    <w:p w:rsidR="0032080E" w:rsidRDefault="0032080E">
      <w:pPr>
        <w:spacing w:after="0"/>
      </w:pPr>
      <w:r>
        <w:br w:type="page"/>
      </w:r>
    </w:p>
    <w:p w:rsidR="00651F9C" w:rsidRDefault="00651F9C" w:rsidP="00651F9C">
      <w:pPr>
        <w:rPr>
          <w:rStyle w:val="Emphasis"/>
          <w:iCs w:val="0"/>
        </w:rPr>
      </w:pPr>
      <w:r w:rsidRPr="00A91C34">
        <w:rPr>
          <w:rStyle w:val="Emphasis"/>
          <w:iCs w:val="0"/>
        </w:rPr>
        <w:lastRenderedPageBreak/>
        <w:t>Equity Fellows Report</w:t>
      </w:r>
    </w:p>
    <w:p w:rsidR="00651F9C" w:rsidRDefault="00651F9C" w:rsidP="00A17591">
      <w:pPr>
        <w:pStyle w:val="Heading1"/>
      </w:pPr>
      <w:bookmarkStart w:id="50" w:name="_Toc106795781"/>
      <w:r>
        <w:rPr>
          <w:spacing w:val="-2"/>
        </w:rPr>
        <w:t>‘You</w:t>
      </w:r>
      <w:r>
        <w:rPr>
          <w:spacing w:val="-38"/>
        </w:rPr>
        <w:t xml:space="preserve"> </w:t>
      </w:r>
      <w:r>
        <w:rPr>
          <w:spacing w:val="-2"/>
        </w:rPr>
        <w:t>going</w:t>
      </w:r>
      <w:r>
        <w:rPr>
          <w:spacing w:val="-38"/>
        </w:rPr>
        <w:t xml:space="preserve"> </w:t>
      </w:r>
      <w:r>
        <w:rPr>
          <w:spacing w:val="-2"/>
        </w:rPr>
        <w:t>to</w:t>
      </w:r>
      <w:r>
        <w:rPr>
          <w:spacing w:val="-38"/>
        </w:rPr>
        <w:t xml:space="preserve"> </w:t>
      </w:r>
      <w:r>
        <w:rPr>
          <w:spacing w:val="-2"/>
        </w:rPr>
        <w:t>uni?’:</w:t>
      </w:r>
      <w:r>
        <w:rPr>
          <w:spacing w:val="-38"/>
        </w:rPr>
        <w:t xml:space="preserve"> </w:t>
      </w:r>
      <w:r>
        <w:rPr>
          <w:spacing w:val="-2"/>
        </w:rPr>
        <w:t>Exploring</w:t>
      </w:r>
      <w:r>
        <w:rPr>
          <w:spacing w:val="-38"/>
        </w:rPr>
        <w:t xml:space="preserve"> </w:t>
      </w:r>
      <w:r>
        <w:rPr>
          <w:spacing w:val="-2"/>
        </w:rPr>
        <w:t xml:space="preserve">how </w:t>
      </w:r>
      <w:r>
        <w:t>people</w:t>
      </w:r>
      <w:r>
        <w:rPr>
          <w:spacing w:val="-7"/>
        </w:rPr>
        <w:t xml:space="preserve"> </w:t>
      </w:r>
      <w:r>
        <w:t>from</w:t>
      </w:r>
      <w:r>
        <w:rPr>
          <w:spacing w:val="-7"/>
        </w:rPr>
        <w:t xml:space="preserve"> </w:t>
      </w:r>
      <w:r>
        <w:t>regional,</w:t>
      </w:r>
      <w:r>
        <w:rPr>
          <w:spacing w:val="-7"/>
        </w:rPr>
        <w:t xml:space="preserve"> </w:t>
      </w:r>
      <w:r>
        <w:t>rural</w:t>
      </w:r>
      <w:r>
        <w:rPr>
          <w:spacing w:val="-7"/>
        </w:rPr>
        <w:t xml:space="preserve"> </w:t>
      </w:r>
      <w:r>
        <w:t>and remote</w:t>
      </w:r>
      <w:r>
        <w:rPr>
          <w:spacing w:val="-6"/>
        </w:rPr>
        <w:t xml:space="preserve"> </w:t>
      </w:r>
      <w:r>
        <w:t>areas</w:t>
      </w:r>
      <w:r>
        <w:rPr>
          <w:spacing w:val="-6"/>
        </w:rPr>
        <w:t xml:space="preserve"> </w:t>
      </w:r>
      <w:r>
        <w:t>navigate</w:t>
      </w:r>
      <w:r>
        <w:rPr>
          <w:spacing w:val="-6"/>
        </w:rPr>
        <w:t xml:space="preserve"> </w:t>
      </w:r>
      <w:r>
        <w:t>into</w:t>
      </w:r>
      <w:r>
        <w:rPr>
          <w:spacing w:val="-6"/>
        </w:rPr>
        <w:t xml:space="preserve"> </w:t>
      </w:r>
      <w:r>
        <w:t>and through higher education</w:t>
      </w:r>
      <w:bookmarkEnd w:id="50"/>
    </w:p>
    <w:p w:rsidR="00651F9C" w:rsidRDefault="00A17591" w:rsidP="00651F9C">
      <w:pPr>
        <w:pStyle w:val="Author"/>
      </w:pPr>
      <w:r>
        <w:t>Janine Delahunty</w:t>
      </w:r>
    </w:p>
    <w:p w:rsidR="00651F9C" w:rsidRPr="00B53CA2" w:rsidRDefault="00651F9C" w:rsidP="00651F9C">
      <w:pPr>
        <w:rPr>
          <w:rStyle w:val="Strong"/>
        </w:rPr>
      </w:pPr>
      <w:r w:rsidRPr="00B53CA2">
        <w:rPr>
          <w:rStyle w:val="Strong"/>
        </w:rPr>
        <w:t>NCSEHE</w:t>
      </w:r>
    </w:p>
    <w:p w:rsidR="00651F9C" w:rsidRPr="00B53CA2" w:rsidRDefault="00651F9C" w:rsidP="00651F9C">
      <w:pPr>
        <w:rPr>
          <w:rStyle w:val="Strong"/>
        </w:rPr>
      </w:pPr>
      <w:r w:rsidRPr="00B53CA2">
        <w:rPr>
          <w:rStyle w:val="Strong"/>
        </w:rPr>
        <w:t>Curtin University</w:t>
      </w:r>
    </w:p>
    <w:p w:rsidR="00651F9C" w:rsidRPr="00B53CA2" w:rsidRDefault="00651F9C" w:rsidP="00651F9C">
      <w:pPr>
        <w:rPr>
          <w:rStyle w:val="Strong"/>
        </w:rPr>
      </w:pPr>
      <w:r w:rsidRPr="00B53CA2">
        <w:rPr>
          <w:rStyle w:val="Strong"/>
        </w:rPr>
        <w:t xml:space="preserve">University of </w:t>
      </w:r>
      <w:r w:rsidR="00A17591" w:rsidRPr="00B53CA2">
        <w:rPr>
          <w:rStyle w:val="Strong"/>
        </w:rPr>
        <w:t>Wollongong Australia</w:t>
      </w:r>
    </w:p>
    <w:p w:rsidR="00A17591" w:rsidRDefault="00A17591" w:rsidP="00A17591">
      <w:r>
        <w:t>Movement</w:t>
      </w:r>
      <w:r>
        <w:rPr>
          <w:spacing w:val="-5"/>
        </w:rPr>
        <w:t xml:space="preserve"> </w:t>
      </w:r>
      <w:r>
        <w:t>into</w:t>
      </w:r>
      <w:r>
        <w:rPr>
          <w:spacing w:val="-5"/>
        </w:rPr>
        <w:t xml:space="preserve"> </w:t>
      </w:r>
      <w:r>
        <w:t>and</w:t>
      </w:r>
      <w:r>
        <w:rPr>
          <w:spacing w:val="-5"/>
        </w:rPr>
        <w:t xml:space="preserve"> </w:t>
      </w:r>
      <w:r>
        <w:t>through</w:t>
      </w:r>
      <w:r>
        <w:rPr>
          <w:spacing w:val="-5"/>
        </w:rPr>
        <w:t xml:space="preserve"> </w:t>
      </w:r>
      <w:r>
        <w:t>higher</w:t>
      </w:r>
      <w:r>
        <w:rPr>
          <w:spacing w:val="-5"/>
        </w:rPr>
        <w:t xml:space="preserve"> </w:t>
      </w:r>
      <w:r>
        <w:t>education</w:t>
      </w:r>
      <w:r>
        <w:rPr>
          <w:spacing w:val="-5"/>
        </w:rPr>
        <w:t xml:space="preserve"> </w:t>
      </w:r>
      <w:r>
        <w:t>has</w:t>
      </w:r>
      <w:r>
        <w:rPr>
          <w:spacing w:val="-5"/>
        </w:rPr>
        <w:t xml:space="preserve"> </w:t>
      </w:r>
      <w:r>
        <w:t>been</w:t>
      </w:r>
      <w:r>
        <w:rPr>
          <w:spacing w:val="-5"/>
        </w:rPr>
        <w:t xml:space="preserve"> </w:t>
      </w:r>
      <w:r>
        <w:t>consistently</w:t>
      </w:r>
      <w:r>
        <w:rPr>
          <w:spacing w:val="-5"/>
        </w:rPr>
        <w:t xml:space="preserve"> </w:t>
      </w:r>
      <w:r>
        <w:t>more</w:t>
      </w:r>
      <w:r>
        <w:rPr>
          <w:spacing w:val="-5"/>
        </w:rPr>
        <w:t xml:space="preserve"> </w:t>
      </w:r>
      <w:r>
        <w:t>difficult</w:t>
      </w:r>
      <w:r>
        <w:rPr>
          <w:spacing w:val="-5"/>
        </w:rPr>
        <w:t xml:space="preserve"> </w:t>
      </w:r>
      <w:r>
        <w:t>for</w:t>
      </w:r>
      <w:r>
        <w:rPr>
          <w:spacing w:val="-5"/>
        </w:rPr>
        <w:t xml:space="preserve"> </w:t>
      </w:r>
      <w:r>
        <w:t>people</w:t>
      </w:r>
      <w:r>
        <w:rPr>
          <w:spacing w:val="-5"/>
        </w:rPr>
        <w:t xml:space="preserve"> </w:t>
      </w:r>
      <w:r>
        <w:t>from</w:t>
      </w:r>
      <w:r>
        <w:rPr>
          <w:spacing w:val="-5"/>
        </w:rPr>
        <w:t xml:space="preserve"> </w:t>
      </w:r>
      <w:r>
        <w:t>regional,</w:t>
      </w:r>
      <w:r>
        <w:rPr>
          <w:spacing w:val="-5"/>
        </w:rPr>
        <w:t xml:space="preserve"> </w:t>
      </w:r>
      <w:r>
        <w:t>rural, and</w:t>
      </w:r>
      <w:r>
        <w:rPr>
          <w:spacing w:val="-12"/>
        </w:rPr>
        <w:t xml:space="preserve"> </w:t>
      </w:r>
      <w:r>
        <w:t>remote</w:t>
      </w:r>
      <w:r>
        <w:rPr>
          <w:spacing w:val="-12"/>
        </w:rPr>
        <w:t xml:space="preserve"> </w:t>
      </w:r>
      <w:r>
        <w:t>(RRR)</w:t>
      </w:r>
      <w:r>
        <w:rPr>
          <w:spacing w:val="-12"/>
        </w:rPr>
        <w:t xml:space="preserve"> </w:t>
      </w:r>
      <w:r>
        <w:t>areas.</w:t>
      </w:r>
      <w:r>
        <w:rPr>
          <w:spacing w:val="-12"/>
        </w:rPr>
        <w:t xml:space="preserve"> </w:t>
      </w:r>
      <w:r>
        <w:t>This</w:t>
      </w:r>
      <w:r>
        <w:rPr>
          <w:spacing w:val="-12"/>
        </w:rPr>
        <w:t xml:space="preserve"> </w:t>
      </w:r>
      <w:r>
        <w:t>study</w:t>
      </w:r>
      <w:r>
        <w:rPr>
          <w:spacing w:val="-12"/>
        </w:rPr>
        <w:t xml:space="preserve"> </w:t>
      </w:r>
      <w:r>
        <w:t>sought</w:t>
      </w:r>
      <w:r>
        <w:rPr>
          <w:spacing w:val="-12"/>
        </w:rPr>
        <w:t xml:space="preserve"> </w:t>
      </w:r>
      <w:r>
        <w:t>to</w:t>
      </w:r>
      <w:r>
        <w:rPr>
          <w:spacing w:val="-12"/>
        </w:rPr>
        <w:t xml:space="preserve"> </w:t>
      </w:r>
      <w:r>
        <w:t>understand</w:t>
      </w:r>
      <w:r>
        <w:rPr>
          <w:spacing w:val="-12"/>
        </w:rPr>
        <w:t xml:space="preserve"> </w:t>
      </w:r>
      <w:r>
        <w:t>the</w:t>
      </w:r>
      <w:r>
        <w:rPr>
          <w:spacing w:val="-12"/>
        </w:rPr>
        <w:t xml:space="preserve"> </w:t>
      </w:r>
      <w:r>
        <w:t>barriers</w:t>
      </w:r>
      <w:r>
        <w:rPr>
          <w:spacing w:val="-12"/>
        </w:rPr>
        <w:t xml:space="preserve"> </w:t>
      </w:r>
      <w:r>
        <w:t>and</w:t>
      </w:r>
      <w:r>
        <w:rPr>
          <w:spacing w:val="-12"/>
        </w:rPr>
        <w:t xml:space="preserve"> </w:t>
      </w:r>
      <w:r>
        <w:t>enablers</w:t>
      </w:r>
      <w:r>
        <w:rPr>
          <w:spacing w:val="-12"/>
        </w:rPr>
        <w:t xml:space="preserve"> </w:t>
      </w:r>
      <w:r>
        <w:t>to</w:t>
      </w:r>
      <w:r>
        <w:rPr>
          <w:spacing w:val="-12"/>
        </w:rPr>
        <w:t xml:space="preserve"> </w:t>
      </w:r>
      <w:r>
        <w:t>completing</w:t>
      </w:r>
      <w:r>
        <w:rPr>
          <w:spacing w:val="-12"/>
        </w:rPr>
        <w:t xml:space="preserve"> </w:t>
      </w:r>
      <w:r>
        <w:t>a</w:t>
      </w:r>
      <w:r>
        <w:rPr>
          <w:spacing w:val="-12"/>
        </w:rPr>
        <w:t xml:space="preserve"> </w:t>
      </w:r>
      <w:r>
        <w:t>degree</w:t>
      </w:r>
      <w:r>
        <w:rPr>
          <w:spacing w:val="-12"/>
        </w:rPr>
        <w:t xml:space="preserve"> </w:t>
      </w:r>
      <w:r>
        <w:t>by</w:t>
      </w:r>
      <w:r>
        <w:rPr>
          <w:spacing w:val="-12"/>
        </w:rPr>
        <w:t xml:space="preserve"> </w:t>
      </w:r>
      <w:r>
        <w:t>asking RRR</w:t>
      </w:r>
      <w:r>
        <w:rPr>
          <w:spacing w:val="-7"/>
        </w:rPr>
        <w:t xml:space="preserve"> </w:t>
      </w:r>
      <w:r>
        <w:t>people</w:t>
      </w:r>
      <w:r>
        <w:rPr>
          <w:spacing w:val="-7"/>
        </w:rPr>
        <w:t xml:space="preserve"> </w:t>
      </w:r>
      <w:r>
        <w:t>themselves.</w:t>
      </w:r>
      <w:r>
        <w:rPr>
          <w:spacing w:val="-7"/>
        </w:rPr>
        <w:t xml:space="preserve"> </w:t>
      </w:r>
      <w:r>
        <w:t>Privileging</w:t>
      </w:r>
      <w:r>
        <w:rPr>
          <w:spacing w:val="-7"/>
        </w:rPr>
        <w:t xml:space="preserve"> </w:t>
      </w:r>
      <w:r>
        <w:t>their</w:t>
      </w:r>
      <w:r>
        <w:rPr>
          <w:spacing w:val="-7"/>
        </w:rPr>
        <w:t xml:space="preserve"> </w:t>
      </w:r>
      <w:r>
        <w:t>voices</w:t>
      </w:r>
      <w:r>
        <w:rPr>
          <w:spacing w:val="-7"/>
        </w:rPr>
        <w:t xml:space="preserve"> </w:t>
      </w:r>
      <w:r>
        <w:t>enabled</w:t>
      </w:r>
      <w:r>
        <w:rPr>
          <w:spacing w:val="-7"/>
        </w:rPr>
        <w:t xml:space="preserve"> </w:t>
      </w:r>
      <w:r>
        <w:t>more</w:t>
      </w:r>
      <w:r>
        <w:rPr>
          <w:spacing w:val="-7"/>
        </w:rPr>
        <w:t xml:space="preserve"> </w:t>
      </w:r>
      <w:r>
        <w:t>nuanced</w:t>
      </w:r>
      <w:r>
        <w:rPr>
          <w:spacing w:val="-7"/>
        </w:rPr>
        <w:t xml:space="preserve"> </w:t>
      </w:r>
      <w:r>
        <w:t>understandings</w:t>
      </w:r>
      <w:r>
        <w:rPr>
          <w:spacing w:val="-7"/>
        </w:rPr>
        <w:t xml:space="preserve"> </w:t>
      </w:r>
      <w:r>
        <w:t>of</w:t>
      </w:r>
      <w:r>
        <w:rPr>
          <w:spacing w:val="-7"/>
        </w:rPr>
        <w:t xml:space="preserve"> </w:t>
      </w:r>
      <w:r>
        <w:t>the</w:t>
      </w:r>
      <w:r>
        <w:rPr>
          <w:spacing w:val="-7"/>
        </w:rPr>
        <w:t xml:space="preserve"> </w:t>
      </w:r>
      <w:r>
        <w:t>complexities</w:t>
      </w:r>
      <w:r>
        <w:rPr>
          <w:spacing w:val="-7"/>
        </w:rPr>
        <w:t xml:space="preserve"> </w:t>
      </w:r>
      <w:r>
        <w:t>involved, which</w:t>
      </w:r>
      <w:r>
        <w:rPr>
          <w:spacing w:val="-7"/>
        </w:rPr>
        <w:t xml:space="preserve"> </w:t>
      </w:r>
      <w:r>
        <w:t>included</w:t>
      </w:r>
      <w:r>
        <w:rPr>
          <w:spacing w:val="-7"/>
        </w:rPr>
        <w:t xml:space="preserve"> </w:t>
      </w:r>
      <w:r>
        <w:t>decisions</w:t>
      </w:r>
      <w:r>
        <w:rPr>
          <w:spacing w:val="-7"/>
        </w:rPr>
        <w:t xml:space="preserve"> </w:t>
      </w:r>
      <w:r>
        <w:t>to</w:t>
      </w:r>
      <w:r>
        <w:rPr>
          <w:spacing w:val="-7"/>
        </w:rPr>
        <w:t xml:space="preserve"> </w:t>
      </w:r>
      <w:r>
        <w:t>study</w:t>
      </w:r>
      <w:r>
        <w:rPr>
          <w:spacing w:val="-7"/>
        </w:rPr>
        <w:t xml:space="preserve"> </w:t>
      </w:r>
      <w:r>
        <w:t>and</w:t>
      </w:r>
      <w:r>
        <w:rPr>
          <w:spacing w:val="-7"/>
        </w:rPr>
        <w:t xml:space="preserve"> </w:t>
      </w:r>
      <w:r>
        <w:t>persist</w:t>
      </w:r>
      <w:r>
        <w:rPr>
          <w:spacing w:val="-7"/>
        </w:rPr>
        <w:t xml:space="preserve"> </w:t>
      </w:r>
      <w:r>
        <w:t>rarely</w:t>
      </w:r>
      <w:r>
        <w:rPr>
          <w:spacing w:val="-7"/>
        </w:rPr>
        <w:t xml:space="preserve"> </w:t>
      </w:r>
      <w:r>
        <w:t>being</w:t>
      </w:r>
      <w:r>
        <w:rPr>
          <w:spacing w:val="-7"/>
        </w:rPr>
        <w:t xml:space="preserve"> </w:t>
      </w:r>
      <w:r>
        <w:t>straightforward,</w:t>
      </w:r>
      <w:r>
        <w:rPr>
          <w:spacing w:val="-7"/>
        </w:rPr>
        <w:t xml:space="preserve"> </w:t>
      </w:r>
      <w:r>
        <w:t>especially</w:t>
      </w:r>
      <w:r>
        <w:rPr>
          <w:spacing w:val="-7"/>
        </w:rPr>
        <w:t xml:space="preserve"> </w:t>
      </w:r>
      <w:r>
        <w:t>when</w:t>
      </w:r>
      <w:r>
        <w:rPr>
          <w:spacing w:val="-7"/>
        </w:rPr>
        <w:t xml:space="preserve"> </w:t>
      </w:r>
      <w:r>
        <w:t>combined</w:t>
      </w:r>
      <w:r>
        <w:rPr>
          <w:spacing w:val="-7"/>
        </w:rPr>
        <w:t xml:space="preserve"> </w:t>
      </w:r>
      <w:r>
        <w:t>with</w:t>
      </w:r>
      <w:r>
        <w:rPr>
          <w:spacing w:val="-7"/>
        </w:rPr>
        <w:t xml:space="preserve"> </w:t>
      </w:r>
      <w:r>
        <w:t xml:space="preserve">multiple </w:t>
      </w:r>
      <w:r>
        <w:rPr>
          <w:spacing w:val="-2"/>
        </w:rPr>
        <w:t>inequities,</w:t>
      </w:r>
      <w:r>
        <w:rPr>
          <w:spacing w:val="-4"/>
        </w:rPr>
        <w:t xml:space="preserve"> </w:t>
      </w:r>
      <w:r>
        <w:rPr>
          <w:spacing w:val="-2"/>
        </w:rPr>
        <w:t>geographical</w:t>
      </w:r>
      <w:r>
        <w:rPr>
          <w:spacing w:val="-4"/>
        </w:rPr>
        <w:t xml:space="preserve"> </w:t>
      </w:r>
      <w:r>
        <w:rPr>
          <w:spacing w:val="-2"/>
        </w:rPr>
        <w:t>distance,</w:t>
      </w:r>
      <w:r>
        <w:rPr>
          <w:spacing w:val="-4"/>
        </w:rPr>
        <w:t xml:space="preserve"> </w:t>
      </w:r>
      <w:r>
        <w:rPr>
          <w:spacing w:val="-2"/>
        </w:rPr>
        <w:t>relational</w:t>
      </w:r>
      <w:r>
        <w:rPr>
          <w:spacing w:val="-4"/>
        </w:rPr>
        <w:t xml:space="preserve"> </w:t>
      </w:r>
      <w:r>
        <w:rPr>
          <w:spacing w:val="-2"/>
        </w:rPr>
        <w:t>and</w:t>
      </w:r>
      <w:r>
        <w:rPr>
          <w:spacing w:val="-4"/>
        </w:rPr>
        <w:t xml:space="preserve"> </w:t>
      </w:r>
      <w:r>
        <w:rPr>
          <w:spacing w:val="-2"/>
        </w:rPr>
        <w:t>emotional</w:t>
      </w:r>
      <w:r>
        <w:rPr>
          <w:spacing w:val="-4"/>
        </w:rPr>
        <w:t xml:space="preserve"> </w:t>
      </w:r>
      <w:r>
        <w:rPr>
          <w:spacing w:val="-2"/>
        </w:rPr>
        <w:t>ties</w:t>
      </w:r>
      <w:r>
        <w:rPr>
          <w:spacing w:val="-4"/>
        </w:rPr>
        <w:t xml:space="preserve"> </w:t>
      </w:r>
      <w:r>
        <w:rPr>
          <w:spacing w:val="-2"/>
        </w:rPr>
        <w:t>to</w:t>
      </w:r>
      <w:r>
        <w:rPr>
          <w:spacing w:val="-4"/>
        </w:rPr>
        <w:t xml:space="preserve"> </w:t>
      </w:r>
      <w:r>
        <w:rPr>
          <w:spacing w:val="-2"/>
        </w:rPr>
        <w:t>family</w:t>
      </w:r>
      <w:r>
        <w:rPr>
          <w:spacing w:val="-4"/>
        </w:rPr>
        <w:t xml:space="preserve"> </w:t>
      </w:r>
      <w:r>
        <w:rPr>
          <w:spacing w:val="-2"/>
        </w:rPr>
        <w:t>and</w:t>
      </w:r>
      <w:r>
        <w:rPr>
          <w:spacing w:val="-4"/>
        </w:rPr>
        <w:t xml:space="preserve"> </w:t>
      </w:r>
      <w:r>
        <w:rPr>
          <w:spacing w:val="-2"/>
        </w:rPr>
        <w:t>community,</w:t>
      </w:r>
      <w:r>
        <w:rPr>
          <w:spacing w:val="-4"/>
        </w:rPr>
        <w:t xml:space="preserve"> </w:t>
      </w:r>
      <w:r>
        <w:rPr>
          <w:spacing w:val="-2"/>
        </w:rPr>
        <w:t>and</w:t>
      </w:r>
      <w:r>
        <w:rPr>
          <w:spacing w:val="-4"/>
        </w:rPr>
        <w:t xml:space="preserve"> </w:t>
      </w:r>
      <w:r>
        <w:rPr>
          <w:spacing w:val="-2"/>
        </w:rPr>
        <w:t>additional</w:t>
      </w:r>
      <w:r>
        <w:rPr>
          <w:spacing w:val="-4"/>
        </w:rPr>
        <w:t xml:space="preserve"> </w:t>
      </w:r>
      <w:r>
        <w:rPr>
          <w:spacing w:val="-2"/>
        </w:rPr>
        <w:t xml:space="preserve">responsibilities. </w:t>
      </w:r>
      <w:r>
        <w:t>However,</w:t>
      </w:r>
      <w:r>
        <w:rPr>
          <w:spacing w:val="-12"/>
        </w:rPr>
        <w:t xml:space="preserve"> </w:t>
      </w:r>
      <w:r>
        <w:t>these</w:t>
      </w:r>
      <w:r>
        <w:rPr>
          <w:spacing w:val="-12"/>
        </w:rPr>
        <w:t xml:space="preserve"> </w:t>
      </w:r>
      <w:r>
        <w:t>participants</w:t>
      </w:r>
      <w:r>
        <w:rPr>
          <w:spacing w:val="-12"/>
        </w:rPr>
        <w:t xml:space="preserve"> </w:t>
      </w:r>
      <w:r>
        <w:t>possessed</w:t>
      </w:r>
      <w:r>
        <w:rPr>
          <w:spacing w:val="-12"/>
        </w:rPr>
        <w:t xml:space="preserve"> </w:t>
      </w:r>
      <w:r>
        <w:t>strong</w:t>
      </w:r>
      <w:r>
        <w:rPr>
          <w:spacing w:val="-12"/>
        </w:rPr>
        <w:t xml:space="preserve"> </w:t>
      </w:r>
      <w:r>
        <w:t>qualities</w:t>
      </w:r>
      <w:r>
        <w:rPr>
          <w:spacing w:val="-12"/>
        </w:rPr>
        <w:t xml:space="preserve"> </w:t>
      </w:r>
      <w:r>
        <w:t>such</w:t>
      </w:r>
      <w:r>
        <w:rPr>
          <w:spacing w:val="-12"/>
        </w:rPr>
        <w:t xml:space="preserve"> </w:t>
      </w:r>
      <w:r>
        <w:t>as</w:t>
      </w:r>
      <w:r>
        <w:rPr>
          <w:spacing w:val="-12"/>
        </w:rPr>
        <w:t xml:space="preserve"> </w:t>
      </w:r>
      <w:r>
        <w:t>resilience,</w:t>
      </w:r>
      <w:r>
        <w:rPr>
          <w:spacing w:val="-12"/>
        </w:rPr>
        <w:t xml:space="preserve"> </w:t>
      </w:r>
      <w:r>
        <w:t>determination,</w:t>
      </w:r>
      <w:r>
        <w:rPr>
          <w:spacing w:val="-12"/>
        </w:rPr>
        <w:t xml:space="preserve"> </w:t>
      </w:r>
      <w:r>
        <w:t>future-focus,</w:t>
      </w:r>
      <w:r>
        <w:rPr>
          <w:spacing w:val="-12"/>
        </w:rPr>
        <w:t xml:space="preserve"> </w:t>
      </w:r>
      <w:r>
        <w:t>and</w:t>
      </w:r>
      <w:r>
        <w:rPr>
          <w:spacing w:val="-12"/>
        </w:rPr>
        <w:t xml:space="preserve"> </w:t>
      </w:r>
      <w:r>
        <w:t>community- mindedness which can assist in achieving degree completion and personal goals.</w:t>
      </w:r>
    </w:p>
    <w:p w:rsidR="00A17591" w:rsidRDefault="00A17591" w:rsidP="00A17591">
      <w:pPr>
        <w:pStyle w:val="Heading2"/>
      </w:pPr>
      <w:r>
        <w:t>Background</w:t>
      </w:r>
    </w:p>
    <w:p w:rsidR="00A17591" w:rsidRDefault="00A17591" w:rsidP="00A17591">
      <w:r>
        <w:t>The overarching objective of this Equity Fellowship project was to explore how students from RRR areas of Australia navigated into and through university, to better understand the risk factors to completion. Over the past decade, the rates</w:t>
      </w:r>
      <w:r>
        <w:rPr>
          <w:spacing w:val="-5"/>
        </w:rPr>
        <w:t xml:space="preserve"> </w:t>
      </w:r>
      <w:r>
        <w:t>of</w:t>
      </w:r>
      <w:r>
        <w:rPr>
          <w:spacing w:val="-5"/>
        </w:rPr>
        <w:t xml:space="preserve"> </w:t>
      </w:r>
      <w:r>
        <w:t>university</w:t>
      </w:r>
      <w:r>
        <w:rPr>
          <w:spacing w:val="-5"/>
        </w:rPr>
        <w:t xml:space="preserve"> </w:t>
      </w:r>
      <w:r>
        <w:t>completion</w:t>
      </w:r>
      <w:r>
        <w:rPr>
          <w:spacing w:val="-5"/>
        </w:rPr>
        <w:t xml:space="preserve"> </w:t>
      </w:r>
      <w:r>
        <w:t>for</w:t>
      </w:r>
      <w:r>
        <w:rPr>
          <w:spacing w:val="-5"/>
        </w:rPr>
        <w:t xml:space="preserve"> </w:t>
      </w:r>
      <w:r>
        <w:t>students</w:t>
      </w:r>
      <w:r>
        <w:rPr>
          <w:spacing w:val="-5"/>
        </w:rPr>
        <w:t xml:space="preserve"> </w:t>
      </w:r>
      <w:r>
        <w:t>from</w:t>
      </w:r>
      <w:r>
        <w:rPr>
          <w:spacing w:val="-5"/>
        </w:rPr>
        <w:t xml:space="preserve"> </w:t>
      </w:r>
      <w:r>
        <w:t>these</w:t>
      </w:r>
      <w:r>
        <w:rPr>
          <w:spacing w:val="-5"/>
        </w:rPr>
        <w:t xml:space="preserve"> </w:t>
      </w:r>
      <w:r>
        <w:t>areas have been consistently low, with the proportion of degree qualification for RRR 25–34-year-olds being less than half that</w:t>
      </w:r>
      <w:r>
        <w:rPr>
          <w:spacing w:val="-4"/>
        </w:rPr>
        <w:t xml:space="preserve"> </w:t>
      </w:r>
      <w:r>
        <w:t>of</w:t>
      </w:r>
      <w:r>
        <w:rPr>
          <w:spacing w:val="-4"/>
        </w:rPr>
        <w:t xml:space="preserve"> </w:t>
      </w:r>
      <w:r>
        <w:t>people</w:t>
      </w:r>
      <w:r>
        <w:rPr>
          <w:spacing w:val="-4"/>
        </w:rPr>
        <w:t xml:space="preserve"> </w:t>
      </w:r>
      <w:r>
        <w:t>in</w:t>
      </w:r>
      <w:r>
        <w:rPr>
          <w:spacing w:val="-4"/>
        </w:rPr>
        <w:t xml:space="preserve"> </w:t>
      </w:r>
      <w:r>
        <w:t>major</w:t>
      </w:r>
      <w:r>
        <w:rPr>
          <w:spacing w:val="-4"/>
        </w:rPr>
        <w:t xml:space="preserve"> </w:t>
      </w:r>
      <w:r>
        <w:t>cities.</w:t>
      </w:r>
      <w:r>
        <w:rPr>
          <w:spacing w:val="-4"/>
        </w:rPr>
        <w:t xml:space="preserve"> </w:t>
      </w:r>
      <w:r>
        <w:t>This</w:t>
      </w:r>
      <w:r>
        <w:rPr>
          <w:spacing w:val="-4"/>
        </w:rPr>
        <w:t xml:space="preserve"> </w:t>
      </w:r>
      <w:r>
        <w:t>trend</w:t>
      </w:r>
      <w:r>
        <w:rPr>
          <w:spacing w:val="-4"/>
        </w:rPr>
        <w:t xml:space="preserve"> </w:t>
      </w:r>
      <w:r>
        <w:t>begins</w:t>
      </w:r>
      <w:r>
        <w:rPr>
          <w:spacing w:val="-4"/>
        </w:rPr>
        <w:t xml:space="preserve"> </w:t>
      </w:r>
      <w:r>
        <w:t>in</w:t>
      </w:r>
      <w:r>
        <w:rPr>
          <w:spacing w:val="-4"/>
        </w:rPr>
        <w:t xml:space="preserve"> </w:t>
      </w:r>
      <w:r>
        <w:t>schooling; disparities between metropolitan and RRR schools shown through lower NAPLAN results and Year 12 completion have been attributed to factors including challenges of providing equitable educational experiences and resources as geographical remoteness increases. However, lower achievement</w:t>
      </w:r>
      <w:r>
        <w:rPr>
          <w:spacing w:val="-6"/>
        </w:rPr>
        <w:t xml:space="preserve"> </w:t>
      </w:r>
      <w:r>
        <w:t>or</w:t>
      </w:r>
      <w:r>
        <w:rPr>
          <w:spacing w:val="-6"/>
        </w:rPr>
        <w:t xml:space="preserve"> </w:t>
      </w:r>
      <w:r>
        <w:t>engagement</w:t>
      </w:r>
      <w:r>
        <w:rPr>
          <w:spacing w:val="-6"/>
        </w:rPr>
        <w:t xml:space="preserve"> </w:t>
      </w:r>
      <w:r>
        <w:t>at</w:t>
      </w:r>
      <w:r>
        <w:rPr>
          <w:spacing w:val="-6"/>
        </w:rPr>
        <w:t xml:space="preserve"> </w:t>
      </w:r>
      <w:r>
        <w:t>school</w:t>
      </w:r>
      <w:r>
        <w:rPr>
          <w:spacing w:val="-6"/>
        </w:rPr>
        <w:t xml:space="preserve"> </w:t>
      </w:r>
      <w:r>
        <w:t>does</w:t>
      </w:r>
      <w:r>
        <w:rPr>
          <w:spacing w:val="-6"/>
        </w:rPr>
        <w:t xml:space="preserve"> </w:t>
      </w:r>
      <w:r>
        <w:t>not</w:t>
      </w:r>
      <w:r>
        <w:rPr>
          <w:spacing w:val="-6"/>
        </w:rPr>
        <w:t xml:space="preserve"> </w:t>
      </w:r>
      <w:r>
        <w:t>necessarily equate to lower aspiration for higher education. A more appropriate approach to explore this trend is to consider these students’ capacity to aspire through the realities of (often multiple) equity factors and what may not be available to them. This may be lack of resources, funding, and information as well as implicit understandings of</w:t>
      </w:r>
      <w:r>
        <w:rPr>
          <w:spacing w:val="40"/>
        </w:rPr>
        <w:t xml:space="preserve"> </w:t>
      </w:r>
      <w:r>
        <w:t>“rules”</w:t>
      </w:r>
      <w:r>
        <w:rPr>
          <w:spacing w:val="-6"/>
        </w:rPr>
        <w:t xml:space="preserve"> </w:t>
      </w:r>
      <w:r>
        <w:t>and</w:t>
      </w:r>
      <w:r>
        <w:rPr>
          <w:spacing w:val="-6"/>
        </w:rPr>
        <w:t xml:space="preserve"> </w:t>
      </w:r>
      <w:r>
        <w:t>“expectations”</w:t>
      </w:r>
      <w:r>
        <w:rPr>
          <w:spacing w:val="-6"/>
        </w:rPr>
        <w:t xml:space="preserve"> </w:t>
      </w:r>
      <w:r>
        <w:t>that</w:t>
      </w:r>
      <w:r>
        <w:rPr>
          <w:spacing w:val="-6"/>
        </w:rPr>
        <w:t xml:space="preserve"> </w:t>
      </w:r>
      <w:r>
        <w:t>are</w:t>
      </w:r>
      <w:r>
        <w:rPr>
          <w:spacing w:val="-6"/>
        </w:rPr>
        <w:t xml:space="preserve"> </w:t>
      </w:r>
      <w:r>
        <w:t>essential</w:t>
      </w:r>
      <w:r>
        <w:rPr>
          <w:spacing w:val="-6"/>
        </w:rPr>
        <w:t xml:space="preserve"> </w:t>
      </w:r>
      <w:r>
        <w:t>for</w:t>
      </w:r>
      <w:r>
        <w:rPr>
          <w:spacing w:val="-6"/>
        </w:rPr>
        <w:t xml:space="preserve"> </w:t>
      </w:r>
      <w:r>
        <w:t>successfully navigating university, but are often unequally distributed. Thus, the Fellowship aimed to explore what gets in the way of</w:t>
      </w:r>
      <w:r>
        <w:rPr>
          <w:spacing w:val="-6"/>
        </w:rPr>
        <w:t xml:space="preserve"> </w:t>
      </w:r>
      <w:r>
        <w:t>completing</w:t>
      </w:r>
      <w:r>
        <w:rPr>
          <w:spacing w:val="-6"/>
        </w:rPr>
        <w:t xml:space="preserve"> </w:t>
      </w:r>
      <w:r>
        <w:t>a</w:t>
      </w:r>
      <w:r>
        <w:rPr>
          <w:spacing w:val="-6"/>
        </w:rPr>
        <w:t xml:space="preserve"> </w:t>
      </w:r>
      <w:r>
        <w:t>university</w:t>
      </w:r>
      <w:r>
        <w:rPr>
          <w:spacing w:val="-6"/>
        </w:rPr>
        <w:t xml:space="preserve"> </w:t>
      </w:r>
      <w:r>
        <w:t>qualification</w:t>
      </w:r>
      <w:r>
        <w:rPr>
          <w:spacing w:val="-6"/>
        </w:rPr>
        <w:t xml:space="preserve"> </w:t>
      </w:r>
      <w:r>
        <w:t>for</w:t>
      </w:r>
      <w:r>
        <w:rPr>
          <w:spacing w:val="-6"/>
        </w:rPr>
        <w:t xml:space="preserve"> </w:t>
      </w:r>
      <w:r>
        <w:t>students</w:t>
      </w:r>
      <w:r>
        <w:rPr>
          <w:spacing w:val="-6"/>
        </w:rPr>
        <w:t xml:space="preserve"> </w:t>
      </w:r>
      <w:r>
        <w:t>from RRR</w:t>
      </w:r>
      <w:r>
        <w:rPr>
          <w:spacing w:val="-5"/>
        </w:rPr>
        <w:t xml:space="preserve"> </w:t>
      </w:r>
      <w:r>
        <w:t>areas.</w:t>
      </w:r>
      <w:r>
        <w:rPr>
          <w:spacing w:val="-5"/>
        </w:rPr>
        <w:t xml:space="preserve"> </w:t>
      </w:r>
      <w:r>
        <w:t>It</w:t>
      </w:r>
      <w:r>
        <w:rPr>
          <w:spacing w:val="-5"/>
        </w:rPr>
        <w:t xml:space="preserve"> </w:t>
      </w:r>
      <w:r>
        <w:t>was</w:t>
      </w:r>
      <w:r>
        <w:rPr>
          <w:spacing w:val="-5"/>
        </w:rPr>
        <w:t xml:space="preserve"> </w:t>
      </w:r>
      <w:r>
        <w:t>also</w:t>
      </w:r>
      <w:r>
        <w:rPr>
          <w:spacing w:val="-5"/>
        </w:rPr>
        <w:t xml:space="preserve"> </w:t>
      </w:r>
      <w:r>
        <w:t>important</w:t>
      </w:r>
      <w:r>
        <w:rPr>
          <w:spacing w:val="-5"/>
        </w:rPr>
        <w:t xml:space="preserve"> </w:t>
      </w:r>
      <w:r>
        <w:t>to</w:t>
      </w:r>
      <w:r>
        <w:rPr>
          <w:spacing w:val="-5"/>
        </w:rPr>
        <w:t xml:space="preserve"> </w:t>
      </w:r>
      <w:r>
        <w:t>capture</w:t>
      </w:r>
      <w:r>
        <w:rPr>
          <w:spacing w:val="-5"/>
        </w:rPr>
        <w:t xml:space="preserve"> </w:t>
      </w:r>
      <w:r>
        <w:t>what</w:t>
      </w:r>
      <w:r>
        <w:rPr>
          <w:spacing w:val="-5"/>
        </w:rPr>
        <w:t xml:space="preserve"> </w:t>
      </w:r>
      <w:r>
        <w:t>enables students to continue.</w:t>
      </w:r>
    </w:p>
    <w:p w:rsidR="00A17591" w:rsidRDefault="00A17591" w:rsidP="00A17591">
      <w:pPr>
        <w:pStyle w:val="Heading2"/>
      </w:pPr>
      <w:r>
        <w:t>Objectives</w:t>
      </w:r>
      <w:r w:rsidRPr="005C7F67">
        <w:t xml:space="preserve"> </w:t>
      </w:r>
      <w:r>
        <w:t xml:space="preserve">and </w:t>
      </w:r>
      <w:r w:rsidRPr="005C7F67">
        <w:t>methodology</w:t>
      </w:r>
    </w:p>
    <w:p w:rsidR="00A17591" w:rsidRDefault="00A17591" w:rsidP="00A17591">
      <w:r>
        <w:t>The main research objective was to understand what factors</w:t>
      </w:r>
      <w:r>
        <w:rPr>
          <w:spacing w:val="-6"/>
        </w:rPr>
        <w:t xml:space="preserve"> </w:t>
      </w:r>
      <w:r>
        <w:t>contribute</w:t>
      </w:r>
      <w:r>
        <w:rPr>
          <w:spacing w:val="-6"/>
        </w:rPr>
        <w:t xml:space="preserve"> </w:t>
      </w:r>
      <w:r>
        <w:t>to</w:t>
      </w:r>
      <w:r>
        <w:rPr>
          <w:spacing w:val="-6"/>
        </w:rPr>
        <w:t xml:space="preserve"> </w:t>
      </w:r>
      <w:r>
        <w:t>the</w:t>
      </w:r>
      <w:r>
        <w:rPr>
          <w:spacing w:val="-6"/>
        </w:rPr>
        <w:t xml:space="preserve"> </w:t>
      </w:r>
      <w:r>
        <w:t>persistent</w:t>
      </w:r>
      <w:r>
        <w:rPr>
          <w:spacing w:val="-6"/>
        </w:rPr>
        <w:t xml:space="preserve"> </w:t>
      </w:r>
      <w:r>
        <w:t>disparity</w:t>
      </w:r>
      <w:r>
        <w:rPr>
          <w:spacing w:val="-6"/>
        </w:rPr>
        <w:t xml:space="preserve"> </w:t>
      </w:r>
      <w:r>
        <w:t>in</w:t>
      </w:r>
      <w:r>
        <w:rPr>
          <w:spacing w:val="-6"/>
        </w:rPr>
        <w:t xml:space="preserve"> </w:t>
      </w:r>
      <w:r>
        <w:t>university completion rates for people from RRR locations. A critical aspect of the research design was to explore how people from RRR areas themselves perceived and experienced higher</w:t>
      </w:r>
      <w:r>
        <w:rPr>
          <w:spacing w:val="-3"/>
        </w:rPr>
        <w:t xml:space="preserve"> </w:t>
      </w:r>
      <w:r>
        <w:t>education.</w:t>
      </w:r>
      <w:r>
        <w:rPr>
          <w:spacing w:val="-3"/>
        </w:rPr>
        <w:t xml:space="preserve"> </w:t>
      </w:r>
      <w:r>
        <w:t>In</w:t>
      </w:r>
      <w:r>
        <w:rPr>
          <w:spacing w:val="-3"/>
        </w:rPr>
        <w:t xml:space="preserve"> </w:t>
      </w:r>
      <w:r>
        <w:t>privileging</w:t>
      </w:r>
      <w:r>
        <w:rPr>
          <w:spacing w:val="-3"/>
        </w:rPr>
        <w:t xml:space="preserve"> </w:t>
      </w:r>
      <w:r>
        <w:t>their</w:t>
      </w:r>
      <w:r>
        <w:rPr>
          <w:spacing w:val="-3"/>
        </w:rPr>
        <w:t xml:space="preserve"> </w:t>
      </w:r>
      <w:r>
        <w:t>voices,</w:t>
      </w:r>
      <w:r>
        <w:rPr>
          <w:spacing w:val="-3"/>
        </w:rPr>
        <w:t xml:space="preserve"> </w:t>
      </w:r>
      <w:r>
        <w:t>nuanced</w:t>
      </w:r>
      <w:r>
        <w:rPr>
          <w:spacing w:val="-3"/>
        </w:rPr>
        <w:t xml:space="preserve"> </w:t>
      </w:r>
      <w:r>
        <w:t xml:space="preserve">insights were gained of </w:t>
      </w:r>
      <w:r>
        <w:lastRenderedPageBreak/>
        <w:t>both barriers and enablers to completion</w:t>
      </w:r>
      <w:r>
        <w:rPr>
          <w:spacing w:val="40"/>
        </w:rPr>
        <w:t xml:space="preserve"> </w:t>
      </w:r>
      <w:r>
        <w:t>from a RRR perspective. Exploring the perspectives of the participants</w:t>
      </w:r>
      <w:r>
        <w:rPr>
          <w:spacing w:val="-6"/>
        </w:rPr>
        <w:t xml:space="preserve"> </w:t>
      </w:r>
      <w:r>
        <w:t>using</w:t>
      </w:r>
      <w:r>
        <w:rPr>
          <w:spacing w:val="-6"/>
        </w:rPr>
        <w:t xml:space="preserve"> </w:t>
      </w:r>
      <w:r>
        <w:t>a</w:t>
      </w:r>
      <w:r>
        <w:rPr>
          <w:spacing w:val="-6"/>
        </w:rPr>
        <w:t xml:space="preserve"> </w:t>
      </w:r>
      <w:r>
        <w:t>qualitative</w:t>
      </w:r>
      <w:r>
        <w:rPr>
          <w:spacing w:val="-6"/>
        </w:rPr>
        <w:t xml:space="preserve"> </w:t>
      </w:r>
      <w:r>
        <w:t>approach</w:t>
      </w:r>
      <w:r>
        <w:rPr>
          <w:spacing w:val="-6"/>
        </w:rPr>
        <w:t xml:space="preserve"> </w:t>
      </w:r>
      <w:r>
        <w:t>also</w:t>
      </w:r>
      <w:r>
        <w:rPr>
          <w:spacing w:val="-6"/>
        </w:rPr>
        <w:t xml:space="preserve"> </w:t>
      </w:r>
      <w:r>
        <w:t>captured</w:t>
      </w:r>
      <w:r>
        <w:rPr>
          <w:spacing w:val="-6"/>
        </w:rPr>
        <w:t xml:space="preserve"> </w:t>
      </w:r>
      <w:r>
        <w:t>some of the very personal repercussions of movement into and through</w:t>
      </w:r>
      <w:r>
        <w:rPr>
          <w:spacing w:val="-3"/>
        </w:rPr>
        <w:t xml:space="preserve"> </w:t>
      </w:r>
      <w:r>
        <w:t>university.</w:t>
      </w:r>
      <w:r>
        <w:rPr>
          <w:spacing w:val="-3"/>
        </w:rPr>
        <w:t xml:space="preserve"> </w:t>
      </w:r>
      <w:r>
        <w:t>To</w:t>
      </w:r>
      <w:r>
        <w:rPr>
          <w:spacing w:val="-3"/>
        </w:rPr>
        <w:t xml:space="preserve"> </w:t>
      </w:r>
      <w:r>
        <w:t>achieve</w:t>
      </w:r>
      <w:r>
        <w:rPr>
          <w:spacing w:val="-3"/>
        </w:rPr>
        <w:t xml:space="preserve"> </w:t>
      </w:r>
      <w:r>
        <w:t>this</w:t>
      </w:r>
      <w:r>
        <w:rPr>
          <w:spacing w:val="-3"/>
        </w:rPr>
        <w:t xml:space="preserve"> </w:t>
      </w:r>
      <w:r>
        <w:t>objective</w:t>
      </w:r>
      <w:r>
        <w:rPr>
          <w:spacing w:val="-3"/>
        </w:rPr>
        <w:t xml:space="preserve"> </w:t>
      </w:r>
      <w:r>
        <w:t>there</w:t>
      </w:r>
      <w:r>
        <w:rPr>
          <w:spacing w:val="-3"/>
        </w:rPr>
        <w:t xml:space="preserve"> </w:t>
      </w:r>
      <w:r>
        <w:t>were</w:t>
      </w:r>
      <w:r>
        <w:rPr>
          <w:spacing w:val="-3"/>
        </w:rPr>
        <w:t xml:space="preserve"> </w:t>
      </w:r>
      <w:r>
        <w:t>three key questions driving the study:</w:t>
      </w:r>
    </w:p>
    <w:p w:rsidR="00A17591" w:rsidRDefault="00A17591" w:rsidP="00CC3E26">
      <w:pPr>
        <w:pStyle w:val="Numbering"/>
        <w:numPr>
          <w:ilvl w:val="0"/>
          <w:numId w:val="55"/>
        </w:numPr>
        <w:ind w:left="709" w:hanging="425"/>
      </w:pPr>
      <w:r>
        <w:t>How is movement into and through university articulated</w:t>
      </w:r>
      <w:r w:rsidRPr="00A17591">
        <w:rPr>
          <w:spacing w:val="-2"/>
        </w:rPr>
        <w:t xml:space="preserve"> </w:t>
      </w:r>
      <w:r>
        <w:t>by</w:t>
      </w:r>
      <w:r w:rsidRPr="00A17591">
        <w:rPr>
          <w:spacing w:val="-2"/>
        </w:rPr>
        <w:t xml:space="preserve"> </w:t>
      </w:r>
      <w:r>
        <w:t>people</w:t>
      </w:r>
      <w:r w:rsidRPr="00A17591">
        <w:rPr>
          <w:spacing w:val="-2"/>
        </w:rPr>
        <w:t xml:space="preserve"> </w:t>
      </w:r>
      <w:r>
        <w:t>who</w:t>
      </w:r>
      <w:r w:rsidRPr="00A17591">
        <w:rPr>
          <w:spacing w:val="-2"/>
        </w:rPr>
        <w:t xml:space="preserve"> </w:t>
      </w:r>
      <w:r>
        <w:t>are</w:t>
      </w:r>
      <w:r w:rsidRPr="00A17591">
        <w:rPr>
          <w:spacing w:val="-2"/>
        </w:rPr>
        <w:t xml:space="preserve"> </w:t>
      </w:r>
      <w:r>
        <w:t>from</w:t>
      </w:r>
      <w:r w:rsidRPr="00A17591">
        <w:rPr>
          <w:spacing w:val="-2"/>
        </w:rPr>
        <w:t xml:space="preserve"> </w:t>
      </w:r>
      <w:r>
        <w:t>RRR</w:t>
      </w:r>
      <w:r w:rsidRPr="00A17591">
        <w:rPr>
          <w:spacing w:val="-2"/>
        </w:rPr>
        <w:t xml:space="preserve"> </w:t>
      </w:r>
      <w:r>
        <w:t>areas? What</w:t>
      </w:r>
      <w:r w:rsidRPr="00A17591">
        <w:rPr>
          <w:spacing w:val="-7"/>
        </w:rPr>
        <w:t xml:space="preserve"> </w:t>
      </w:r>
      <w:r>
        <w:t>goals</w:t>
      </w:r>
      <w:r w:rsidRPr="00A17591">
        <w:rPr>
          <w:spacing w:val="-7"/>
        </w:rPr>
        <w:t xml:space="preserve"> </w:t>
      </w:r>
      <w:r>
        <w:t>and</w:t>
      </w:r>
      <w:r w:rsidRPr="00A17591">
        <w:rPr>
          <w:spacing w:val="-7"/>
        </w:rPr>
        <w:t xml:space="preserve"> </w:t>
      </w:r>
      <w:r>
        <w:t>hoped-for</w:t>
      </w:r>
      <w:r w:rsidRPr="00A17591">
        <w:rPr>
          <w:spacing w:val="-7"/>
        </w:rPr>
        <w:t xml:space="preserve"> </w:t>
      </w:r>
      <w:r>
        <w:t>futures</w:t>
      </w:r>
      <w:r w:rsidRPr="00A17591">
        <w:rPr>
          <w:spacing w:val="-7"/>
        </w:rPr>
        <w:t xml:space="preserve"> </w:t>
      </w:r>
      <w:r>
        <w:t>are</w:t>
      </w:r>
      <w:r w:rsidRPr="00A17591">
        <w:rPr>
          <w:spacing w:val="-7"/>
        </w:rPr>
        <w:t xml:space="preserve"> </w:t>
      </w:r>
      <w:r>
        <w:t>students moving towards?</w:t>
      </w:r>
    </w:p>
    <w:p w:rsidR="00A17591" w:rsidRDefault="00A17591" w:rsidP="00CC3E26">
      <w:pPr>
        <w:pStyle w:val="Numbering"/>
        <w:numPr>
          <w:ilvl w:val="0"/>
          <w:numId w:val="55"/>
        </w:numPr>
        <w:ind w:left="709" w:hanging="425"/>
      </w:pPr>
      <w:r>
        <w:t>What</w:t>
      </w:r>
      <w:r w:rsidRPr="00A17591">
        <w:rPr>
          <w:spacing w:val="-7"/>
        </w:rPr>
        <w:t xml:space="preserve"> </w:t>
      </w:r>
      <w:r>
        <w:t>barriers</w:t>
      </w:r>
      <w:r w:rsidRPr="00A17591">
        <w:rPr>
          <w:spacing w:val="-7"/>
        </w:rPr>
        <w:t xml:space="preserve"> </w:t>
      </w:r>
      <w:r>
        <w:t>and</w:t>
      </w:r>
      <w:r w:rsidRPr="00A17591">
        <w:rPr>
          <w:spacing w:val="-7"/>
        </w:rPr>
        <w:t xml:space="preserve"> </w:t>
      </w:r>
      <w:r>
        <w:t>enablers</w:t>
      </w:r>
      <w:r w:rsidRPr="00A17591">
        <w:rPr>
          <w:spacing w:val="-7"/>
        </w:rPr>
        <w:t xml:space="preserve"> </w:t>
      </w:r>
      <w:r>
        <w:t>to</w:t>
      </w:r>
      <w:r w:rsidRPr="00A17591">
        <w:rPr>
          <w:spacing w:val="-7"/>
        </w:rPr>
        <w:t xml:space="preserve"> </w:t>
      </w:r>
      <w:r>
        <w:t>higher</w:t>
      </w:r>
      <w:r w:rsidRPr="00A17591">
        <w:rPr>
          <w:spacing w:val="-7"/>
        </w:rPr>
        <w:t xml:space="preserve"> </w:t>
      </w:r>
      <w:r>
        <w:t>education participation are perceived and experienced?</w:t>
      </w:r>
    </w:p>
    <w:p w:rsidR="00A17591" w:rsidRDefault="00A17591" w:rsidP="00A17591">
      <w:r w:rsidRPr="00A17591">
        <w:t>To explore answers to these key questions, a qualitative approach was taken to collect rich data from participants through surveys and interviews. The main participant dataset came from university students from RRR areas enrolled across 21 Australian universities (regional and metropolitan)</w:t>
      </w:r>
      <w:r w:rsidRPr="00A17591">
        <w:rPr>
          <w:spacing w:val="-7"/>
        </w:rPr>
        <w:t xml:space="preserve"> </w:t>
      </w:r>
      <w:r w:rsidRPr="00A17591">
        <w:t>or</w:t>
      </w:r>
      <w:r w:rsidRPr="00A17591">
        <w:rPr>
          <w:spacing w:val="-7"/>
        </w:rPr>
        <w:t xml:space="preserve"> </w:t>
      </w:r>
      <w:r w:rsidRPr="00A17591">
        <w:t>regional</w:t>
      </w:r>
      <w:r w:rsidRPr="00A17591">
        <w:rPr>
          <w:spacing w:val="-7"/>
        </w:rPr>
        <w:t xml:space="preserve"> </w:t>
      </w:r>
      <w:r w:rsidRPr="00A17591">
        <w:t>campuses,</w:t>
      </w:r>
      <w:r w:rsidRPr="00A17591">
        <w:rPr>
          <w:spacing w:val="-7"/>
        </w:rPr>
        <w:t xml:space="preserve"> </w:t>
      </w:r>
      <w:r w:rsidRPr="00A17591">
        <w:t>complemented</w:t>
      </w:r>
      <w:r w:rsidRPr="00A17591">
        <w:rPr>
          <w:spacing w:val="-7"/>
        </w:rPr>
        <w:t xml:space="preserve"> </w:t>
      </w:r>
      <w:r w:rsidRPr="00A17591">
        <w:t>by</w:t>
      </w:r>
      <w:r w:rsidRPr="00A17591">
        <w:rPr>
          <w:spacing w:val="-7"/>
        </w:rPr>
        <w:t xml:space="preserve"> </w:t>
      </w:r>
      <w:r w:rsidRPr="00A17591">
        <w:t>data from staff in various roles from 12 institutions. While the COVID-19</w:t>
      </w:r>
      <w:r w:rsidRPr="00A17591">
        <w:rPr>
          <w:spacing w:val="-7"/>
        </w:rPr>
        <w:t xml:space="preserve"> </w:t>
      </w:r>
      <w:r w:rsidRPr="00A17591">
        <w:t>situation</w:t>
      </w:r>
      <w:r w:rsidRPr="00A17591">
        <w:rPr>
          <w:spacing w:val="-7"/>
        </w:rPr>
        <w:t xml:space="preserve"> </w:t>
      </w:r>
      <w:r w:rsidRPr="00A17591">
        <w:t>impacted</w:t>
      </w:r>
      <w:r w:rsidRPr="00A17591">
        <w:rPr>
          <w:spacing w:val="-7"/>
        </w:rPr>
        <w:t xml:space="preserve"> </w:t>
      </w:r>
      <w:r w:rsidRPr="00A17591">
        <w:t>data</w:t>
      </w:r>
      <w:r w:rsidRPr="00A17591">
        <w:rPr>
          <w:spacing w:val="-7"/>
        </w:rPr>
        <w:t xml:space="preserve"> </w:t>
      </w:r>
      <w:r w:rsidRPr="00A17591">
        <w:t>collection</w:t>
      </w:r>
      <w:r w:rsidRPr="00A17591">
        <w:rPr>
          <w:spacing w:val="-7"/>
        </w:rPr>
        <w:t xml:space="preserve"> </w:t>
      </w:r>
      <w:r w:rsidRPr="00A17591">
        <w:t>at</w:t>
      </w:r>
      <w:r w:rsidRPr="00A17591">
        <w:rPr>
          <w:spacing w:val="-7"/>
        </w:rPr>
        <w:t xml:space="preserve"> </w:t>
      </w:r>
      <w:r w:rsidRPr="00A17591">
        <w:t>universities, and particularly at schools, a number of senior secondary school students who were enrolled in a university outreach program</w:t>
      </w:r>
      <w:r w:rsidRPr="00A17591">
        <w:rPr>
          <w:spacing w:val="-1"/>
        </w:rPr>
        <w:t xml:space="preserve"> </w:t>
      </w:r>
      <w:r w:rsidRPr="00A17591">
        <w:t>were</w:t>
      </w:r>
      <w:r w:rsidRPr="00A17591">
        <w:rPr>
          <w:spacing w:val="-1"/>
        </w:rPr>
        <w:t xml:space="preserve"> </w:t>
      </w:r>
      <w:r w:rsidRPr="00A17591">
        <w:t>able</w:t>
      </w:r>
      <w:r w:rsidRPr="00A17591">
        <w:rPr>
          <w:spacing w:val="-1"/>
        </w:rPr>
        <w:t xml:space="preserve"> </w:t>
      </w:r>
      <w:r w:rsidRPr="00A17591">
        <w:t>to</w:t>
      </w:r>
      <w:r w:rsidRPr="00A17591">
        <w:rPr>
          <w:spacing w:val="-1"/>
        </w:rPr>
        <w:t xml:space="preserve"> </w:t>
      </w:r>
      <w:r w:rsidRPr="00A17591">
        <w:t>participate,</w:t>
      </w:r>
      <w:r w:rsidRPr="00A17591">
        <w:rPr>
          <w:spacing w:val="-1"/>
        </w:rPr>
        <w:t xml:space="preserve"> </w:t>
      </w:r>
      <w:r w:rsidRPr="00A17591">
        <w:t>as</w:t>
      </w:r>
      <w:r w:rsidRPr="00A17591">
        <w:rPr>
          <w:spacing w:val="-1"/>
        </w:rPr>
        <w:t xml:space="preserve"> </w:t>
      </w:r>
      <w:r w:rsidRPr="00A17591">
        <w:t>well</w:t>
      </w:r>
      <w:r w:rsidRPr="00A17591">
        <w:rPr>
          <w:spacing w:val="-1"/>
        </w:rPr>
        <w:t xml:space="preserve"> </w:t>
      </w:r>
      <w:r w:rsidRPr="00A17591">
        <w:t>as</w:t>
      </w:r>
      <w:r w:rsidRPr="00A17591">
        <w:rPr>
          <w:spacing w:val="-1"/>
        </w:rPr>
        <w:t xml:space="preserve"> </w:t>
      </w:r>
      <w:r w:rsidRPr="00A17591">
        <w:t>a</w:t>
      </w:r>
      <w:r w:rsidRPr="00A17591">
        <w:rPr>
          <w:spacing w:val="-1"/>
        </w:rPr>
        <w:t xml:space="preserve"> </w:t>
      </w:r>
      <w:r w:rsidRPr="00A17591">
        <w:t>small</w:t>
      </w:r>
      <w:r w:rsidRPr="00A17591">
        <w:rPr>
          <w:spacing w:val="-1"/>
        </w:rPr>
        <w:t xml:space="preserve"> </w:t>
      </w:r>
      <w:r w:rsidRPr="00A17591">
        <w:t>number of school staff.</w:t>
      </w:r>
    </w:p>
    <w:p w:rsidR="00A17591" w:rsidRDefault="00A17591" w:rsidP="00A17591">
      <w:r>
        <w:t>Demographic information collected included locational information</w:t>
      </w:r>
      <w:r>
        <w:rPr>
          <w:spacing w:val="20"/>
        </w:rPr>
        <w:t xml:space="preserve"> </w:t>
      </w:r>
      <w:r>
        <w:t>such</w:t>
      </w:r>
      <w:r>
        <w:rPr>
          <w:spacing w:val="20"/>
        </w:rPr>
        <w:t xml:space="preserve"> </w:t>
      </w:r>
      <w:r>
        <w:t>as</w:t>
      </w:r>
      <w:r>
        <w:rPr>
          <w:spacing w:val="20"/>
        </w:rPr>
        <w:t xml:space="preserve"> </w:t>
      </w:r>
      <w:r>
        <w:t>the</w:t>
      </w:r>
      <w:r>
        <w:rPr>
          <w:spacing w:val="20"/>
        </w:rPr>
        <w:t xml:space="preserve"> </w:t>
      </w:r>
      <w:r>
        <w:t>postcode,</w:t>
      </w:r>
      <w:r>
        <w:rPr>
          <w:spacing w:val="20"/>
        </w:rPr>
        <w:t xml:space="preserve"> </w:t>
      </w:r>
      <w:r>
        <w:t>region,</w:t>
      </w:r>
      <w:r>
        <w:rPr>
          <w:spacing w:val="20"/>
        </w:rPr>
        <w:t xml:space="preserve"> </w:t>
      </w:r>
      <w:r>
        <w:t>or</w:t>
      </w:r>
      <w:r>
        <w:rPr>
          <w:spacing w:val="20"/>
        </w:rPr>
        <w:t xml:space="preserve"> </w:t>
      </w:r>
      <w:r>
        <w:t>town</w:t>
      </w:r>
      <w:r>
        <w:rPr>
          <w:spacing w:val="20"/>
        </w:rPr>
        <w:t xml:space="preserve"> </w:t>
      </w:r>
      <w:r>
        <w:t>name in which students were living, or from which they had lived immediately prior to attending university. Participants were located across Australia. The locational information used to determine remoteness categories showed the distribution</w:t>
      </w:r>
      <w:r>
        <w:rPr>
          <w:spacing w:val="80"/>
        </w:rPr>
        <w:t xml:space="preserve"> </w:t>
      </w:r>
      <w:r>
        <w:t>of participants as 30 per cent from Inner Regional, 55 per cent from Outer Regional, and 15 per cent from Remote/ Very Remote Australia. Over two-thirds (69%) were studying full-time in a range of different modes, and the majority</w:t>
      </w:r>
      <w:r>
        <w:rPr>
          <w:spacing w:val="40"/>
        </w:rPr>
        <w:t xml:space="preserve"> </w:t>
      </w:r>
      <w:r>
        <w:t>were female (85%). The ages ranged from 18 to over 51, with almost three-quarters being 21 years or older (74%). Most of the senior school students were located in Inner Regional areas, five were Outer Regional, and the majority were female.</w:t>
      </w:r>
    </w:p>
    <w:p w:rsidR="00A17591" w:rsidRDefault="00A17591" w:rsidP="00A17591">
      <w:r>
        <w:t xml:space="preserve">A dual measurement approach was taken to understand the diversity and the complexities of equity. Participants selected from a list of equity groupings as determined </w:t>
      </w:r>
      <w:r>
        <w:rPr>
          <w:spacing w:val="-5"/>
        </w:rPr>
        <w:t xml:space="preserve">by </w:t>
      </w:r>
      <w:r>
        <w:t xml:space="preserve">the Department of Education, Skills and Employment (DESE) (i.e., objective measurement), and equity factors </w:t>
      </w:r>
      <w:r>
        <w:rPr>
          <w:spacing w:val="-2"/>
        </w:rPr>
        <w:t>(subjective).</w:t>
      </w:r>
    </w:p>
    <w:p w:rsidR="00A17591" w:rsidRDefault="00A17591" w:rsidP="00A17591">
      <w:r>
        <w:t>Offering a subjective choice is important for diverse populations</w:t>
      </w:r>
      <w:r>
        <w:rPr>
          <w:spacing w:val="-5"/>
        </w:rPr>
        <w:t xml:space="preserve"> </w:t>
      </w:r>
      <w:r>
        <w:t>as</w:t>
      </w:r>
      <w:r>
        <w:rPr>
          <w:spacing w:val="-5"/>
        </w:rPr>
        <w:t xml:space="preserve"> </w:t>
      </w:r>
      <w:r>
        <w:t>these</w:t>
      </w:r>
      <w:r>
        <w:rPr>
          <w:spacing w:val="-5"/>
        </w:rPr>
        <w:t xml:space="preserve"> </w:t>
      </w:r>
      <w:r>
        <w:t>are</w:t>
      </w:r>
      <w:r>
        <w:rPr>
          <w:spacing w:val="-5"/>
        </w:rPr>
        <w:t xml:space="preserve"> </w:t>
      </w:r>
      <w:r>
        <w:t>based</w:t>
      </w:r>
      <w:r>
        <w:rPr>
          <w:spacing w:val="-5"/>
        </w:rPr>
        <w:t xml:space="preserve"> </w:t>
      </w:r>
      <w:r>
        <w:t>on</w:t>
      </w:r>
      <w:r>
        <w:rPr>
          <w:spacing w:val="-5"/>
        </w:rPr>
        <w:t xml:space="preserve"> </w:t>
      </w:r>
      <w:r>
        <w:t>their</w:t>
      </w:r>
      <w:r>
        <w:rPr>
          <w:spacing w:val="-5"/>
        </w:rPr>
        <w:t xml:space="preserve"> </w:t>
      </w:r>
      <w:r>
        <w:t>individual,</w:t>
      </w:r>
      <w:r>
        <w:rPr>
          <w:spacing w:val="-5"/>
        </w:rPr>
        <w:t xml:space="preserve"> </w:t>
      </w:r>
      <w:r>
        <w:t>context- specific</w:t>
      </w:r>
      <w:r>
        <w:rPr>
          <w:spacing w:val="-1"/>
        </w:rPr>
        <w:t xml:space="preserve"> </w:t>
      </w:r>
      <w:r>
        <w:t>experiences</w:t>
      </w:r>
      <w:r>
        <w:rPr>
          <w:spacing w:val="-1"/>
        </w:rPr>
        <w:t xml:space="preserve"> </w:t>
      </w:r>
      <w:r>
        <w:t>and</w:t>
      </w:r>
      <w:r>
        <w:rPr>
          <w:spacing w:val="-1"/>
        </w:rPr>
        <w:t xml:space="preserve"> </w:t>
      </w:r>
      <w:r>
        <w:t>reference</w:t>
      </w:r>
      <w:r>
        <w:rPr>
          <w:spacing w:val="-1"/>
        </w:rPr>
        <w:t xml:space="preserve"> </w:t>
      </w:r>
      <w:r>
        <w:t>groups</w:t>
      </w:r>
      <w:r>
        <w:rPr>
          <w:spacing w:val="-1"/>
        </w:rPr>
        <w:t xml:space="preserve"> </w:t>
      </w:r>
      <w:r>
        <w:t>(such</w:t>
      </w:r>
      <w:r>
        <w:rPr>
          <w:spacing w:val="-1"/>
        </w:rPr>
        <w:t xml:space="preserve"> </w:t>
      </w:r>
      <w:r>
        <w:t>as</w:t>
      </w:r>
      <w:r>
        <w:rPr>
          <w:spacing w:val="-1"/>
        </w:rPr>
        <w:t xml:space="preserve"> </w:t>
      </w:r>
      <w:r>
        <w:t>First-in- Family; from working class background etc.).</w:t>
      </w:r>
    </w:p>
    <w:p w:rsidR="00A17591" w:rsidRDefault="00A17591" w:rsidP="00A17591">
      <w:r>
        <w:t>With the exception of eight participants, all identified two</w:t>
      </w:r>
      <w:r>
        <w:rPr>
          <w:spacing w:val="40"/>
        </w:rPr>
        <w:t xml:space="preserve"> </w:t>
      </w:r>
      <w:r>
        <w:t>or more equity groupings and/or factors. Similarly, from a list of additional responsibilities, it was identified that the majority</w:t>
      </w:r>
      <w:r>
        <w:rPr>
          <w:spacing w:val="-5"/>
        </w:rPr>
        <w:t xml:space="preserve"> </w:t>
      </w:r>
      <w:r>
        <w:t>of</w:t>
      </w:r>
      <w:r>
        <w:rPr>
          <w:spacing w:val="-5"/>
        </w:rPr>
        <w:t xml:space="preserve"> </w:t>
      </w:r>
      <w:r>
        <w:t>these</w:t>
      </w:r>
      <w:r>
        <w:rPr>
          <w:spacing w:val="-5"/>
        </w:rPr>
        <w:t xml:space="preserve"> </w:t>
      </w:r>
      <w:r>
        <w:t>participants</w:t>
      </w:r>
      <w:r>
        <w:rPr>
          <w:spacing w:val="-5"/>
        </w:rPr>
        <w:t xml:space="preserve"> </w:t>
      </w:r>
      <w:r>
        <w:t>were</w:t>
      </w:r>
      <w:r>
        <w:rPr>
          <w:spacing w:val="-5"/>
        </w:rPr>
        <w:t xml:space="preserve"> </w:t>
      </w:r>
      <w:r>
        <w:t>engaged</w:t>
      </w:r>
      <w:r>
        <w:rPr>
          <w:spacing w:val="-5"/>
        </w:rPr>
        <w:t xml:space="preserve"> </w:t>
      </w:r>
      <w:r>
        <w:t>in</w:t>
      </w:r>
      <w:r>
        <w:rPr>
          <w:spacing w:val="-5"/>
        </w:rPr>
        <w:t xml:space="preserve"> </w:t>
      </w:r>
      <w:r>
        <w:t>work,</w:t>
      </w:r>
      <w:r>
        <w:rPr>
          <w:spacing w:val="-5"/>
        </w:rPr>
        <w:t xml:space="preserve"> </w:t>
      </w:r>
      <w:r>
        <w:t>family and other commitments, or a combination of these. Fewer</w:t>
      </w:r>
      <w:r w:rsidR="000276B8">
        <w:t xml:space="preserve"> </w:t>
      </w:r>
      <w:r>
        <w:t>senior</w:t>
      </w:r>
      <w:r>
        <w:rPr>
          <w:spacing w:val="-6"/>
        </w:rPr>
        <w:t xml:space="preserve"> </w:t>
      </w:r>
      <w:r>
        <w:t>school</w:t>
      </w:r>
      <w:r>
        <w:rPr>
          <w:spacing w:val="-6"/>
        </w:rPr>
        <w:t xml:space="preserve"> </w:t>
      </w:r>
      <w:r>
        <w:t>students</w:t>
      </w:r>
      <w:r>
        <w:rPr>
          <w:spacing w:val="-6"/>
        </w:rPr>
        <w:t xml:space="preserve"> </w:t>
      </w:r>
      <w:r>
        <w:t>identified</w:t>
      </w:r>
      <w:r>
        <w:rPr>
          <w:spacing w:val="-7"/>
        </w:rPr>
        <w:t xml:space="preserve"> </w:t>
      </w:r>
      <w:r>
        <w:t>with</w:t>
      </w:r>
      <w:r>
        <w:rPr>
          <w:spacing w:val="-6"/>
        </w:rPr>
        <w:t xml:space="preserve"> </w:t>
      </w:r>
      <w:r>
        <w:t>multiple</w:t>
      </w:r>
      <w:r>
        <w:rPr>
          <w:spacing w:val="-6"/>
        </w:rPr>
        <w:t xml:space="preserve"> </w:t>
      </w:r>
      <w:r>
        <w:t>equity</w:t>
      </w:r>
      <w:r>
        <w:rPr>
          <w:spacing w:val="-6"/>
        </w:rPr>
        <w:t xml:space="preserve"> </w:t>
      </w:r>
      <w:r>
        <w:t>factors; only half indicated equity factors in addition to "regional" and only a few had additional responsibilities.</w:t>
      </w:r>
    </w:p>
    <w:p w:rsidR="000276B8" w:rsidRDefault="000276B8" w:rsidP="000276B8">
      <w:pPr>
        <w:pStyle w:val="Heading2"/>
      </w:pPr>
      <w:r>
        <w:t>Key findings and recommendations</w:t>
      </w:r>
    </w:p>
    <w:p w:rsidR="000276B8" w:rsidRDefault="000276B8" w:rsidP="000276B8">
      <w:r>
        <w:t>Six</w:t>
      </w:r>
      <w:r>
        <w:rPr>
          <w:spacing w:val="-5"/>
        </w:rPr>
        <w:t xml:space="preserve"> </w:t>
      </w:r>
      <w:r>
        <w:t>key</w:t>
      </w:r>
      <w:r>
        <w:rPr>
          <w:spacing w:val="-5"/>
        </w:rPr>
        <w:t xml:space="preserve"> </w:t>
      </w:r>
      <w:r>
        <w:t>findings</w:t>
      </w:r>
      <w:r>
        <w:rPr>
          <w:spacing w:val="-5"/>
        </w:rPr>
        <w:t xml:space="preserve"> </w:t>
      </w:r>
      <w:r>
        <w:t>were</w:t>
      </w:r>
      <w:r>
        <w:rPr>
          <w:spacing w:val="-5"/>
        </w:rPr>
        <w:t xml:space="preserve"> </w:t>
      </w:r>
      <w:r>
        <w:t>identified</w:t>
      </w:r>
      <w:r>
        <w:rPr>
          <w:spacing w:val="-5"/>
        </w:rPr>
        <w:t xml:space="preserve"> </w:t>
      </w:r>
      <w:r>
        <w:t>and</w:t>
      </w:r>
      <w:r>
        <w:rPr>
          <w:spacing w:val="-5"/>
        </w:rPr>
        <w:t xml:space="preserve"> </w:t>
      </w:r>
      <w:r>
        <w:t>relate</w:t>
      </w:r>
      <w:r>
        <w:rPr>
          <w:spacing w:val="-5"/>
        </w:rPr>
        <w:t xml:space="preserve"> </w:t>
      </w:r>
      <w:r>
        <w:t>to</w:t>
      </w:r>
      <w:r>
        <w:rPr>
          <w:spacing w:val="-5"/>
        </w:rPr>
        <w:t xml:space="preserve"> </w:t>
      </w:r>
      <w:r>
        <w:t>each</w:t>
      </w:r>
      <w:r>
        <w:rPr>
          <w:spacing w:val="-5"/>
        </w:rPr>
        <w:t xml:space="preserve"> </w:t>
      </w:r>
      <w:r>
        <w:t>of</w:t>
      </w:r>
      <w:r>
        <w:rPr>
          <w:spacing w:val="-5"/>
        </w:rPr>
        <w:t xml:space="preserve"> </w:t>
      </w:r>
      <w:r>
        <w:t>the</w:t>
      </w:r>
      <w:r>
        <w:rPr>
          <w:spacing w:val="-5"/>
        </w:rPr>
        <w:t xml:space="preserve"> </w:t>
      </w:r>
      <w:r>
        <w:t>three research questions.</w:t>
      </w:r>
    </w:p>
    <w:p w:rsidR="000276B8" w:rsidRDefault="000276B8" w:rsidP="000276B8">
      <w:pPr>
        <w:pStyle w:val="Heading3"/>
      </w:pPr>
      <w:r>
        <w:t>Key</w:t>
      </w:r>
      <w:r>
        <w:rPr>
          <w:spacing w:val="-6"/>
        </w:rPr>
        <w:t xml:space="preserve"> </w:t>
      </w:r>
      <w:r>
        <w:t>findings</w:t>
      </w:r>
      <w:r>
        <w:rPr>
          <w:spacing w:val="-5"/>
        </w:rPr>
        <w:t xml:space="preserve"> </w:t>
      </w:r>
      <w:r>
        <w:t>for</w:t>
      </w:r>
      <w:r>
        <w:rPr>
          <w:spacing w:val="-6"/>
        </w:rPr>
        <w:t xml:space="preserve"> </w:t>
      </w:r>
      <w:r>
        <w:t>Research</w:t>
      </w:r>
      <w:r>
        <w:rPr>
          <w:spacing w:val="-5"/>
        </w:rPr>
        <w:t xml:space="preserve"> </w:t>
      </w:r>
      <w:r>
        <w:t>Question</w:t>
      </w:r>
      <w:r>
        <w:rPr>
          <w:spacing w:val="-6"/>
        </w:rPr>
        <w:t xml:space="preserve"> </w:t>
      </w:r>
    </w:p>
    <w:p w:rsidR="000276B8" w:rsidRPr="000276B8" w:rsidRDefault="000276B8" w:rsidP="000276B8">
      <w:pPr>
        <w:rPr>
          <w:i/>
        </w:rPr>
      </w:pPr>
      <w:r w:rsidRPr="000276B8">
        <w:rPr>
          <w:i/>
        </w:rPr>
        <w:t xml:space="preserve">People from RRR </w:t>
      </w:r>
      <w:r w:rsidRPr="000276B8">
        <w:rPr>
          <w:i/>
          <w:spacing w:val="-2"/>
        </w:rPr>
        <w:t>areas</w:t>
      </w:r>
    </w:p>
    <w:p w:rsidR="00EA6961" w:rsidRDefault="000276B8" w:rsidP="00CC3E26">
      <w:pPr>
        <w:pStyle w:val="ListParagraph"/>
        <w:numPr>
          <w:ilvl w:val="0"/>
          <w:numId w:val="57"/>
        </w:numPr>
      </w:pPr>
      <w:r>
        <w:t xml:space="preserve">Movement into and through university entailed more than geographical (re)location alone. “Movement into” university was articulated as a complex process of decision making and careful considerations. These included personal impacts as well as weighing up </w:t>
      </w:r>
      <w:r w:rsidRPr="00EA6961">
        <w:rPr>
          <w:spacing w:val="-2"/>
        </w:rPr>
        <w:t xml:space="preserve">potential relational and emotional aspects around family, </w:t>
      </w:r>
      <w:r>
        <w:t>community,</w:t>
      </w:r>
      <w:r w:rsidRPr="00EA6961">
        <w:rPr>
          <w:spacing w:val="-10"/>
        </w:rPr>
        <w:t xml:space="preserve"> </w:t>
      </w:r>
      <w:r>
        <w:t>social</w:t>
      </w:r>
      <w:r w:rsidRPr="00EA6961">
        <w:rPr>
          <w:spacing w:val="-10"/>
        </w:rPr>
        <w:t xml:space="preserve"> </w:t>
      </w:r>
      <w:r>
        <w:t>networks,</w:t>
      </w:r>
      <w:r w:rsidRPr="00EA6961">
        <w:rPr>
          <w:spacing w:val="-10"/>
        </w:rPr>
        <w:t xml:space="preserve"> </w:t>
      </w:r>
      <w:r>
        <w:lastRenderedPageBreak/>
        <w:t>and</w:t>
      </w:r>
      <w:r w:rsidRPr="00EA6961">
        <w:rPr>
          <w:spacing w:val="-10"/>
        </w:rPr>
        <w:t xml:space="preserve"> </w:t>
      </w:r>
      <w:r>
        <w:t>familiarities</w:t>
      </w:r>
      <w:r w:rsidRPr="00EA6961">
        <w:rPr>
          <w:spacing w:val="-10"/>
        </w:rPr>
        <w:t xml:space="preserve"> </w:t>
      </w:r>
      <w:r>
        <w:t>of</w:t>
      </w:r>
      <w:r w:rsidRPr="00EA6961">
        <w:rPr>
          <w:spacing w:val="-10"/>
        </w:rPr>
        <w:t xml:space="preserve"> </w:t>
      </w:r>
      <w:r>
        <w:t xml:space="preserve">“home”. Considerations were multiple and included whether to relocate (or not), to commute (or not), mode of study </w:t>
      </w:r>
      <w:r w:rsidRPr="00EA6961">
        <w:rPr>
          <w:spacing w:val="-2"/>
        </w:rPr>
        <w:t>options</w:t>
      </w:r>
      <w:r w:rsidRPr="00EA6961">
        <w:rPr>
          <w:spacing w:val="-5"/>
        </w:rPr>
        <w:t xml:space="preserve"> </w:t>
      </w:r>
      <w:r w:rsidRPr="00EA6961">
        <w:rPr>
          <w:spacing w:val="-2"/>
        </w:rPr>
        <w:t>and/or</w:t>
      </w:r>
      <w:r w:rsidRPr="00EA6961">
        <w:rPr>
          <w:spacing w:val="-5"/>
        </w:rPr>
        <w:t xml:space="preserve"> </w:t>
      </w:r>
      <w:r w:rsidRPr="00EA6961">
        <w:rPr>
          <w:spacing w:val="-2"/>
        </w:rPr>
        <w:t>course</w:t>
      </w:r>
      <w:r w:rsidRPr="00EA6961">
        <w:rPr>
          <w:spacing w:val="-5"/>
        </w:rPr>
        <w:t xml:space="preserve"> </w:t>
      </w:r>
      <w:r w:rsidRPr="00EA6961">
        <w:rPr>
          <w:spacing w:val="-2"/>
        </w:rPr>
        <w:t>availability,</w:t>
      </w:r>
      <w:r w:rsidRPr="00EA6961">
        <w:rPr>
          <w:spacing w:val="-5"/>
        </w:rPr>
        <w:t xml:space="preserve"> </w:t>
      </w:r>
      <w:r w:rsidRPr="00EA6961">
        <w:rPr>
          <w:spacing w:val="-2"/>
        </w:rPr>
        <w:t>and</w:t>
      </w:r>
      <w:r w:rsidRPr="00EA6961">
        <w:rPr>
          <w:spacing w:val="-5"/>
        </w:rPr>
        <w:t xml:space="preserve"> </w:t>
      </w:r>
      <w:r w:rsidRPr="00EA6961">
        <w:rPr>
          <w:spacing w:val="-2"/>
        </w:rPr>
        <w:t>ease</w:t>
      </w:r>
      <w:r w:rsidRPr="00EA6961">
        <w:rPr>
          <w:spacing w:val="-5"/>
        </w:rPr>
        <w:t xml:space="preserve"> </w:t>
      </w:r>
      <w:r w:rsidRPr="00EA6961">
        <w:rPr>
          <w:spacing w:val="-2"/>
        </w:rPr>
        <w:t>of</w:t>
      </w:r>
      <w:r w:rsidRPr="00EA6961">
        <w:rPr>
          <w:spacing w:val="-5"/>
        </w:rPr>
        <w:t xml:space="preserve"> </w:t>
      </w:r>
      <w:r w:rsidRPr="00EA6961">
        <w:rPr>
          <w:spacing w:val="-2"/>
        </w:rPr>
        <w:t>access</w:t>
      </w:r>
      <w:r w:rsidRPr="00EA6961">
        <w:rPr>
          <w:spacing w:val="-5"/>
        </w:rPr>
        <w:t xml:space="preserve"> </w:t>
      </w:r>
      <w:r w:rsidRPr="00EA6961">
        <w:rPr>
          <w:spacing w:val="-2"/>
        </w:rPr>
        <w:t>to</w:t>
      </w:r>
      <w:r w:rsidRPr="00EA6961">
        <w:rPr>
          <w:spacing w:val="-5"/>
        </w:rPr>
        <w:t xml:space="preserve"> </w:t>
      </w:r>
      <w:r w:rsidRPr="00EA6961">
        <w:rPr>
          <w:spacing w:val="-2"/>
        </w:rPr>
        <w:t xml:space="preserve">a </w:t>
      </w:r>
      <w:r>
        <w:t>regional campus or Regional University Centre.</w:t>
      </w:r>
    </w:p>
    <w:p w:rsidR="00EA6961" w:rsidRDefault="00EA6961" w:rsidP="00CC3E26">
      <w:pPr>
        <w:pStyle w:val="ListParagraph"/>
        <w:numPr>
          <w:ilvl w:val="0"/>
          <w:numId w:val="57"/>
        </w:numPr>
      </w:pPr>
      <w:r>
        <w:t>Movement</w:t>
      </w:r>
      <w:r w:rsidRPr="00EA6961">
        <w:rPr>
          <w:spacing w:val="-5"/>
        </w:rPr>
        <w:t xml:space="preserve"> </w:t>
      </w:r>
      <w:r>
        <w:t>into</w:t>
      </w:r>
      <w:r w:rsidRPr="00EA6961">
        <w:rPr>
          <w:spacing w:val="-5"/>
        </w:rPr>
        <w:t xml:space="preserve"> </w:t>
      </w:r>
      <w:r>
        <w:t>and</w:t>
      </w:r>
      <w:r w:rsidRPr="00EA6961">
        <w:rPr>
          <w:spacing w:val="-5"/>
        </w:rPr>
        <w:t xml:space="preserve"> </w:t>
      </w:r>
      <w:r>
        <w:t>through</w:t>
      </w:r>
      <w:r w:rsidRPr="00EA6961">
        <w:rPr>
          <w:spacing w:val="-5"/>
        </w:rPr>
        <w:t xml:space="preserve"> </w:t>
      </w:r>
      <w:r>
        <w:t>university</w:t>
      </w:r>
      <w:r w:rsidRPr="00EA6961">
        <w:rPr>
          <w:spacing w:val="-5"/>
        </w:rPr>
        <w:t xml:space="preserve"> </w:t>
      </w:r>
      <w:r>
        <w:t>for</w:t>
      </w:r>
      <w:r w:rsidRPr="00EA6961">
        <w:rPr>
          <w:spacing w:val="-5"/>
        </w:rPr>
        <w:t xml:space="preserve"> </w:t>
      </w:r>
      <w:r>
        <w:t>RRR</w:t>
      </w:r>
      <w:r w:rsidRPr="00EA6961">
        <w:rPr>
          <w:spacing w:val="-5"/>
        </w:rPr>
        <w:t xml:space="preserve"> </w:t>
      </w:r>
      <w:r>
        <w:t xml:space="preserve">students reflected strong connections to communities and families, playing an important role in students’ social and emotional development. These connections and a sense of reciprocity, often “secured” movement back to these places to “give back”, </w:t>
      </w:r>
      <w:proofErr w:type="spellStart"/>
      <w:r>
        <w:t>utilising</w:t>
      </w:r>
      <w:proofErr w:type="spellEnd"/>
      <w:r>
        <w:t xml:space="preserve"> new-found skills and </w:t>
      </w:r>
      <w:proofErr w:type="spellStart"/>
      <w:r>
        <w:t>knowledges</w:t>
      </w:r>
      <w:proofErr w:type="spellEnd"/>
      <w:r>
        <w:t xml:space="preserve"> gained during university study. To a lesser extent, university could provide a means to forge a different life away from smaller locales, and this movement was perceived as opening up opportunities such as career and new social connections, that otherwise may not have been available. The experience of university study was complex, especially for those with families; this was articulated through negative impacts on family life and time. The higher education experience embodied a range of emotions, pointing to the</w:t>
      </w:r>
      <w:r w:rsidRPr="00EA6961">
        <w:rPr>
          <w:spacing w:val="-7"/>
        </w:rPr>
        <w:t xml:space="preserve"> </w:t>
      </w:r>
      <w:r>
        <w:t>complex</w:t>
      </w:r>
      <w:r w:rsidRPr="00EA6961">
        <w:rPr>
          <w:spacing w:val="-7"/>
        </w:rPr>
        <w:t xml:space="preserve"> </w:t>
      </w:r>
      <w:r>
        <w:t>and</w:t>
      </w:r>
      <w:r w:rsidRPr="00EA6961">
        <w:rPr>
          <w:spacing w:val="-7"/>
        </w:rPr>
        <w:t xml:space="preserve"> </w:t>
      </w:r>
      <w:r>
        <w:t>demanding</w:t>
      </w:r>
      <w:r w:rsidRPr="00EA6961">
        <w:rPr>
          <w:spacing w:val="-7"/>
        </w:rPr>
        <w:t xml:space="preserve"> </w:t>
      </w:r>
      <w:r>
        <w:t>negotiations</w:t>
      </w:r>
      <w:r w:rsidRPr="00EA6961">
        <w:rPr>
          <w:spacing w:val="-7"/>
        </w:rPr>
        <w:t xml:space="preserve"> </w:t>
      </w:r>
      <w:r>
        <w:t>that</w:t>
      </w:r>
      <w:r w:rsidRPr="00EA6961">
        <w:rPr>
          <w:spacing w:val="-7"/>
        </w:rPr>
        <w:t xml:space="preserve"> </w:t>
      </w:r>
      <w:r>
        <w:t>students from RRR areas undergo.</w:t>
      </w:r>
    </w:p>
    <w:p w:rsidR="00A17591" w:rsidRDefault="000276B8" w:rsidP="000276B8">
      <w:pPr>
        <w:pStyle w:val="Heading3"/>
      </w:pPr>
      <w:r>
        <w:t>Key</w:t>
      </w:r>
      <w:r>
        <w:rPr>
          <w:spacing w:val="-6"/>
        </w:rPr>
        <w:t xml:space="preserve"> </w:t>
      </w:r>
      <w:r>
        <w:t>findings</w:t>
      </w:r>
      <w:r>
        <w:rPr>
          <w:spacing w:val="-5"/>
        </w:rPr>
        <w:t xml:space="preserve"> </w:t>
      </w:r>
      <w:r>
        <w:t>for</w:t>
      </w:r>
      <w:r>
        <w:rPr>
          <w:spacing w:val="-6"/>
        </w:rPr>
        <w:t xml:space="preserve"> </w:t>
      </w:r>
      <w:r>
        <w:t>Research</w:t>
      </w:r>
      <w:r>
        <w:rPr>
          <w:spacing w:val="-5"/>
        </w:rPr>
        <w:t xml:space="preserve"> </w:t>
      </w:r>
      <w:r>
        <w:t>Question</w:t>
      </w:r>
    </w:p>
    <w:p w:rsidR="00EA6961" w:rsidRDefault="00EA6961" w:rsidP="00EA6961">
      <w:r>
        <w:t>Regional,</w:t>
      </w:r>
      <w:r>
        <w:rPr>
          <w:spacing w:val="-6"/>
        </w:rPr>
        <w:t xml:space="preserve"> </w:t>
      </w:r>
      <w:r>
        <w:t>rural</w:t>
      </w:r>
      <w:r>
        <w:rPr>
          <w:spacing w:val="-6"/>
        </w:rPr>
        <w:t xml:space="preserve"> </w:t>
      </w:r>
      <w:r>
        <w:t>and</w:t>
      </w:r>
      <w:r>
        <w:rPr>
          <w:spacing w:val="-6"/>
        </w:rPr>
        <w:t xml:space="preserve"> </w:t>
      </w:r>
      <w:r>
        <w:t>remote</w:t>
      </w:r>
      <w:r>
        <w:rPr>
          <w:spacing w:val="-6"/>
        </w:rPr>
        <w:t xml:space="preserve"> </w:t>
      </w:r>
      <w:r>
        <w:t>students</w:t>
      </w:r>
      <w:r>
        <w:rPr>
          <w:spacing w:val="-6"/>
        </w:rPr>
        <w:t xml:space="preserve"> </w:t>
      </w:r>
      <w:r>
        <w:t>articulated</w:t>
      </w:r>
      <w:r>
        <w:rPr>
          <w:spacing w:val="-6"/>
        </w:rPr>
        <w:t xml:space="preserve"> </w:t>
      </w:r>
      <w:r>
        <w:t>the</w:t>
      </w:r>
      <w:r>
        <w:rPr>
          <w:spacing w:val="-6"/>
        </w:rPr>
        <w:t xml:space="preserve"> </w:t>
      </w:r>
      <w:r>
        <w:t xml:space="preserve">futures they would like to be, or like to avoid, variously through specific, general, broad, or big-picture goals. Actions and behaviours indicated students were </w:t>
      </w:r>
      <w:proofErr w:type="spellStart"/>
      <w:r>
        <w:t>mobilising</w:t>
      </w:r>
      <w:proofErr w:type="spellEnd"/>
      <w:r>
        <w:t xml:space="preserve"> strategies</w:t>
      </w:r>
      <w:r>
        <w:rPr>
          <w:spacing w:val="40"/>
        </w:rPr>
        <w:t xml:space="preserve"> </w:t>
      </w:r>
      <w:r>
        <w:t xml:space="preserve">in “everyday” ways (such as identifying what they desired, what they wanted to avoid being/becoming, setting goals, planning study, imagining their life and career post- university etc.) to </w:t>
      </w:r>
      <w:proofErr w:type="spellStart"/>
      <w:r>
        <w:t>realise</w:t>
      </w:r>
      <w:proofErr w:type="spellEnd"/>
      <w:r>
        <w:t xml:space="preserve"> these futures. Goals pursued by students indicated a high level of altruism through desire to help others, give back to communities, and make a difference,</w:t>
      </w:r>
      <w:r>
        <w:rPr>
          <w:spacing w:val="-4"/>
        </w:rPr>
        <w:t xml:space="preserve"> </w:t>
      </w:r>
      <w:r>
        <w:t>not</w:t>
      </w:r>
      <w:r>
        <w:rPr>
          <w:spacing w:val="-4"/>
        </w:rPr>
        <w:t xml:space="preserve"> </w:t>
      </w:r>
      <w:r>
        <w:t>only</w:t>
      </w:r>
      <w:r>
        <w:rPr>
          <w:spacing w:val="-4"/>
        </w:rPr>
        <w:t xml:space="preserve"> </w:t>
      </w:r>
      <w:r>
        <w:t>at</w:t>
      </w:r>
      <w:r>
        <w:rPr>
          <w:spacing w:val="-4"/>
        </w:rPr>
        <w:t xml:space="preserve"> </w:t>
      </w:r>
      <w:r>
        <w:t>a</w:t>
      </w:r>
      <w:r>
        <w:rPr>
          <w:spacing w:val="-4"/>
        </w:rPr>
        <w:t xml:space="preserve"> </w:t>
      </w:r>
      <w:r>
        <w:t>societal</w:t>
      </w:r>
      <w:r>
        <w:rPr>
          <w:spacing w:val="-4"/>
        </w:rPr>
        <w:t xml:space="preserve"> </w:t>
      </w:r>
      <w:r>
        <w:t>level</w:t>
      </w:r>
      <w:r>
        <w:rPr>
          <w:spacing w:val="-4"/>
        </w:rPr>
        <w:t xml:space="preserve"> </w:t>
      </w:r>
      <w:r>
        <w:t>but</w:t>
      </w:r>
      <w:r>
        <w:rPr>
          <w:spacing w:val="-4"/>
        </w:rPr>
        <w:t xml:space="preserve"> </w:t>
      </w:r>
      <w:r>
        <w:t>for</w:t>
      </w:r>
      <w:r>
        <w:rPr>
          <w:spacing w:val="-4"/>
        </w:rPr>
        <w:t xml:space="preserve"> </w:t>
      </w:r>
      <w:r>
        <w:t>their</w:t>
      </w:r>
      <w:r>
        <w:rPr>
          <w:spacing w:val="-4"/>
        </w:rPr>
        <w:t xml:space="preserve"> </w:t>
      </w:r>
      <w:r>
        <w:t>families, through</w:t>
      </w:r>
      <w:r>
        <w:rPr>
          <w:spacing w:val="-3"/>
        </w:rPr>
        <w:t xml:space="preserve"> </w:t>
      </w:r>
      <w:r>
        <w:t>the</w:t>
      </w:r>
      <w:r>
        <w:rPr>
          <w:spacing w:val="-3"/>
        </w:rPr>
        <w:t xml:space="preserve"> </w:t>
      </w:r>
      <w:r>
        <w:t>legacy</w:t>
      </w:r>
      <w:r>
        <w:rPr>
          <w:spacing w:val="-3"/>
        </w:rPr>
        <w:t xml:space="preserve"> </w:t>
      </w:r>
      <w:r>
        <w:t>of</w:t>
      </w:r>
      <w:r>
        <w:rPr>
          <w:spacing w:val="-3"/>
        </w:rPr>
        <w:t xml:space="preserve"> </w:t>
      </w:r>
      <w:r>
        <w:t>providing</w:t>
      </w:r>
      <w:r>
        <w:rPr>
          <w:spacing w:val="-3"/>
        </w:rPr>
        <w:t xml:space="preserve"> </w:t>
      </w:r>
      <w:r>
        <w:t>a</w:t>
      </w:r>
      <w:r>
        <w:rPr>
          <w:spacing w:val="-3"/>
        </w:rPr>
        <w:t xml:space="preserve"> </w:t>
      </w:r>
      <w:r>
        <w:t>better</w:t>
      </w:r>
      <w:r>
        <w:rPr>
          <w:spacing w:val="-3"/>
        </w:rPr>
        <w:t xml:space="preserve"> </w:t>
      </w:r>
      <w:r>
        <w:t>or</w:t>
      </w:r>
      <w:r>
        <w:rPr>
          <w:spacing w:val="-3"/>
        </w:rPr>
        <w:t xml:space="preserve"> </w:t>
      </w:r>
      <w:r>
        <w:t>more</w:t>
      </w:r>
      <w:r>
        <w:rPr>
          <w:spacing w:val="-3"/>
        </w:rPr>
        <w:t xml:space="preserve"> </w:t>
      </w:r>
      <w:r>
        <w:t>secure</w:t>
      </w:r>
      <w:r>
        <w:rPr>
          <w:spacing w:val="-3"/>
        </w:rPr>
        <w:t xml:space="preserve"> </w:t>
      </w:r>
      <w:r>
        <w:t xml:space="preserve">life than they currently had, or what they had experienced or observed in others. Personal goals often related to quality of life such as living a satisfying life, having the ability to choose a career or work trajectory, being engaged </w:t>
      </w:r>
      <w:r>
        <w:rPr>
          <w:spacing w:val="-5"/>
        </w:rPr>
        <w:t xml:space="preserve">in </w:t>
      </w:r>
      <w:r>
        <w:t>meaningful</w:t>
      </w:r>
      <w:r>
        <w:rPr>
          <w:spacing w:val="-6"/>
        </w:rPr>
        <w:t xml:space="preserve"> </w:t>
      </w:r>
      <w:r>
        <w:t>work,</w:t>
      </w:r>
      <w:r>
        <w:rPr>
          <w:spacing w:val="-6"/>
        </w:rPr>
        <w:t xml:space="preserve"> </w:t>
      </w:r>
      <w:r>
        <w:t>being</w:t>
      </w:r>
      <w:r>
        <w:rPr>
          <w:spacing w:val="-6"/>
        </w:rPr>
        <w:t xml:space="preserve"> </w:t>
      </w:r>
      <w:r>
        <w:t>a</w:t>
      </w:r>
      <w:r>
        <w:rPr>
          <w:spacing w:val="-6"/>
        </w:rPr>
        <w:t xml:space="preserve"> </w:t>
      </w:r>
      <w:r>
        <w:t>“decent”</w:t>
      </w:r>
      <w:r>
        <w:rPr>
          <w:spacing w:val="-6"/>
        </w:rPr>
        <w:t xml:space="preserve"> </w:t>
      </w:r>
      <w:r>
        <w:t>person,</w:t>
      </w:r>
      <w:r>
        <w:rPr>
          <w:spacing w:val="-6"/>
        </w:rPr>
        <w:t xml:space="preserve"> </w:t>
      </w:r>
      <w:r>
        <w:t>and</w:t>
      </w:r>
      <w:r>
        <w:rPr>
          <w:spacing w:val="-6"/>
        </w:rPr>
        <w:t xml:space="preserve"> </w:t>
      </w:r>
      <w:r>
        <w:t>having financial freedom.</w:t>
      </w:r>
    </w:p>
    <w:p w:rsidR="00EA6961" w:rsidRDefault="00EA6961" w:rsidP="00EA6961">
      <w:pPr>
        <w:pStyle w:val="Heading3"/>
      </w:pPr>
      <w:r>
        <w:t>Key</w:t>
      </w:r>
      <w:r>
        <w:rPr>
          <w:spacing w:val="-6"/>
        </w:rPr>
        <w:t xml:space="preserve"> </w:t>
      </w:r>
      <w:r>
        <w:t>findings</w:t>
      </w:r>
      <w:r>
        <w:rPr>
          <w:spacing w:val="-5"/>
        </w:rPr>
        <w:t xml:space="preserve"> </w:t>
      </w:r>
      <w:r>
        <w:t>for</w:t>
      </w:r>
      <w:r>
        <w:rPr>
          <w:spacing w:val="-6"/>
        </w:rPr>
        <w:t xml:space="preserve"> </w:t>
      </w:r>
      <w:r>
        <w:t>Research</w:t>
      </w:r>
      <w:r>
        <w:rPr>
          <w:spacing w:val="-5"/>
        </w:rPr>
        <w:t xml:space="preserve"> </w:t>
      </w:r>
      <w:r>
        <w:t>Question</w:t>
      </w:r>
    </w:p>
    <w:p w:rsidR="00EA6961" w:rsidRDefault="00EA6961" w:rsidP="00EA6961">
      <w:r>
        <w:t xml:space="preserve">Barriers to completion </w:t>
      </w:r>
      <w:r>
        <w:rPr>
          <w:spacing w:val="-2"/>
        </w:rPr>
        <w:t>included:</w:t>
      </w:r>
    </w:p>
    <w:p w:rsidR="00A17591" w:rsidRDefault="00EA6961" w:rsidP="00CC3E26">
      <w:pPr>
        <w:pStyle w:val="ListParagraph"/>
        <w:numPr>
          <w:ilvl w:val="0"/>
          <w:numId w:val="58"/>
        </w:numPr>
      </w:pPr>
      <w:r>
        <w:t>Financial</w:t>
      </w:r>
      <w:r w:rsidRPr="00EA6961">
        <w:rPr>
          <w:spacing w:val="-7"/>
        </w:rPr>
        <w:t xml:space="preserve"> </w:t>
      </w:r>
      <w:r>
        <w:t>barriers,</w:t>
      </w:r>
      <w:r w:rsidRPr="00EA6961">
        <w:rPr>
          <w:spacing w:val="-7"/>
        </w:rPr>
        <w:t xml:space="preserve"> </w:t>
      </w:r>
      <w:r>
        <w:t>institutional</w:t>
      </w:r>
      <w:r w:rsidRPr="00EA6961">
        <w:rPr>
          <w:spacing w:val="-7"/>
        </w:rPr>
        <w:t xml:space="preserve"> </w:t>
      </w:r>
      <w:r>
        <w:t>barriers</w:t>
      </w:r>
      <w:r w:rsidRPr="00EA6961">
        <w:rPr>
          <w:spacing w:val="-7"/>
        </w:rPr>
        <w:t xml:space="preserve"> </w:t>
      </w:r>
      <w:r>
        <w:t>around</w:t>
      </w:r>
      <w:r w:rsidRPr="00EA6961">
        <w:rPr>
          <w:spacing w:val="-7"/>
        </w:rPr>
        <w:t xml:space="preserve"> </w:t>
      </w:r>
      <w:r>
        <w:t>inflexible processes, practices and (lack of) university staff understandings of the realities for these students.</w:t>
      </w:r>
    </w:p>
    <w:p w:rsidR="00EA6961" w:rsidRDefault="00EA6961" w:rsidP="00CC3E26">
      <w:pPr>
        <w:pStyle w:val="ListParagraph"/>
        <w:numPr>
          <w:ilvl w:val="0"/>
          <w:numId w:val="58"/>
        </w:numPr>
      </w:pPr>
      <w:r>
        <w:t>The complexities arising from multiple equity factors that</w:t>
      </w:r>
      <w:r w:rsidRPr="00EA6961">
        <w:rPr>
          <w:spacing w:val="-5"/>
        </w:rPr>
        <w:t xml:space="preserve"> </w:t>
      </w:r>
      <w:r>
        <w:t>were</w:t>
      </w:r>
      <w:r w:rsidRPr="00EA6961">
        <w:rPr>
          <w:spacing w:val="-5"/>
        </w:rPr>
        <w:t xml:space="preserve"> </w:t>
      </w:r>
      <w:r>
        <w:t>the</w:t>
      </w:r>
      <w:r w:rsidRPr="00EA6961">
        <w:rPr>
          <w:spacing w:val="-5"/>
        </w:rPr>
        <w:t xml:space="preserve"> </w:t>
      </w:r>
      <w:r>
        <w:t>realities</w:t>
      </w:r>
      <w:r w:rsidRPr="00EA6961">
        <w:rPr>
          <w:spacing w:val="-5"/>
        </w:rPr>
        <w:t xml:space="preserve"> </w:t>
      </w:r>
      <w:r>
        <w:t>of</w:t>
      </w:r>
      <w:r w:rsidRPr="00EA6961">
        <w:rPr>
          <w:spacing w:val="-5"/>
        </w:rPr>
        <w:t xml:space="preserve"> </w:t>
      </w:r>
      <w:r>
        <w:t>most</w:t>
      </w:r>
      <w:r w:rsidRPr="00EA6961">
        <w:rPr>
          <w:spacing w:val="-5"/>
        </w:rPr>
        <w:t xml:space="preserve"> </w:t>
      </w:r>
      <w:r>
        <w:t>of</w:t>
      </w:r>
      <w:r w:rsidRPr="00EA6961">
        <w:rPr>
          <w:spacing w:val="-5"/>
        </w:rPr>
        <w:t xml:space="preserve"> </w:t>
      </w:r>
      <w:r>
        <w:t>the</w:t>
      </w:r>
      <w:r w:rsidRPr="00EA6961">
        <w:rPr>
          <w:spacing w:val="-5"/>
        </w:rPr>
        <w:t xml:space="preserve"> </w:t>
      </w:r>
      <w:r>
        <w:t>RRR</w:t>
      </w:r>
      <w:r w:rsidRPr="00EA6961">
        <w:rPr>
          <w:spacing w:val="-5"/>
        </w:rPr>
        <w:t xml:space="preserve"> </w:t>
      </w:r>
      <w:r>
        <w:t>participants. RRR students were likely to meet the criteria for more than one equity category and were likely to have other non-negotiable responsibilities in addition to study. A lack of consideration for the impact of these complexities—demonstrated through inflexibility in procedures, processes and practices, including staff attitudes</w:t>
      </w:r>
      <w:r w:rsidRPr="00EA6961">
        <w:rPr>
          <w:spacing w:val="-9"/>
        </w:rPr>
        <w:t xml:space="preserve"> </w:t>
      </w:r>
      <w:r>
        <w:t>towards</w:t>
      </w:r>
      <w:r w:rsidRPr="00EA6961">
        <w:rPr>
          <w:spacing w:val="-10"/>
        </w:rPr>
        <w:t xml:space="preserve"> </w:t>
      </w:r>
      <w:r>
        <w:t>issues/difficulties</w:t>
      </w:r>
      <w:r w:rsidRPr="00EA6961">
        <w:rPr>
          <w:spacing w:val="-9"/>
        </w:rPr>
        <w:t xml:space="preserve"> </w:t>
      </w:r>
      <w:r>
        <w:t>over</w:t>
      </w:r>
      <w:r w:rsidRPr="00EA6961">
        <w:rPr>
          <w:spacing w:val="-10"/>
        </w:rPr>
        <w:t xml:space="preserve"> </w:t>
      </w:r>
      <w:r>
        <w:t>which</w:t>
      </w:r>
      <w:r w:rsidRPr="00EA6961">
        <w:rPr>
          <w:spacing w:val="-9"/>
        </w:rPr>
        <w:t xml:space="preserve"> </w:t>
      </w:r>
      <w:r>
        <w:t xml:space="preserve">students have little control—can become institutional barriers to </w:t>
      </w:r>
      <w:r w:rsidRPr="00EA6961">
        <w:rPr>
          <w:spacing w:val="-2"/>
        </w:rPr>
        <w:t>completion.</w:t>
      </w:r>
    </w:p>
    <w:p w:rsidR="00EA6961" w:rsidRDefault="00EA6961" w:rsidP="00EA6961">
      <w:r>
        <w:t xml:space="preserve">Enablers to completion </w:t>
      </w:r>
      <w:r>
        <w:rPr>
          <w:spacing w:val="-2"/>
        </w:rPr>
        <w:t>included:</w:t>
      </w:r>
    </w:p>
    <w:p w:rsidR="00EA6961" w:rsidRDefault="00EA6961" w:rsidP="00CC3E26">
      <w:pPr>
        <w:pStyle w:val="ListParagraph"/>
        <w:numPr>
          <w:ilvl w:val="0"/>
          <w:numId w:val="58"/>
        </w:numPr>
      </w:pPr>
      <w:r>
        <w:t>These included students’ individual strengths and qualities, strong networks of support from family, communities,</w:t>
      </w:r>
      <w:r w:rsidRPr="00EA6961">
        <w:t xml:space="preserve"> </w:t>
      </w:r>
      <w:r>
        <w:t>a</w:t>
      </w:r>
      <w:r w:rsidRPr="00EA6961">
        <w:t xml:space="preserve"> </w:t>
      </w:r>
      <w:r>
        <w:t>sense</w:t>
      </w:r>
      <w:r w:rsidRPr="00EA6961">
        <w:t xml:space="preserve"> </w:t>
      </w:r>
      <w:r>
        <w:t>of</w:t>
      </w:r>
      <w:r w:rsidRPr="00EA6961">
        <w:t xml:space="preserve"> </w:t>
      </w:r>
      <w:r>
        <w:t>belonging</w:t>
      </w:r>
      <w:r w:rsidRPr="00EA6961">
        <w:t xml:space="preserve"> </w:t>
      </w:r>
      <w:r>
        <w:t>or</w:t>
      </w:r>
      <w:r w:rsidRPr="00EA6961">
        <w:t xml:space="preserve"> </w:t>
      </w:r>
      <w:r>
        <w:t>connectedness to</w:t>
      </w:r>
      <w:r w:rsidRPr="00EA6961">
        <w:t xml:space="preserve"> </w:t>
      </w:r>
      <w:r>
        <w:t>others,</w:t>
      </w:r>
      <w:r w:rsidRPr="00EA6961">
        <w:t xml:space="preserve"> </w:t>
      </w:r>
      <w:r>
        <w:t>or</w:t>
      </w:r>
      <w:r w:rsidRPr="00EA6961">
        <w:t xml:space="preserve"> </w:t>
      </w:r>
      <w:r>
        <w:t>place.</w:t>
      </w:r>
      <w:r w:rsidRPr="00EA6961">
        <w:t xml:space="preserve"> </w:t>
      </w:r>
      <w:r>
        <w:t>Enablers</w:t>
      </w:r>
      <w:r w:rsidRPr="00EA6961">
        <w:t xml:space="preserve"> </w:t>
      </w:r>
      <w:r>
        <w:t>that</w:t>
      </w:r>
      <w:r w:rsidRPr="00EA6961">
        <w:t xml:space="preserve"> </w:t>
      </w:r>
      <w:r>
        <w:t>were</w:t>
      </w:r>
      <w:r w:rsidRPr="00EA6961">
        <w:t xml:space="preserve"> </w:t>
      </w:r>
      <w:r>
        <w:t>intrinsic</w:t>
      </w:r>
      <w:r w:rsidRPr="00EA6961">
        <w:t xml:space="preserve"> </w:t>
      </w:r>
      <w:r>
        <w:t>to</w:t>
      </w:r>
      <w:r w:rsidRPr="00EA6961">
        <w:t xml:space="preserve"> </w:t>
      </w:r>
      <w:r>
        <w:t xml:space="preserve">the </w:t>
      </w:r>
      <w:r w:rsidRPr="00EA6961">
        <w:t xml:space="preserve">student were qualities of resilience, determination and </w:t>
      </w:r>
      <w:r>
        <w:t>perseverance,</w:t>
      </w:r>
      <w:r w:rsidRPr="00EA6961">
        <w:t xml:space="preserve"> </w:t>
      </w:r>
      <w:r>
        <w:t>among</w:t>
      </w:r>
      <w:r w:rsidRPr="00EA6961">
        <w:t xml:space="preserve"> </w:t>
      </w:r>
      <w:r>
        <w:t>other</w:t>
      </w:r>
      <w:r w:rsidRPr="00EA6961">
        <w:t xml:space="preserve"> </w:t>
      </w:r>
      <w:r>
        <w:t>strengths</w:t>
      </w:r>
      <w:r w:rsidRPr="00EA6961">
        <w:t xml:space="preserve"> </w:t>
      </w:r>
      <w:r>
        <w:t>and</w:t>
      </w:r>
      <w:r w:rsidRPr="00EA6961">
        <w:t xml:space="preserve"> </w:t>
      </w:r>
      <w:r>
        <w:t>skills</w:t>
      </w:r>
      <w:r w:rsidRPr="00EA6961">
        <w:t xml:space="preserve"> </w:t>
      </w:r>
      <w:r>
        <w:t>that</w:t>
      </w:r>
      <w:r w:rsidRPr="00EA6961">
        <w:t xml:space="preserve"> </w:t>
      </w:r>
      <w:r>
        <w:t>are transferrable</w:t>
      </w:r>
      <w:r w:rsidRPr="00EA6961">
        <w:t xml:space="preserve"> </w:t>
      </w:r>
      <w:r>
        <w:t>across</w:t>
      </w:r>
      <w:r w:rsidRPr="00EA6961">
        <w:t xml:space="preserve"> </w:t>
      </w:r>
      <w:r>
        <w:t>life</w:t>
      </w:r>
      <w:r w:rsidRPr="00EA6961">
        <w:t xml:space="preserve"> </w:t>
      </w:r>
      <w:r>
        <w:t>situations</w:t>
      </w:r>
      <w:r w:rsidRPr="00EA6961">
        <w:t xml:space="preserve"> </w:t>
      </w:r>
      <w:r>
        <w:t>including</w:t>
      </w:r>
      <w:r w:rsidRPr="00EA6961">
        <w:t xml:space="preserve"> </w:t>
      </w:r>
      <w:r>
        <w:t>university study.</w:t>
      </w:r>
      <w:r w:rsidRPr="00EA6961">
        <w:t xml:space="preserve"> </w:t>
      </w:r>
      <w:r>
        <w:t>Students</w:t>
      </w:r>
      <w:r w:rsidRPr="00EA6961">
        <w:t xml:space="preserve"> </w:t>
      </w:r>
      <w:r>
        <w:t>often</w:t>
      </w:r>
      <w:r w:rsidRPr="00EA6961">
        <w:t xml:space="preserve"> </w:t>
      </w:r>
      <w:r>
        <w:t>accredited</w:t>
      </w:r>
      <w:r w:rsidRPr="00EA6961">
        <w:t xml:space="preserve"> </w:t>
      </w:r>
      <w:r>
        <w:t>these</w:t>
      </w:r>
      <w:r w:rsidRPr="00EA6961">
        <w:t xml:space="preserve"> </w:t>
      </w:r>
      <w:r>
        <w:t>strengths</w:t>
      </w:r>
      <w:r w:rsidRPr="00EA6961">
        <w:t xml:space="preserve"> </w:t>
      </w:r>
      <w:r>
        <w:t>and qualities</w:t>
      </w:r>
      <w:r w:rsidRPr="00EA6961">
        <w:t xml:space="preserve"> </w:t>
      </w:r>
      <w:r>
        <w:t>to</w:t>
      </w:r>
      <w:r w:rsidRPr="00EA6961">
        <w:t xml:space="preserve"> </w:t>
      </w:r>
      <w:r>
        <w:t>having</w:t>
      </w:r>
      <w:r w:rsidRPr="00EA6961">
        <w:t xml:space="preserve"> </w:t>
      </w:r>
      <w:r>
        <w:t>been</w:t>
      </w:r>
      <w:r w:rsidRPr="00EA6961">
        <w:t xml:space="preserve"> </w:t>
      </w:r>
      <w:r>
        <w:t>developed</w:t>
      </w:r>
      <w:r w:rsidRPr="00EA6961">
        <w:t xml:space="preserve"> </w:t>
      </w:r>
      <w:r>
        <w:t>and</w:t>
      </w:r>
      <w:r w:rsidRPr="00EA6961">
        <w:t xml:space="preserve"> </w:t>
      </w:r>
      <w:r>
        <w:t>nurtured</w:t>
      </w:r>
      <w:r w:rsidRPr="00EA6961">
        <w:t xml:space="preserve"> </w:t>
      </w:r>
      <w:r>
        <w:t>within their</w:t>
      </w:r>
      <w:r w:rsidRPr="00EA6961">
        <w:t xml:space="preserve"> </w:t>
      </w:r>
      <w:r>
        <w:t>experiences</w:t>
      </w:r>
      <w:r w:rsidRPr="00EA6961">
        <w:t xml:space="preserve"> </w:t>
      </w:r>
      <w:r>
        <w:t>of</w:t>
      </w:r>
      <w:r w:rsidRPr="00EA6961">
        <w:t xml:space="preserve"> </w:t>
      </w:r>
      <w:r>
        <w:t>family</w:t>
      </w:r>
      <w:r w:rsidRPr="00EA6961">
        <w:t xml:space="preserve"> </w:t>
      </w:r>
      <w:r>
        <w:t>and</w:t>
      </w:r>
      <w:r w:rsidRPr="00EA6961">
        <w:t xml:space="preserve"> </w:t>
      </w:r>
      <w:r>
        <w:t>communities,</w:t>
      </w:r>
      <w:r w:rsidRPr="00EA6961">
        <w:t xml:space="preserve"> </w:t>
      </w:r>
      <w:r>
        <w:t>often</w:t>
      </w:r>
      <w:r w:rsidRPr="00EA6961">
        <w:t xml:space="preserve"> </w:t>
      </w:r>
      <w:r>
        <w:t xml:space="preserve">by example or through necessity, hardship or not having </w:t>
      </w:r>
      <w:r w:rsidRPr="00EA6961">
        <w:t xml:space="preserve">access to some material possessions. Families and other support networks also played important roles as enablers </w:t>
      </w:r>
      <w:r>
        <w:t>for</w:t>
      </w:r>
      <w:r w:rsidRPr="00EA6961">
        <w:t xml:space="preserve"> </w:t>
      </w:r>
      <w:r>
        <w:t>students</w:t>
      </w:r>
      <w:r w:rsidRPr="00EA6961">
        <w:t xml:space="preserve"> </w:t>
      </w:r>
      <w:r>
        <w:t>from</w:t>
      </w:r>
      <w:r w:rsidRPr="00EA6961">
        <w:t xml:space="preserve"> </w:t>
      </w:r>
      <w:r>
        <w:t>RRR</w:t>
      </w:r>
      <w:r w:rsidRPr="00EA6961">
        <w:t xml:space="preserve"> </w:t>
      </w:r>
      <w:r>
        <w:t>areas</w:t>
      </w:r>
      <w:r w:rsidRPr="00EA6961">
        <w:t xml:space="preserve"> </w:t>
      </w:r>
      <w:r>
        <w:t>in</w:t>
      </w:r>
      <w:r w:rsidRPr="00EA6961">
        <w:t xml:space="preserve"> </w:t>
      </w:r>
      <w:r>
        <w:t>persisting</w:t>
      </w:r>
      <w:r w:rsidRPr="00EA6961">
        <w:t xml:space="preserve"> </w:t>
      </w:r>
      <w:r>
        <w:t>towards</w:t>
      </w:r>
      <w:r w:rsidRPr="00EA6961">
        <w:t xml:space="preserve"> </w:t>
      </w:r>
      <w:r>
        <w:t>their hoped-for futures and completing their studies.</w:t>
      </w:r>
    </w:p>
    <w:p w:rsidR="00EA6961" w:rsidRDefault="00EA6961" w:rsidP="00EA6961">
      <w:r>
        <w:lastRenderedPageBreak/>
        <w:t>Based</w:t>
      </w:r>
      <w:r>
        <w:rPr>
          <w:spacing w:val="-8"/>
        </w:rPr>
        <w:t xml:space="preserve"> </w:t>
      </w:r>
      <w:r>
        <w:t>on</w:t>
      </w:r>
      <w:r>
        <w:rPr>
          <w:spacing w:val="-8"/>
        </w:rPr>
        <w:t xml:space="preserve"> </w:t>
      </w:r>
      <w:r>
        <w:t>the</w:t>
      </w:r>
      <w:r>
        <w:rPr>
          <w:spacing w:val="-8"/>
        </w:rPr>
        <w:t xml:space="preserve"> </w:t>
      </w:r>
      <w:r>
        <w:t>findings,</w:t>
      </w:r>
      <w:r>
        <w:rPr>
          <w:spacing w:val="-8"/>
        </w:rPr>
        <w:t xml:space="preserve"> </w:t>
      </w:r>
      <w:r>
        <w:t>the</w:t>
      </w:r>
      <w:r>
        <w:rPr>
          <w:spacing w:val="-7"/>
        </w:rPr>
        <w:t xml:space="preserve"> </w:t>
      </w:r>
      <w:r>
        <w:t>report</w:t>
      </w:r>
      <w:r>
        <w:rPr>
          <w:spacing w:val="-8"/>
        </w:rPr>
        <w:t xml:space="preserve"> </w:t>
      </w:r>
      <w:r>
        <w:t>made</w:t>
      </w:r>
      <w:r>
        <w:rPr>
          <w:spacing w:val="-8"/>
        </w:rPr>
        <w:t xml:space="preserve"> </w:t>
      </w:r>
      <w:r>
        <w:t>six</w:t>
      </w:r>
      <w:r>
        <w:rPr>
          <w:spacing w:val="-8"/>
        </w:rPr>
        <w:t xml:space="preserve"> </w:t>
      </w:r>
      <w:r>
        <w:t>recommendations:</w:t>
      </w:r>
    </w:p>
    <w:p w:rsidR="00EA6961" w:rsidRDefault="00EA6961" w:rsidP="00CC3E26">
      <w:pPr>
        <w:pStyle w:val="Numbering"/>
        <w:numPr>
          <w:ilvl w:val="0"/>
          <w:numId w:val="59"/>
        </w:numPr>
        <w:ind w:left="709" w:hanging="425"/>
      </w:pPr>
      <w:r w:rsidRPr="00EA6961">
        <w:rPr>
          <w:spacing w:val="-4"/>
        </w:rPr>
        <w:t xml:space="preserve">Pro Vice-Chancellor Students (or equivalent), university </w:t>
      </w:r>
      <w:r>
        <w:t>recruitment, student outreach/support services, and regional campuses should work together to:</w:t>
      </w:r>
    </w:p>
    <w:p w:rsidR="00EA6961" w:rsidRDefault="00EA6961" w:rsidP="00EA6961">
      <w:pPr>
        <w:pStyle w:val="Bullets"/>
        <w:ind w:left="1134" w:hanging="425"/>
      </w:pPr>
      <w:r>
        <w:t xml:space="preserve">engage students from RRR areas directly in developing bespoke and practical ways in which sense of community can be embedded across all </w:t>
      </w:r>
      <w:r>
        <w:rPr>
          <w:spacing w:val="-4"/>
        </w:rPr>
        <w:t xml:space="preserve">interactions/encounters with students and families/ </w:t>
      </w:r>
      <w:r>
        <w:t>communities,</w:t>
      </w:r>
      <w:r>
        <w:rPr>
          <w:spacing w:val="-12"/>
        </w:rPr>
        <w:t xml:space="preserve"> </w:t>
      </w:r>
      <w:r>
        <w:t>from</w:t>
      </w:r>
      <w:r>
        <w:rPr>
          <w:spacing w:val="-12"/>
        </w:rPr>
        <w:t xml:space="preserve"> </w:t>
      </w:r>
      <w:r>
        <w:t>pre-recruitment</w:t>
      </w:r>
      <w:r>
        <w:rPr>
          <w:spacing w:val="-12"/>
        </w:rPr>
        <w:t xml:space="preserve"> </w:t>
      </w:r>
      <w:r>
        <w:t>and</w:t>
      </w:r>
      <w:r>
        <w:rPr>
          <w:spacing w:val="-12"/>
        </w:rPr>
        <w:t xml:space="preserve"> </w:t>
      </w:r>
      <w:r>
        <w:t>through</w:t>
      </w:r>
      <w:r>
        <w:rPr>
          <w:spacing w:val="-12"/>
        </w:rPr>
        <w:t xml:space="preserve"> </w:t>
      </w:r>
      <w:r>
        <w:t>(a non-linear pathway) to completion</w:t>
      </w:r>
    </w:p>
    <w:p w:rsidR="00EA6961" w:rsidRDefault="00EA6961" w:rsidP="00EA6961">
      <w:pPr>
        <w:pStyle w:val="Bullets"/>
        <w:ind w:left="1134" w:hanging="425"/>
      </w:pPr>
      <w:r>
        <w:t>engage</w:t>
      </w:r>
      <w:r>
        <w:rPr>
          <w:spacing w:val="-4"/>
        </w:rPr>
        <w:t xml:space="preserve"> </w:t>
      </w:r>
      <w:r>
        <w:t>RRR</w:t>
      </w:r>
      <w:r>
        <w:rPr>
          <w:spacing w:val="-4"/>
        </w:rPr>
        <w:t xml:space="preserve"> </w:t>
      </w:r>
      <w:r>
        <w:t>students</w:t>
      </w:r>
      <w:r>
        <w:rPr>
          <w:spacing w:val="-4"/>
        </w:rPr>
        <w:t xml:space="preserve"> </w:t>
      </w:r>
      <w:r>
        <w:t>in</w:t>
      </w:r>
      <w:r>
        <w:rPr>
          <w:spacing w:val="-4"/>
        </w:rPr>
        <w:t xml:space="preserve"> </w:t>
      </w:r>
      <w:r>
        <w:t>developing</w:t>
      </w:r>
      <w:r>
        <w:rPr>
          <w:spacing w:val="-4"/>
        </w:rPr>
        <w:t xml:space="preserve"> </w:t>
      </w:r>
      <w:r>
        <w:t>options</w:t>
      </w:r>
      <w:r>
        <w:rPr>
          <w:spacing w:val="-4"/>
        </w:rPr>
        <w:t xml:space="preserve"> </w:t>
      </w:r>
      <w:r>
        <w:t xml:space="preserve">which </w:t>
      </w:r>
      <w:r>
        <w:rPr>
          <w:spacing w:val="-2"/>
        </w:rPr>
        <w:t>enhance</w:t>
      </w:r>
      <w:r>
        <w:rPr>
          <w:spacing w:val="-10"/>
        </w:rPr>
        <w:t xml:space="preserve"> </w:t>
      </w:r>
      <w:r>
        <w:rPr>
          <w:spacing w:val="-2"/>
        </w:rPr>
        <w:t>flexibility</w:t>
      </w:r>
      <w:r>
        <w:rPr>
          <w:spacing w:val="-10"/>
        </w:rPr>
        <w:t xml:space="preserve"> </w:t>
      </w:r>
      <w:r>
        <w:rPr>
          <w:spacing w:val="-2"/>
        </w:rPr>
        <w:t>in</w:t>
      </w:r>
      <w:r>
        <w:rPr>
          <w:spacing w:val="-10"/>
        </w:rPr>
        <w:t xml:space="preserve"> </w:t>
      </w:r>
      <w:r>
        <w:rPr>
          <w:spacing w:val="-2"/>
        </w:rPr>
        <w:t>course</w:t>
      </w:r>
      <w:r>
        <w:rPr>
          <w:spacing w:val="-10"/>
        </w:rPr>
        <w:t xml:space="preserve"> </w:t>
      </w:r>
      <w:r>
        <w:rPr>
          <w:spacing w:val="-2"/>
        </w:rPr>
        <w:t>delivery</w:t>
      </w:r>
      <w:r>
        <w:rPr>
          <w:spacing w:val="-10"/>
        </w:rPr>
        <w:t xml:space="preserve"> </w:t>
      </w:r>
      <w:r>
        <w:rPr>
          <w:spacing w:val="-2"/>
        </w:rPr>
        <w:t>and</w:t>
      </w:r>
      <w:r>
        <w:rPr>
          <w:spacing w:val="-10"/>
        </w:rPr>
        <w:t xml:space="preserve"> </w:t>
      </w:r>
      <w:r>
        <w:rPr>
          <w:spacing w:val="-2"/>
        </w:rPr>
        <w:t xml:space="preserve">placement </w:t>
      </w:r>
      <w:r>
        <w:t>ensure socio-emotional support is embedded within all learning experiences and environments, online or on campus (e.g., through opportunities for interaction, Q&amp;A, authentic stories from RRR student perspectives, family/community)</w:t>
      </w:r>
    </w:p>
    <w:p w:rsidR="00EA6961" w:rsidRDefault="00EA6961" w:rsidP="00EA6961">
      <w:pPr>
        <w:pStyle w:val="Bullets"/>
        <w:ind w:left="1134" w:hanging="425"/>
      </w:pPr>
      <w:r>
        <w:rPr>
          <w:spacing w:val="-2"/>
        </w:rPr>
        <w:t>provide</w:t>
      </w:r>
      <w:r>
        <w:rPr>
          <w:spacing w:val="-10"/>
        </w:rPr>
        <w:t xml:space="preserve"> </w:t>
      </w:r>
      <w:r>
        <w:rPr>
          <w:spacing w:val="-2"/>
        </w:rPr>
        <w:t>exemplars</w:t>
      </w:r>
      <w:r>
        <w:rPr>
          <w:spacing w:val="-10"/>
        </w:rPr>
        <w:t xml:space="preserve"> </w:t>
      </w:r>
      <w:r>
        <w:rPr>
          <w:spacing w:val="-2"/>
        </w:rPr>
        <w:t>of</w:t>
      </w:r>
      <w:r>
        <w:rPr>
          <w:spacing w:val="-10"/>
        </w:rPr>
        <w:t xml:space="preserve"> </w:t>
      </w:r>
      <w:r>
        <w:rPr>
          <w:spacing w:val="-2"/>
        </w:rPr>
        <w:t>practice,</w:t>
      </w:r>
      <w:r>
        <w:rPr>
          <w:spacing w:val="-10"/>
        </w:rPr>
        <w:t xml:space="preserve"> </w:t>
      </w:r>
      <w:r>
        <w:rPr>
          <w:spacing w:val="-2"/>
        </w:rPr>
        <w:t>drawing</w:t>
      </w:r>
      <w:r>
        <w:rPr>
          <w:spacing w:val="-10"/>
        </w:rPr>
        <w:t xml:space="preserve"> </w:t>
      </w:r>
      <w:r>
        <w:rPr>
          <w:spacing w:val="-2"/>
        </w:rPr>
        <w:t>on</w:t>
      </w:r>
      <w:r>
        <w:rPr>
          <w:spacing w:val="-10"/>
        </w:rPr>
        <w:t xml:space="preserve"> </w:t>
      </w:r>
      <w:r>
        <w:rPr>
          <w:spacing w:val="-2"/>
        </w:rPr>
        <w:t xml:space="preserve">regional </w:t>
      </w:r>
      <w:r>
        <w:t>campuses’ understandings of how sense of community is enacted and fostered.</w:t>
      </w:r>
    </w:p>
    <w:p w:rsidR="00EA6961" w:rsidRPr="00786BFB" w:rsidRDefault="00EA6961" w:rsidP="00786BFB">
      <w:pPr>
        <w:pStyle w:val="Numbering"/>
        <w:spacing w:after="720"/>
        <w:rPr>
          <w:sz w:val="16"/>
          <w:szCs w:val="16"/>
        </w:rPr>
      </w:pPr>
      <w:r>
        <w:t>The</w:t>
      </w:r>
      <w:r>
        <w:rPr>
          <w:spacing w:val="-6"/>
        </w:rPr>
        <w:t xml:space="preserve"> </w:t>
      </w:r>
      <w:r>
        <w:t>DESE</w:t>
      </w:r>
      <w:r>
        <w:rPr>
          <w:spacing w:val="-6"/>
        </w:rPr>
        <w:t xml:space="preserve"> </w:t>
      </w:r>
      <w:r>
        <w:t>should</w:t>
      </w:r>
      <w:r>
        <w:rPr>
          <w:spacing w:val="-6"/>
        </w:rPr>
        <w:t xml:space="preserve"> </w:t>
      </w:r>
      <w:r>
        <w:t>continue</w:t>
      </w:r>
      <w:r>
        <w:rPr>
          <w:spacing w:val="-6"/>
        </w:rPr>
        <w:t xml:space="preserve"> </w:t>
      </w:r>
      <w:r>
        <w:t>their</w:t>
      </w:r>
      <w:r>
        <w:rPr>
          <w:spacing w:val="-6"/>
        </w:rPr>
        <w:t xml:space="preserve"> </w:t>
      </w:r>
      <w:r>
        <w:t>commitment</w:t>
      </w:r>
      <w:r>
        <w:rPr>
          <w:spacing w:val="-6"/>
        </w:rPr>
        <w:t xml:space="preserve"> </w:t>
      </w:r>
      <w:r>
        <w:t>to</w:t>
      </w:r>
      <w:r>
        <w:rPr>
          <w:spacing w:val="-6"/>
        </w:rPr>
        <w:t xml:space="preserve"> </w:t>
      </w:r>
      <w:r>
        <w:t>fund existing</w:t>
      </w:r>
      <w:r>
        <w:rPr>
          <w:spacing w:val="-10"/>
        </w:rPr>
        <w:t xml:space="preserve"> </w:t>
      </w:r>
      <w:r>
        <w:t>Regional</w:t>
      </w:r>
      <w:r>
        <w:rPr>
          <w:spacing w:val="-10"/>
        </w:rPr>
        <w:t xml:space="preserve"> </w:t>
      </w:r>
      <w:r>
        <w:t>University</w:t>
      </w:r>
      <w:r>
        <w:rPr>
          <w:spacing w:val="-10"/>
        </w:rPr>
        <w:t xml:space="preserve"> </w:t>
      </w:r>
      <w:r>
        <w:t>Centres,</w:t>
      </w:r>
      <w:r>
        <w:rPr>
          <w:spacing w:val="-10"/>
        </w:rPr>
        <w:t xml:space="preserve"> </w:t>
      </w:r>
      <w:r>
        <w:t>as</w:t>
      </w:r>
      <w:r>
        <w:rPr>
          <w:spacing w:val="-10"/>
        </w:rPr>
        <w:t xml:space="preserve"> </w:t>
      </w:r>
      <w:r>
        <w:t>well</w:t>
      </w:r>
      <w:r>
        <w:rPr>
          <w:spacing w:val="-10"/>
        </w:rPr>
        <w:t xml:space="preserve"> </w:t>
      </w:r>
      <w:r>
        <w:t>as</w:t>
      </w:r>
      <w:r>
        <w:rPr>
          <w:spacing w:val="-10"/>
        </w:rPr>
        <w:t xml:space="preserve"> </w:t>
      </w:r>
      <w:r>
        <w:t>expand</w:t>
      </w:r>
      <w:r>
        <w:rPr>
          <w:spacing w:val="-10"/>
        </w:rPr>
        <w:t xml:space="preserve"> </w:t>
      </w:r>
      <w:r>
        <w:t>to other</w:t>
      </w:r>
      <w:r>
        <w:rPr>
          <w:spacing w:val="-8"/>
        </w:rPr>
        <w:t xml:space="preserve"> </w:t>
      </w:r>
      <w:r>
        <w:t>regions.</w:t>
      </w:r>
      <w:r>
        <w:rPr>
          <w:spacing w:val="-8"/>
        </w:rPr>
        <w:t xml:space="preserve"> </w:t>
      </w:r>
      <w:r>
        <w:t>These</w:t>
      </w:r>
      <w:r>
        <w:rPr>
          <w:spacing w:val="-8"/>
        </w:rPr>
        <w:t xml:space="preserve"> </w:t>
      </w:r>
      <w:r>
        <w:t>Centres</w:t>
      </w:r>
      <w:r>
        <w:rPr>
          <w:spacing w:val="-8"/>
        </w:rPr>
        <w:t xml:space="preserve"> </w:t>
      </w:r>
      <w:r>
        <w:t>have</w:t>
      </w:r>
      <w:r>
        <w:rPr>
          <w:spacing w:val="-8"/>
        </w:rPr>
        <w:t xml:space="preserve"> </w:t>
      </w:r>
      <w:r>
        <w:t>been</w:t>
      </w:r>
      <w:r>
        <w:rPr>
          <w:spacing w:val="-8"/>
        </w:rPr>
        <w:t xml:space="preserve"> </w:t>
      </w:r>
      <w:r>
        <w:t>shown</w:t>
      </w:r>
      <w:r>
        <w:rPr>
          <w:spacing w:val="-8"/>
        </w:rPr>
        <w:t xml:space="preserve"> </w:t>
      </w:r>
      <w:r>
        <w:t>to</w:t>
      </w:r>
      <w:r>
        <w:rPr>
          <w:spacing w:val="-8"/>
        </w:rPr>
        <w:t xml:space="preserve"> </w:t>
      </w:r>
      <w:r>
        <w:t xml:space="preserve">provide </w:t>
      </w:r>
      <w:r>
        <w:rPr>
          <w:spacing w:val="-4"/>
        </w:rPr>
        <w:t>support</w:t>
      </w:r>
      <w:r>
        <w:rPr>
          <w:spacing w:val="-7"/>
        </w:rPr>
        <w:t xml:space="preserve"> </w:t>
      </w:r>
      <w:r>
        <w:rPr>
          <w:spacing w:val="-4"/>
        </w:rPr>
        <w:t>which</w:t>
      </w:r>
      <w:r>
        <w:rPr>
          <w:spacing w:val="-7"/>
        </w:rPr>
        <w:t xml:space="preserve"> </w:t>
      </w:r>
      <w:r>
        <w:rPr>
          <w:spacing w:val="-4"/>
        </w:rPr>
        <w:t>is</w:t>
      </w:r>
      <w:r>
        <w:rPr>
          <w:spacing w:val="-7"/>
        </w:rPr>
        <w:t xml:space="preserve"> </w:t>
      </w:r>
      <w:r>
        <w:rPr>
          <w:spacing w:val="-4"/>
        </w:rPr>
        <w:t>essential</w:t>
      </w:r>
      <w:r>
        <w:rPr>
          <w:spacing w:val="-7"/>
        </w:rPr>
        <w:t xml:space="preserve"> </w:t>
      </w:r>
      <w:r>
        <w:rPr>
          <w:spacing w:val="-4"/>
        </w:rPr>
        <w:t>and</w:t>
      </w:r>
      <w:r>
        <w:rPr>
          <w:spacing w:val="-7"/>
        </w:rPr>
        <w:t xml:space="preserve"> </w:t>
      </w:r>
      <w:r>
        <w:rPr>
          <w:spacing w:val="-4"/>
        </w:rPr>
        <w:t>meaningful</w:t>
      </w:r>
      <w:r>
        <w:rPr>
          <w:spacing w:val="-7"/>
        </w:rPr>
        <w:t xml:space="preserve"> </w:t>
      </w:r>
      <w:r>
        <w:rPr>
          <w:spacing w:val="-4"/>
        </w:rPr>
        <w:t>to</w:t>
      </w:r>
      <w:r>
        <w:rPr>
          <w:spacing w:val="-7"/>
        </w:rPr>
        <w:t xml:space="preserve"> </w:t>
      </w:r>
      <w:r>
        <w:rPr>
          <w:spacing w:val="-4"/>
        </w:rPr>
        <w:t>RRR</w:t>
      </w:r>
      <w:r>
        <w:rPr>
          <w:spacing w:val="-7"/>
        </w:rPr>
        <w:t xml:space="preserve"> </w:t>
      </w:r>
      <w:r>
        <w:rPr>
          <w:spacing w:val="-4"/>
        </w:rPr>
        <w:t>students.</w:t>
      </w:r>
      <w:r w:rsidR="00786BFB">
        <w:rPr>
          <w:spacing w:val="-4"/>
        </w:rPr>
        <w:br/>
      </w:r>
    </w:p>
    <w:p w:rsidR="00EA6961" w:rsidRPr="00786BFB" w:rsidRDefault="00EA6961" w:rsidP="00EA6961">
      <w:pPr>
        <w:pStyle w:val="Numbering"/>
        <w:rPr>
          <w:sz w:val="16"/>
          <w:szCs w:val="16"/>
        </w:rPr>
      </w:pPr>
      <w:r>
        <w:rPr>
          <w:spacing w:val="-2"/>
        </w:rPr>
        <w:t>University</w:t>
      </w:r>
      <w:r>
        <w:rPr>
          <w:spacing w:val="-10"/>
        </w:rPr>
        <w:t xml:space="preserve"> </w:t>
      </w:r>
      <w:r>
        <w:rPr>
          <w:spacing w:val="-2"/>
        </w:rPr>
        <w:t>and</w:t>
      </w:r>
      <w:r>
        <w:rPr>
          <w:spacing w:val="-10"/>
        </w:rPr>
        <w:t xml:space="preserve"> </w:t>
      </w:r>
      <w:r>
        <w:rPr>
          <w:spacing w:val="-2"/>
        </w:rPr>
        <w:t>school</w:t>
      </w:r>
      <w:r>
        <w:rPr>
          <w:spacing w:val="-10"/>
        </w:rPr>
        <w:t xml:space="preserve"> </w:t>
      </w:r>
      <w:r>
        <w:rPr>
          <w:spacing w:val="-2"/>
        </w:rPr>
        <w:t>student</w:t>
      </w:r>
      <w:r>
        <w:rPr>
          <w:spacing w:val="-10"/>
        </w:rPr>
        <w:t xml:space="preserve"> </w:t>
      </w:r>
      <w:r>
        <w:rPr>
          <w:spacing w:val="-2"/>
        </w:rPr>
        <w:t>support</w:t>
      </w:r>
      <w:r>
        <w:rPr>
          <w:spacing w:val="-10"/>
        </w:rPr>
        <w:t xml:space="preserve"> </w:t>
      </w:r>
      <w:r>
        <w:rPr>
          <w:spacing w:val="-2"/>
        </w:rPr>
        <w:t>staff</w:t>
      </w:r>
      <w:r>
        <w:rPr>
          <w:spacing w:val="-10"/>
        </w:rPr>
        <w:t xml:space="preserve"> </w:t>
      </w:r>
      <w:r>
        <w:rPr>
          <w:spacing w:val="-2"/>
        </w:rPr>
        <w:t>(e.g.,</w:t>
      </w:r>
      <w:r>
        <w:rPr>
          <w:spacing w:val="-10"/>
        </w:rPr>
        <w:t xml:space="preserve"> </w:t>
      </w:r>
      <w:r>
        <w:rPr>
          <w:spacing w:val="-2"/>
        </w:rPr>
        <w:t xml:space="preserve">career </w:t>
      </w:r>
      <w:r>
        <w:t>advisors, counsellors, and student advisers) should:</w:t>
      </w:r>
      <w:r w:rsidR="00786BFB">
        <w:br/>
      </w:r>
    </w:p>
    <w:p w:rsidR="00786BFB" w:rsidRDefault="00786BFB" w:rsidP="00CC3E26">
      <w:pPr>
        <w:pStyle w:val="Numbering"/>
        <w:numPr>
          <w:ilvl w:val="0"/>
          <w:numId w:val="61"/>
        </w:numPr>
        <w:ind w:hanging="380"/>
      </w:pPr>
      <w:r>
        <w:t>embed opportunities for students to articulate personally</w:t>
      </w:r>
      <w:r>
        <w:rPr>
          <w:spacing w:val="-6"/>
        </w:rPr>
        <w:t xml:space="preserve"> </w:t>
      </w:r>
      <w:r>
        <w:t>meaningful</w:t>
      </w:r>
      <w:r>
        <w:rPr>
          <w:spacing w:val="-6"/>
        </w:rPr>
        <w:t xml:space="preserve"> </w:t>
      </w:r>
      <w:r>
        <w:t>hopes</w:t>
      </w:r>
      <w:r>
        <w:rPr>
          <w:spacing w:val="-6"/>
        </w:rPr>
        <w:t xml:space="preserve"> </w:t>
      </w:r>
      <w:r>
        <w:t>and</w:t>
      </w:r>
      <w:r>
        <w:rPr>
          <w:spacing w:val="-6"/>
        </w:rPr>
        <w:t xml:space="preserve"> </w:t>
      </w:r>
      <w:r>
        <w:t>dreams</w:t>
      </w:r>
      <w:r>
        <w:rPr>
          <w:spacing w:val="-6"/>
        </w:rPr>
        <w:t xml:space="preserve"> </w:t>
      </w:r>
      <w:r>
        <w:t>for</w:t>
      </w:r>
      <w:r>
        <w:rPr>
          <w:spacing w:val="-6"/>
        </w:rPr>
        <w:t xml:space="preserve"> </w:t>
      </w:r>
      <w:r>
        <w:t xml:space="preserve">the future, during formal and informal encounters </w:t>
      </w:r>
    </w:p>
    <w:p w:rsidR="00786BFB" w:rsidRDefault="00786BFB" w:rsidP="00CC3E26">
      <w:pPr>
        <w:pStyle w:val="Numbering"/>
        <w:numPr>
          <w:ilvl w:val="0"/>
          <w:numId w:val="61"/>
        </w:numPr>
        <w:ind w:hanging="380"/>
      </w:pPr>
      <w:r>
        <w:t>allow</w:t>
      </w:r>
      <w:r>
        <w:rPr>
          <w:spacing w:val="-6"/>
        </w:rPr>
        <w:t xml:space="preserve"> </w:t>
      </w:r>
      <w:r>
        <w:t>students</w:t>
      </w:r>
      <w:r>
        <w:rPr>
          <w:spacing w:val="-6"/>
        </w:rPr>
        <w:t xml:space="preserve"> </w:t>
      </w:r>
      <w:r>
        <w:t>to</w:t>
      </w:r>
      <w:r>
        <w:rPr>
          <w:spacing w:val="-6"/>
        </w:rPr>
        <w:t xml:space="preserve"> </w:t>
      </w:r>
      <w:r>
        <w:t>identify</w:t>
      </w:r>
      <w:r>
        <w:rPr>
          <w:spacing w:val="-6"/>
        </w:rPr>
        <w:t xml:space="preserve"> </w:t>
      </w:r>
      <w:r>
        <w:t>what</w:t>
      </w:r>
      <w:r>
        <w:rPr>
          <w:spacing w:val="-6"/>
        </w:rPr>
        <w:t xml:space="preserve"> </w:t>
      </w:r>
      <w:r>
        <w:t>might</w:t>
      </w:r>
      <w:r>
        <w:rPr>
          <w:spacing w:val="-6"/>
        </w:rPr>
        <w:t xml:space="preserve"> </w:t>
      </w:r>
      <w:r>
        <w:t>“get</w:t>
      </w:r>
      <w:r>
        <w:rPr>
          <w:spacing w:val="-6"/>
        </w:rPr>
        <w:t xml:space="preserve"> </w:t>
      </w:r>
      <w:r>
        <w:t>in</w:t>
      </w:r>
      <w:r>
        <w:rPr>
          <w:spacing w:val="-6"/>
        </w:rPr>
        <w:t xml:space="preserve"> </w:t>
      </w:r>
      <w:r>
        <w:t xml:space="preserve">the way” of realising their vision so they have some agency in mobilising relevant strategies </w:t>
      </w:r>
    </w:p>
    <w:p w:rsidR="00786BFB" w:rsidRDefault="00786BFB" w:rsidP="00CC3E26">
      <w:pPr>
        <w:pStyle w:val="Numbering"/>
        <w:numPr>
          <w:ilvl w:val="0"/>
          <w:numId w:val="61"/>
        </w:numPr>
        <w:spacing w:after="720"/>
        <w:ind w:hanging="380"/>
      </w:pPr>
      <w:r>
        <w:t>normalise</w:t>
      </w:r>
      <w:r>
        <w:rPr>
          <w:spacing w:val="-10"/>
        </w:rPr>
        <w:t xml:space="preserve"> </w:t>
      </w:r>
      <w:r>
        <w:t>fluidity</w:t>
      </w:r>
      <w:r>
        <w:rPr>
          <w:spacing w:val="-10"/>
        </w:rPr>
        <w:t xml:space="preserve"> </w:t>
      </w:r>
      <w:r>
        <w:t>of</w:t>
      </w:r>
      <w:r>
        <w:rPr>
          <w:spacing w:val="-10"/>
        </w:rPr>
        <w:t xml:space="preserve"> </w:t>
      </w:r>
      <w:r>
        <w:t>future</w:t>
      </w:r>
      <w:r>
        <w:rPr>
          <w:spacing w:val="-10"/>
        </w:rPr>
        <w:t xml:space="preserve"> </w:t>
      </w:r>
      <w:r>
        <w:t>aspirations</w:t>
      </w:r>
      <w:r>
        <w:rPr>
          <w:spacing w:val="-10"/>
        </w:rPr>
        <w:t xml:space="preserve"> </w:t>
      </w:r>
      <w:r>
        <w:t>which</w:t>
      </w:r>
      <w:r>
        <w:rPr>
          <w:spacing w:val="-10"/>
        </w:rPr>
        <w:t xml:space="preserve"> </w:t>
      </w:r>
      <w:r>
        <w:t>may change — many students can, and do, make changes within and across courses and support staff</w:t>
      </w:r>
      <w:r>
        <w:rPr>
          <w:spacing w:val="-9"/>
        </w:rPr>
        <w:t xml:space="preserve"> </w:t>
      </w:r>
      <w:r>
        <w:t>should</w:t>
      </w:r>
      <w:r>
        <w:rPr>
          <w:spacing w:val="-10"/>
        </w:rPr>
        <w:t xml:space="preserve"> </w:t>
      </w:r>
      <w:r>
        <w:t>guide</w:t>
      </w:r>
      <w:r>
        <w:rPr>
          <w:spacing w:val="-10"/>
        </w:rPr>
        <w:t xml:space="preserve"> </w:t>
      </w:r>
      <w:r>
        <w:t>them</w:t>
      </w:r>
      <w:r>
        <w:rPr>
          <w:spacing w:val="-9"/>
        </w:rPr>
        <w:t xml:space="preserve"> </w:t>
      </w:r>
      <w:r>
        <w:t>through</w:t>
      </w:r>
      <w:r>
        <w:rPr>
          <w:spacing w:val="-10"/>
        </w:rPr>
        <w:t xml:space="preserve"> </w:t>
      </w:r>
      <w:r>
        <w:t>possible</w:t>
      </w:r>
      <w:r>
        <w:rPr>
          <w:spacing w:val="-10"/>
        </w:rPr>
        <w:t xml:space="preserve"> </w:t>
      </w:r>
      <w:r>
        <w:t>options.</w:t>
      </w:r>
      <w:r>
        <w:br/>
      </w:r>
    </w:p>
    <w:p w:rsidR="00786BFB" w:rsidRPr="00786BFB" w:rsidRDefault="00786BFB" w:rsidP="00786BFB">
      <w:pPr>
        <w:pStyle w:val="Numbering"/>
        <w:spacing w:before="100" w:beforeAutospacing="1"/>
        <w:rPr>
          <w:sz w:val="16"/>
          <w:szCs w:val="16"/>
        </w:rPr>
      </w:pPr>
      <w:r>
        <w:t>Institutional Management and Pro Vice-Chancellor Students (or equivalent) must work together to continue to</w:t>
      </w:r>
      <w:r w:rsidRPr="00786BFB">
        <w:rPr>
          <w:spacing w:val="-6"/>
        </w:rPr>
        <w:t xml:space="preserve"> </w:t>
      </w:r>
      <w:r>
        <w:t>develop</w:t>
      </w:r>
      <w:r w:rsidRPr="00786BFB">
        <w:rPr>
          <w:spacing w:val="-6"/>
        </w:rPr>
        <w:t xml:space="preserve"> </w:t>
      </w:r>
      <w:r>
        <w:t>policies,</w:t>
      </w:r>
      <w:r w:rsidRPr="00786BFB">
        <w:rPr>
          <w:spacing w:val="-6"/>
        </w:rPr>
        <w:t xml:space="preserve"> </w:t>
      </w:r>
      <w:r>
        <w:t>processes,</w:t>
      </w:r>
      <w:r w:rsidRPr="00786BFB">
        <w:rPr>
          <w:spacing w:val="-6"/>
        </w:rPr>
        <w:t xml:space="preserve"> </w:t>
      </w:r>
      <w:r>
        <w:t>and</w:t>
      </w:r>
      <w:r w:rsidRPr="00786BFB">
        <w:rPr>
          <w:spacing w:val="-6"/>
        </w:rPr>
        <w:t xml:space="preserve"> </w:t>
      </w:r>
      <w:r>
        <w:t>practices</w:t>
      </w:r>
      <w:r w:rsidRPr="00786BFB">
        <w:rPr>
          <w:spacing w:val="-6"/>
        </w:rPr>
        <w:t xml:space="preserve"> </w:t>
      </w:r>
      <w:r>
        <w:t>that</w:t>
      </w:r>
      <w:r w:rsidRPr="00786BFB">
        <w:rPr>
          <w:spacing w:val="-6"/>
        </w:rPr>
        <w:t xml:space="preserve"> </w:t>
      </w:r>
      <w:r>
        <w:t>address the diverse needs and circumstances of students from RRR areas which support them to completion. Institutions must take into account the (in)equitable amount</w:t>
      </w:r>
      <w:r w:rsidRPr="00786BFB">
        <w:rPr>
          <w:spacing w:val="-7"/>
        </w:rPr>
        <w:t xml:space="preserve"> </w:t>
      </w:r>
      <w:r>
        <w:t>of</w:t>
      </w:r>
      <w:r w:rsidRPr="00786BFB">
        <w:rPr>
          <w:spacing w:val="-7"/>
        </w:rPr>
        <w:t xml:space="preserve"> </w:t>
      </w:r>
      <w:r>
        <w:t>emotional</w:t>
      </w:r>
      <w:r w:rsidRPr="00786BFB">
        <w:rPr>
          <w:spacing w:val="-7"/>
        </w:rPr>
        <w:t xml:space="preserve"> </w:t>
      </w:r>
      <w:r>
        <w:t>work</w:t>
      </w:r>
      <w:r w:rsidRPr="00786BFB">
        <w:rPr>
          <w:spacing w:val="-7"/>
        </w:rPr>
        <w:t xml:space="preserve"> </w:t>
      </w:r>
      <w:r>
        <w:t>undertaken</w:t>
      </w:r>
      <w:r w:rsidRPr="00786BFB">
        <w:rPr>
          <w:spacing w:val="-7"/>
        </w:rPr>
        <w:t xml:space="preserve"> </w:t>
      </w:r>
      <w:r>
        <w:t>by</w:t>
      </w:r>
      <w:r w:rsidRPr="00786BFB">
        <w:rPr>
          <w:spacing w:val="-7"/>
        </w:rPr>
        <w:t xml:space="preserve"> </w:t>
      </w:r>
      <w:r>
        <w:t>these</w:t>
      </w:r>
      <w:r w:rsidRPr="00786BFB">
        <w:rPr>
          <w:spacing w:val="-7"/>
        </w:rPr>
        <w:t xml:space="preserve"> </w:t>
      </w:r>
      <w:r>
        <w:t>students as they negotiate complex lives together with academic study. RRR students should be meaningfully involved in this, to move beyond homogenous “solutions”.</w:t>
      </w:r>
      <w:r>
        <w:br/>
      </w:r>
    </w:p>
    <w:p w:rsidR="00786BFB" w:rsidRPr="00786BFB" w:rsidRDefault="00786BFB" w:rsidP="00786BFB">
      <w:pPr>
        <w:pStyle w:val="Numbering"/>
        <w:rPr>
          <w:sz w:val="16"/>
          <w:szCs w:val="16"/>
        </w:rPr>
      </w:pPr>
      <w:r>
        <w:t>Deputy Vice-Chancellor (Academic) or equivalent</w:t>
      </w:r>
      <w:r w:rsidRPr="00786BFB">
        <w:rPr>
          <w:spacing w:val="40"/>
        </w:rPr>
        <w:t xml:space="preserve"> </w:t>
      </w:r>
      <w:r>
        <w:t>must maintain a resolute stance of “pedagogy before technology”</w:t>
      </w:r>
      <w:r w:rsidRPr="00786BFB">
        <w:rPr>
          <w:spacing w:val="-5"/>
        </w:rPr>
        <w:t xml:space="preserve"> </w:t>
      </w:r>
      <w:r>
        <w:t>as</w:t>
      </w:r>
      <w:r w:rsidRPr="00786BFB">
        <w:rPr>
          <w:spacing w:val="-5"/>
        </w:rPr>
        <w:t xml:space="preserve"> </w:t>
      </w:r>
      <w:r>
        <w:t>pressure</w:t>
      </w:r>
      <w:r w:rsidRPr="00786BFB">
        <w:rPr>
          <w:spacing w:val="-5"/>
        </w:rPr>
        <w:t xml:space="preserve"> </w:t>
      </w:r>
      <w:r>
        <w:t>is</w:t>
      </w:r>
      <w:r w:rsidRPr="00786BFB">
        <w:rPr>
          <w:spacing w:val="-5"/>
        </w:rPr>
        <w:t xml:space="preserve"> </w:t>
      </w:r>
      <w:r>
        <w:t>increasingly</w:t>
      </w:r>
      <w:r w:rsidRPr="00786BFB">
        <w:rPr>
          <w:spacing w:val="-5"/>
        </w:rPr>
        <w:t xml:space="preserve"> </w:t>
      </w:r>
      <w:r>
        <w:t>applied</w:t>
      </w:r>
      <w:r w:rsidRPr="00786BFB">
        <w:rPr>
          <w:spacing w:val="-5"/>
        </w:rPr>
        <w:t xml:space="preserve"> </w:t>
      </w:r>
      <w:r>
        <w:t>for</w:t>
      </w:r>
      <w:r w:rsidRPr="00786BFB">
        <w:rPr>
          <w:spacing w:val="-5"/>
        </w:rPr>
        <w:t xml:space="preserve"> </w:t>
      </w:r>
      <w:r>
        <w:t xml:space="preserve">the “latest and greatest” in technologies at the expense </w:t>
      </w:r>
      <w:r w:rsidRPr="00786BFB">
        <w:rPr>
          <w:spacing w:val="-5"/>
        </w:rPr>
        <w:t xml:space="preserve">of </w:t>
      </w:r>
      <w:r>
        <w:t>inclusive</w:t>
      </w:r>
      <w:r w:rsidRPr="00786BFB">
        <w:rPr>
          <w:spacing w:val="-4"/>
        </w:rPr>
        <w:t xml:space="preserve"> </w:t>
      </w:r>
      <w:r>
        <w:t>design.</w:t>
      </w:r>
      <w:r w:rsidRPr="00786BFB">
        <w:rPr>
          <w:spacing w:val="-4"/>
        </w:rPr>
        <w:t xml:space="preserve"> </w:t>
      </w:r>
      <w:r>
        <w:t>Teams</w:t>
      </w:r>
      <w:r w:rsidRPr="00786BFB">
        <w:rPr>
          <w:spacing w:val="-3"/>
        </w:rPr>
        <w:t xml:space="preserve"> </w:t>
      </w:r>
      <w:r>
        <w:t>including</w:t>
      </w:r>
      <w:r w:rsidRPr="00786BFB">
        <w:rPr>
          <w:spacing w:val="-4"/>
        </w:rPr>
        <w:t xml:space="preserve"> </w:t>
      </w:r>
      <w:r>
        <w:t>academic</w:t>
      </w:r>
      <w:r w:rsidRPr="00786BFB">
        <w:rPr>
          <w:spacing w:val="-3"/>
        </w:rPr>
        <w:t xml:space="preserve"> </w:t>
      </w:r>
      <w:r w:rsidRPr="00786BFB">
        <w:rPr>
          <w:spacing w:val="-2"/>
        </w:rPr>
        <w:t>developers,</w:t>
      </w:r>
      <w:r>
        <w:rPr>
          <w:spacing w:val="-2"/>
        </w:rPr>
        <w:t xml:space="preserve"> </w:t>
      </w:r>
      <w:r>
        <w:rPr>
          <w:color w:val="414042"/>
        </w:rPr>
        <w:t>learning/educational or technology-enhanced learning (TEL) designers/IT experts should also include students from</w:t>
      </w:r>
      <w:r>
        <w:rPr>
          <w:color w:val="414042"/>
          <w:spacing w:val="-5"/>
        </w:rPr>
        <w:t xml:space="preserve"> </w:t>
      </w:r>
      <w:r>
        <w:rPr>
          <w:color w:val="414042"/>
        </w:rPr>
        <w:t>RRR</w:t>
      </w:r>
      <w:r>
        <w:rPr>
          <w:color w:val="414042"/>
          <w:spacing w:val="-5"/>
        </w:rPr>
        <w:t xml:space="preserve"> </w:t>
      </w:r>
      <w:r>
        <w:rPr>
          <w:color w:val="414042"/>
        </w:rPr>
        <w:t>areas.</w:t>
      </w:r>
      <w:r>
        <w:rPr>
          <w:color w:val="414042"/>
          <w:spacing w:val="-5"/>
        </w:rPr>
        <w:t xml:space="preserve"> </w:t>
      </w:r>
      <w:r>
        <w:rPr>
          <w:color w:val="414042"/>
        </w:rPr>
        <w:t>Their</w:t>
      </w:r>
      <w:r>
        <w:rPr>
          <w:color w:val="414042"/>
          <w:spacing w:val="-5"/>
        </w:rPr>
        <w:t xml:space="preserve"> </w:t>
      </w:r>
      <w:r>
        <w:rPr>
          <w:color w:val="414042"/>
        </w:rPr>
        <w:t>collective</w:t>
      </w:r>
      <w:r>
        <w:rPr>
          <w:color w:val="414042"/>
          <w:spacing w:val="-5"/>
        </w:rPr>
        <w:t xml:space="preserve"> </w:t>
      </w:r>
      <w:r>
        <w:rPr>
          <w:color w:val="414042"/>
        </w:rPr>
        <w:t>expertise</w:t>
      </w:r>
      <w:r>
        <w:rPr>
          <w:color w:val="414042"/>
          <w:spacing w:val="-5"/>
        </w:rPr>
        <w:t xml:space="preserve"> </w:t>
      </w:r>
      <w:r>
        <w:rPr>
          <w:color w:val="414042"/>
        </w:rPr>
        <w:t>and</w:t>
      </w:r>
      <w:r>
        <w:rPr>
          <w:color w:val="414042"/>
          <w:spacing w:val="-5"/>
        </w:rPr>
        <w:t xml:space="preserve"> </w:t>
      </w:r>
      <w:r>
        <w:rPr>
          <w:color w:val="414042"/>
        </w:rPr>
        <w:t>skills</w:t>
      </w:r>
      <w:r>
        <w:rPr>
          <w:color w:val="414042"/>
          <w:spacing w:val="-5"/>
        </w:rPr>
        <w:t xml:space="preserve"> </w:t>
      </w:r>
      <w:r>
        <w:rPr>
          <w:color w:val="414042"/>
        </w:rPr>
        <w:t>may ensure appropriate online pedagogies and technologies are at the fore of design decisions. This will help ensure that RRR students who enrol have an equitable and inclusive learning experience.</w:t>
      </w:r>
      <w:r>
        <w:rPr>
          <w:color w:val="414042"/>
        </w:rPr>
        <w:br/>
      </w:r>
    </w:p>
    <w:p w:rsidR="00786BFB" w:rsidRDefault="00786BFB" w:rsidP="00056E3A">
      <w:pPr>
        <w:pStyle w:val="Numbering"/>
      </w:pPr>
      <w:r>
        <w:t>Student</w:t>
      </w:r>
      <w:r w:rsidRPr="00786BFB">
        <w:rPr>
          <w:spacing w:val="-10"/>
        </w:rPr>
        <w:t xml:space="preserve"> </w:t>
      </w:r>
      <w:r>
        <w:t>support</w:t>
      </w:r>
      <w:r w:rsidRPr="00786BFB">
        <w:rPr>
          <w:spacing w:val="-10"/>
        </w:rPr>
        <w:t xml:space="preserve"> </w:t>
      </w:r>
      <w:r>
        <w:t>services/student</w:t>
      </w:r>
      <w:r w:rsidRPr="00786BFB">
        <w:rPr>
          <w:spacing w:val="-10"/>
        </w:rPr>
        <w:t xml:space="preserve"> </w:t>
      </w:r>
      <w:r>
        <w:t>outreach</w:t>
      </w:r>
      <w:r w:rsidRPr="00786BFB">
        <w:rPr>
          <w:spacing w:val="-10"/>
        </w:rPr>
        <w:t xml:space="preserve"> </w:t>
      </w:r>
      <w:r>
        <w:t>(universities and schools) should draw upon the qualities and skills</w:t>
      </w:r>
      <w:r w:rsidRPr="00786BFB">
        <w:rPr>
          <w:spacing w:val="-6"/>
        </w:rPr>
        <w:t xml:space="preserve"> </w:t>
      </w:r>
      <w:r>
        <w:t>that</w:t>
      </w:r>
      <w:r w:rsidRPr="00786BFB">
        <w:rPr>
          <w:spacing w:val="-6"/>
        </w:rPr>
        <w:t xml:space="preserve"> </w:t>
      </w:r>
      <w:r>
        <w:t>students</w:t>
      </w:r>
      <w:r w:rsidRPr="00786BFB">
        <w:rPr>
          <w:spacing w:val="-6"/>
        </w:rPr>
        <w:t xml:space="preserve"> </w:t>
      </w:r>
      <w:r>
        <w:t>from</w:t>
      </w:r>
      <w:r w:rsidRPr="00786BFB">
        <w:rPr>
          <w:spacing w:val="-6"/>
        </w:rPr>
        <w:t xml:space="preserve"> </w:t>
      </w:r>
      <w:r>
        <w:t>RRR</w:t>
      </w:r>
      <w:r w:rsidRPr="00786BFB">
        <w:rPr>
          <w:spacing w:val="-6"/>
        </w:rPr>
        <w:t xml:space="preserve"> </w:t>
      </w:r>
      <w:r>
        <w:t>areas</w:t>
      </w:r>
      <w:r w:rsidRPr="00786BFB">
        <w:rPr>
          <w:spacing w:val="-6"/>
        </w:rPr>
        <w:t xml:space="preserve"> </w:t>
      </w:r>
      <w:r>
        <w:t>possess</w:t>
      </w:r>
      <w:r w:rsidRPr="00786BFB">
        <w:rPr>
          <w:spacing w:val="-6"/>
        </w:rPr>
        <w:t xml:space="preserve"> </w:t>
      </w:r>
      <w:r>
        <w:t>through “students-as-partners” approaches, engaging them in design or development of innovative and bespoke support, resources, events, etc. that may also be targeted towards family and others who provide significant support to students.</w:t>
      </w:r>
    </w:p>
    <w:p w:rsidR="00786BFB" w:rsidRDefault="00786BFB" w:rsidP="00786BFB">
      <w:pPr>
        <w:pStyle w:val="Heading2"/>
      </w:pPr>
      <w:r>
        <w:lastRenderedPageBreak/>
        <w:t>Expert commentary: Conjoint Associate Professor Cathy Stone</w:t>
      </w:r>
    </w:p>
    <w:p w:rsidR="00786BFB" w:rsidRPr="00B53CA2" w:rsidRDefault="00786BFB" w:rsidP="00786BFB">
      <w:pPr>
        <w:rPr>
          <w:rStyle w:val="Strong"/>
        </w:rPr>
      </w:pPr>
      <w:r w:rsidRPr="00B53CA2">
        <w:rPr>
          <w:rStyle w:val="Strong"/>
        </w:rPr>
        <w:t xml:space="preserve">University of Newcastle </w:t>
      </w:r>
    </w:p>
    <w:p w:rsidR="00786BFB" w:rsidRPr="00B53CA2" w:rsidRDefault="00786BFB" w:rsidP="00786BFB">
      <w:pPr>
        <w:rPr>
          <w:rStyle w:val="Strong"/>
        </w:rPr>
      </w:pPr>
      <w:r w:rsidRPr="00B53CA2">
        <w:rPr>
          <w:rStyle w:val="Strong"/>
        </w:rPr>
        <w:t>Adjunct Fellow, NCSEHE</w:t>
      </w:r>
    </w:p>
    <w:p w:rsidR="00786BFB" w:rsidRDefault="00786BFB" w:rsidP="00786BFB">
      <w:r>
        <w:t xml:space="preserve">Janine </w:t>
      </w:r>
      <w:proofErr w:type="spellStart"/>
      <w:r>
        <w:t>Delahunty’s</w:t>
      </w:r>
      <w:proofErr w:type="spellEnd"/>
      <w:r>
        <w:t xml:space="preserve"> report highlights the experience of RRR university students in Australia. In bringing these student voices to the fore, the report is both personal and relatable. Key issues are made visible and important recommendations for universities, government and schools are made, drawn directly from the perspectives and experiences of students and staff at universities, regional high schools and Regional University Centres.</w:t>
      </w:r>
      <w:r>
        <w:tab/>
      </w:r>
      <w:r>
        <w:tab/>
      </w:r>
    </w:p>
    <w:p w:rsidR="00786BFB" w:rsidRDefault="00786BFB" w:rsidP="00786BFB">
      <w:r>
        <w:t xml:space="preserve">Particularly fascinating are the complexities revealed in how RRR students make decisions about whether to remain in their communities or leave to go to university: not only whether they will go, but also </w:t>
      </w:r>
      <w:proofErr w:type="spellStart"/>
      <w:r>
        <w:t>how.Will</w:t>
      </w:r>
      <w:proofErr w:type="spellEnd"/>
      <w:r>
        <w:t xml:space="preserve"> they leave their home and local community, with all the associated costs and disruptions? Will they stay and not go to university? Or will they stay and go to university at a local campus or by studying online? And how will these choices impact not only themselves as individuals, but </w:t>
      </w:r>
      <w:r>
        <w:tab/>
        <w:t>also those around them — family, friends, workplaces, and their broader community? The strong connections to communities and families and the complexity of this decision making are captured in the key findings.</w:t>
      </w:r>
    </w:p>
    <w:p w:rsidR="00786BFB" w:rsidRDefault="00786BFB" w:rsidP="00786BFB">
      <w:r>
        <w:t>This report also highlights the role of regional university campuses and the growing presence of Regional University Centres. The presence of local infrastructure and face-to-face support provides a viable option for people to stay within their RRR community and still participate in higher education. In these pandemic times, this is a very timely report that is informative, thorough and very enjoyable to read.</w:t>
      </w:r>
    </w:p>
    <w:p w:rsidR="00786BFB" w:rsidRPr="00786BFB" w:rsidRDefault="00786BFB" w:rsidP="00786BFB">
      <w:pPr>
        <w:rPr>
          <w:rStyle w:val="Hyperlink"/>
        </w:rPr>
      </w:pPr>
      <w:r w:rsidRPr="00B53CA2">
        <w:rPr>
          <w:rStyle w:val="Strong"/>
        </w:rPr>
        <w:t xml:space="preserve">Access the final report: </w:t>
      </w:r>
      <w:hyperlink r:id="rId26">
        <w:r w:rsidRPr="00786BFB">
          <w:rPr>
            <w:rStyle w:val="Hyperlink"/>
          </w:rPr>
          <w:t>https://www.ncsehe.edu.au/publications/regional-rural-remote-navigate-higher-education/</w:t>
        </w:r>
      </w:hyperlink>
    </w:p>
    <w:p w:rsidR="00786BFB" w:rsidRDefault="00786BFB" w:rsidP="00786BFB">
      <w:r>
        <w:br w:type="page"/>
      </w:r>
    </w:p>
    <w:p w:rsidR="002B772C" w:rsidRDefault="002B772C" w:rsidP="002B772C">
      <w:pPr>
        <w:rPr>
          <w:rStyle w:val="Emphasis"/>
          <w:iCs w:val="0"/>
        </w:rPr>
      </w:pPr>
      <w:r w:rsidRPr="00A91C34">
        <w:rPr>
          <w:rStyle w:val="Emphasis"/>
          <w:iCs w:val="0"/>
        </w:rPr>
        <w:lastRenderedPageBreak/>
        <w:t>Equity Fellows Report</w:t>
      </w:r>
    </w:p>
    <w:p w:rsidR="002B772C" w:rsidRDefault="002B772C" w:rsidP="002B772C">
      <w:pPr>
        <w:pStyle w:val="Heading1"/>
      </w:pPr>
      <w:bookmarkStart w:id="51" w:name="_Toc106795782"/>
      <w:r>
        <w:t>Supporting</w:t>
      </w:r>
      <w:r>
        <w:rPr>
          <w:spacing w:val="-35"/>
        </w:rPr>
        <w:t xml:space="preserve"> </w:t>
      </w:r>
      <w:r>
        <w:t>persons</w:t>
      </w:r>
      <w:r>
        <w:rPr>
          <w:spacing w:val="-35"/>
        </w:rPr>
        <w:t xml:space="preserve"> </w:t>
      </w:r>
      <w:r>
        <w:t>with disabilities</w:t>
      </w:r>
      <w:r>
        <w:rPr>
          <w:spacing w:val="-36"/>
        </w:rPr>
        <w:t xml:space="preserve"> </w:t>
      </w:r>
      <w:r>
        <w:t>to</w:t>
      </w:r>
      <w:r>
        <w:rPr>
          <w:spacing w:val="-34"/>
        </w:rPr>
        <w:t xml:space="preserve"> </w:t>
      </w:r>
      <w:r>
        <w:t>succeed</w:t>
      </w:r>
      <w:r>
        <w:rPr>
          <w:spacing w:val="-34"/>
        </w:rPr>
        <w:t xml:space="preserve"> </w:t>
      </w:r>
      <w:r>
        <w:t>in higher education</w:t>
      </w:r>
      <w:bookmarkEnd w:id="51"/>
    </w:p>
    <w:p w:rsidR="002B772C" w:rsidRDefault="002B772C" w:rsidP="002B772C">
      <w:pPr>
        <w:pStyle w:val="Author"/>
      </w:pPr>
      <w:r>
        <w:t>Janine Delahunty</w:t>
      </w:r>
    </w:p>
    <w:p w:rsidR="002B772C" w:rsidRPr="00B53CA2" w:rsidRDefault="002B772C" w:rsidP="002B772C">
      <w:pPr>
        <w:rPr>
          <w:rStyle w:val="Strong"/>
        </w:rPr>
      </w:pPr>
      <w:r w:rsidRPr="00B53CA2">
        <w:rPr>
          <w:rStyle w:val="Strong"/>
        </w:rPr>
        <w:t>NCSEHE</w:t>
      </w:r>
    </w:p>
    <w:p w:rsidR="002B772C" w:rsidRPr="00B53CA2" w:rsidRDefault="002B772C" w:rsidP="002B772C">
      <w:pPr>
        <w:rPr>
          <w:rStyle w:val="Strong"/>
        </w:rPr>
      </w:pPr>
      <w:r w:rsidRPr="00B53CA2">
        <w:rPr>
          <w:rStyle w:val="Strong"/>
        </w:rPr>
        <w:t>Curtin University</w:t>
      </w:r>
    </w:p>
    <w:p w:rsidR="002B772C" w:rsidRDefault="002B772C" w:rsidP="002B772C">
      <w:r>
        <w:t>This</w:t>
      </w:r>
      <w:r>
        <w:rPr>
          <w:spacing w:val="-5"/>
        </w:rPr>
        <w:t xml:space="preserve"> </w:t>
      </w:r>
      <w:r>
        <w:t>study</w:t>
      </w:r>
      <w:r>
        <w:rPr>
          <w:spacing w:val="-5"/>
        </w:rPr>
        <w:t xml:space="preserve"> </w:t>
      </w:r>
      <w:r>
        <w:t>explored</w:t>
      </w:r>
      <w:r>
        <w:rPr>
          <w:spacing w:val="-5"/>
        </w:rPr>
        <w:t xml:space="preserve"> </w:t>
      </w:r>
      <w:r>
        <w:t>how</w:t>
      </w:r>
      <w:r>
        <w:rPr>
          <w:spacing w:val="-5"/>
        </w:rPr>
        <w:t xml:space="preserve"> </w:t>
      </w:r>
      <w:r>
        <w:t>students</w:t>
      </w:r>
      <w:r>
        <w:rPr>
          <w:spacing w:val="-5"/>
        </w:rPr>
        <w:t xml:space="preserve"> </w:t>
      </w:r>
      <w:r>
        <w:t>with</w:t>
      </w:r>
      <w:r>
        <w:rPr>
          <w:spacing w:val="-5"/>
        </w:rPr>
        <w:t xml:space="preserve"> </w:t>
      </w:r>
      <w:r>
        <w:t>disabilities</w:t>
      </w:r>
      <w:r>
        <w:rPr>
          <w:spacing w:val="-5"/>
        </w:rPr>
        <w:t xml:space="preserve"> </w:t>
      </w:r>
      <w:r>
        <w:t>were</w:t>
      </w:r>
      <w:r>
        <w:rPr>
          <w:spacing w:val="-5"/>
        </w:rPr>
        <w:t xml:space="preserve"> </w:t>
      </w:r>
      <w:r>
        <w:t>supported</w:t>
      </w:r>
      <w:r>
        <w:rPr>
          <w:spacing w:val="-5"/>
        </w:rPr>
        <w:t xml:space="preserve"> </w:t>
      </w:r>
      <w:r>
        <w:t>in</w:t>
      </w:r>
      <w:r>
        <w:rPr>
          <w:spacing w:val="-5"/>
        </w:rPr>
        <w:t xml:space="preserve"> </w:t>
      </w:r>
      <w:r>
        <w:t>their</w:t>
      </w:r>
      <w:r>
        <w:rPr>
          <w:spacing w:val="-5"/>
        </w:rPr>
        <w:t xml:space="preserve"> </w:t>
      </w:r>
      <w:r>
        <w:t>higher</w:t>
      </w:r>
      <w:r>
        <w:rPr>
          <w:spacing w:val="-5"/>
        </w:rPr>
        <w:t xml:space="preserve"> </w:t>
      </w:r>
      <w:r>
        <w:t>education</w:t>
      </w:r>
      <w:r>
        <w:rPr>
          <w:spacing w:val="-5"/>
        </w:rPr>
        <w:t xml:space="preserve"> </w:t>
      </w:r>
      <w:r>
        <w:t>studies</w:t>
      </w:r>
      <w:r>
        <w:rPr>
          <w:spacing w:val="-5"/>
        </w:rPr>
        <w:t xml:space="preserve"> </w:t>
      </w:r>
      <w:r>
        <w:t>by</w:t>
      </w:r>
      <w:r>
        <w:rPr>
          <w:spacing w:val="-5"/>
        </w:rPr>
        <w:t xml:space="preserve"> </w:t>
      </w:r>
      <w:r>
        <w:t>trained, professional</w:t>
      </w:r>
      <w:r>
        <w:rPr>
          <w:spacing w:val="-12"/>
        </w:rPr>
        <w:t xml:space="preserve"> </w:t>
      </w:r>
      <w:r>
        <w:t>disability</w:t>
      </w:r>
      <w:r>
        <w:rPr>
          <w:spacing w:val="-12"/>
        </w:rPr>
        <w:t xml:space="preserve"> </w:t>
      </w:r>
      <w:r>
        <w:t>support</w:t>
      </w:r>
      <w:r>
        <w:rPr>
          <w:spacing w:val="-12"/>
        </w:rPr>
        <w:t xml:space="preserve"> </w:t>
      </w:r>
      <w:r>
        <w:t>officers</w:t>
      </w:r>
      <w:r>
        <w:rPr>
          <w:spacing w:val="-12"/>
        </w:rPr>
        <w:t xml:space="preserve"> </w:t>
      </w:r>
      <w:r>
        <w:t>and</w:t>
      </w:r>
      <w:r>
        <w:rPr>
          <w:spacing w:val="-12"/>
        </w:rPr>
        <w:t xml:space="preserve"> </w:t>
      </w:r>
      <w:r>
        <w:t>the</w:t>
      </w:r>
      <w:r>
        <w:rPr>
          <w:spacing w:val="-12"/>
        </w:rPr>
        <w:t xml:space="preserve"> </w:t>
      </w:r>
      <w:r>
        <w:t>wider</w:t>
      </w:r>
      <w:r>
        <w:rPr>
          <w:spacing w:val="-12"/>
        </w:rPr>
        <w:t xml:space="preserve"> </w:t>
      </w:r>
      <w:r>
        <w:t>institutional</w:t>
      </w:r>
      <w:r>
        <w:rPr>
          <w:spacing w:val="-12"/>
        </w:rPr>
        <w:t xml:space="preserve"> </w:t>
      </w:r>
      <w:r>
        <w:t>community.</w:t>
      </w:r>
      <w:r>
        <w:rPr>
          <w:spacing w:val="-12"/>
        </w:rPr>
        <w:t xml:space="preserve"> </w:t>
      </w:r>
      <w:r>
        <w:t>A</w:t>
      </w:r>
      <w:r>
        <w:rPr>
          <w:spacing w:val="-12"/>
        </w:rPr>
        <w:t xml:space="preserve"> </w:t>
      </w:r>
      <w:r>
        <w:t>key</w:t>
      </w:r>
      <w:r>
        <w:rPr>
          <w:spacing w:val="-12"/>
        </w:rPr>
        <w:t xml:space="preserve"> </w:t>
      </w:r>
      <w:r>
        <w:t>aim</w:t>
      </w:r>
      <w:r>
        <w:rPr>
          <w:spacing w:val="-12"/>
        </w:rPr>
        <w:t xml:space="preserve"> </w:t>
      </w:r>
      <w:r>
        <w:t>of</w:t>
      </w:r>
      <w:r>
        <w:rPr>
          <w:spacing w:val="-12"/>
        </w:rPr>
        <w:t xml:space="preserve"> </w:t>
      </w:r>
      <w:r>
        <w:t>the</w:t>
      </w:r>
      <w:r>
        <w:rPr>
          <w:spacing w:val="-12"/>
        </w:rPr>
        <w:t xml:space="preserve"> </w:t>
      </w:r>
      <w:r>
        <w:t>study</w:t>
      </w:r>
      <w:r>
        <w:rPr>
          <w:spacing w:val="-12"/>
        </w:rPr>
        <w:t xml:space="preserve"> </w:t>
      </w:r>
      <w:r>
        <w:t>was</w:t>
      </w:r>
      <w:r>
        <w:rPr>
          <w:spacing w:val="-12"/>
        </w:rPr>
        <w:t xml:space="preserve"> </w:t>
      </w:r>
      <w:r>
        <w:t>to</w:t>
      </w:r>
      <w:r>
        <w:rPr>
          <w:spacing w:val="-12"/>
        </w:rPr>
        <w:t xml:space="preserve"> </w:t>
      </w:r>
      <w:r>
        <w:t>investigate whether</w:t>
      </w:r>
      <w:r>
        <w:rPr>
          <w:spacing w:val="-5"/>
        </w:rPr>
        <w:t xml:space="preserve"> </w:t>
      </w:r>
      <w:r>
        <w:t>there</w:t>
      </w:r>
      <w:r>
        <w:rPr>
          <w:spacing w:val="-5"/>
        </w:rPr>
        <w:t xml:space="preserve"> </w:t>
      </w:r>
      <w:r>
        <w:t>were</w:t>
      </w:r>
      <w:r>
        <w:rPr>
          <w:spacing w:val="-5"/>
        </w:rPr>
        <w:t xml:space="preserve"> </w:t>
      </w:r>
      <w:r>
        <w:t>any</w:t>
      </w:r>
      <w:r>
        <w:rPr>
          <w:spacing w:val="-5"/>
        </w:rPr>
        <w:t xml:space="preserve"> </w:t>
      </w:r>
      <w:r>
        <w:t>significant</w:t>
      </w:r>
      <w:r>
        <w:rPr>
          <w:spacing w:val="-5"/>
        </w:rPr>
        <w:t xml:space="preserve"> </w:t>
      </w:r>
      <w:r>
        <w:t>differences</w:t>
      </w:r>
      <w:r>
        <w:rPr>
          <w:spacing w:val="-5"/>
        </w:rPr>
        <w:t xml:space="preserve"> </w:t>
      </w:r>
      <w:r>
        <w:t>between</w:t>
      </w:r>
      <w:r>
        <w:rPr>
          <w:spacing w:val="-5"/>
        </w:rPr>
        <w:t xml:space="preserve"> </w:t>
      </w:r>
      <w:r>
        <w:t>the</w:t>
      </w:r>
      <w:r>
        <w:rPr>
          <w:spacing w:val="-5"/>
        </w:rPr>
        <w:t xml:space="preserve"> </w:t>
      </w:r>
      <w:r>
        <w:t>experiences</w:t>
      </w:r>
      <w:r>
        <w:rPr>
          <w:spacing w:val="-5"/>
        </w:rPr>
        <w:t xml:space="preserve"> </w:t>
      </w:r>
      <w:r>
        <w:t>of</w:t>
      </w:r>
      <w:r>
        <w:rPr>
          <w:spacing w:val="-5"/>
        </w:rPr>
        <w:t xml:space="preserve"> </w:t>
      </w:r>
      <w:r>
        <w:t>students</w:t>
      </w:r>
      <w:r>
        <w:rPr>
          <w:spacing w:val="-5"/>
        </w:rPr>
        <w:t xml:space="preserve"> </w:t>
      </w:r>
      <w:r>
        <w:t>with</w:t>
      </w:r>
      <w:r>
        <w:rPr>
          <w:spacing w:val="-5"/>
        </w:rPr>
        <w:t xml:space="preserve"> </w:t>
      </w:r>
      <w:r>
        <w:t>disabilities</w:t>
      </w:r>
      <w:r>
        <w:rPr>
          <w:spacing w:val="-5"/>
        </w:rPr>
        <w:t xml:space="preserve"> </w:t>
      </w:r>
      <w:r>
        <w:t>in</w:t>
      </w:r>
      <w:r>
        <w:rPr>
          <w:spacing w:val="-5"/>
        </w:rPr>
        <w:t xml:space="preserve"> </w:t>
      </w:r>
      <w:r>
        <w:t>regional</w:t>
      </w:r>
      <w:r>
        <w:rPr>
          <w:spacing w:val="-5"/>
        </w:rPr>
        <w:t xml:space="preserve"> </w:t>
      </w:r>
      <w:r>
        <w:t xml:space="preserve">and </w:t>
      </w:r>
      <w:r>
        <w:rPr>
          <w:spacing w:val="-2"/>
        </w:rPr>
        <w:t>metropolitan</w:t>
      </w:r>
      <w:r>
        <w:rPr>
          <w:spacing w:val="-3"/>
        </w:rPr>
        <w:t xml:space="preserve"> </w:t>
      </w:r>
      <w:r>
        <w:rPr>
          <w:spacing w:val="-2"/>
        </w:rPr>
        <w:t>Australia.</w:t>
      </w:r>
      <w:r>
        <w:rPr>
          <w:spacing w:val="-3"/>
        </w:rPr>
        <w:t xml:space="preserve"> </w:t>
      </w:r>
      <w:r>
        <w:rPr>
          <w:spacing w:val="-2"/>
        </w:rPr>
        <w:t>This</w:t>
      </w:r>
      <w:r>
        <w:rPr>
          <w:spacing w:val="-3"/>
        </w:rPr>
        <w:t xml:space="preserve"> </w:t>
      </w:r>
      <w:r>
        <w:rPr>
          <w:spacing w:val="-2"/>
        </w:rPr>
        <w:t>project</w:t>
      </w:r>
      <w:r>
        <w:rPr>
          <w:spacing w:val="-3"/>
        </w:rPr>
        <w:t xml:space="preserve"> </w:t>
      </w:r>
      <w:r>
        <w:rPr>
          <w:spacing w:val="-2"/>
        </w:rPr>
        <w:t>drew</w:t>
      </w:r>
      <w:r>
        <w:rPr>
          <w:spacing w:val="-3"/>
        </w:rPr>
        <w:t xml:space="preserve"> </w:t>
      </w:r>
      <w:r>
        <w:rPr>
          <w:spacing w:val="-2"/>
        </w:rPr>
        <w:t>upon</w:t>
      </w:r>
      <w:r>
        <w:rPr>
          <w:spacing w:val="-3"/>
        </w:rPr>
        <w:t xml:space="preserve"> </w:t>
      </w:r>
      <w:r>
        <w:rPr>
          <w:spacing w:val="-2"/>
        </w:rPr>
        <w:t>the</w:t>
      </w:r>
      <w:r>
        <w:rPr>
          <w:spacing w:val="-3"/>
        </w:rPr>
        <w:t xml:space="preserve"> </w:t>
      </w:r>
      <w:r>
        <w:rPr>
          <w:spacing w:val="-2"/>
        </w:rPr>
        <w:t>voices</w:t>
      </w:r>
      <w:r>
        <w:rPr>
          <w:spacing w:val="-3"/>
        </w:rPr>
        <w:t xml:space="preserve"> </w:t>
      </w:r>
      <w:r>
        <w:rPr>
          <w:spacing w:val="-2"/>
        </w:rPr>
        <w:t>and</w:t>
      </w:r>
      <w:r>
        <w:rPr>
          <w:spacing w:val="-3"/>
        </w:rPr>
        <w:t xml:space="preserve"> </w:t>
      </w:r>
      <w:r>
        <w:rPr>
          <w:spacing w:val="-2"/>
        </w:rPr>
        <w:t>experiences</w:t>
      </w:r>
      <w:r>
        <w:rPr>
          <w:spacing w:val="-3"/>
        </w:rPr>
        <w:t xml:space="preserve"> </w:t>
      </w:r>
      <w:r>
        <w:rPr>
          <w:spacing w:val="-2"/>
        </w:rPr>
        <w:t>of</w:t>
      </w:r>
      <w:r>
        <w:rPr>
          <w:spacing w:val="-3"/>
        </w:rPr>
        <w:t xml:space="preserve"> </w:t>
      </w:r>
      <w:r>
        <w:rPr>
          <w:spacing w:val="-2"/>
        </w:rPr>
        <w:t>more</w:t>
      </w:r>
      <w:r>
        <w:rPr>
          <w:spacing w:val="-3"/>
        </w:rPr>
        <w:t xml:space="preserve"> </w:t>
      </w:r>
      <w:r>
        <w:rPr>
          <w:spacing w:val="-2"/>
        </w:rPr>
        <w:t>than</w:t>
      </w:r>
      <w:r>
        <w:rPr>
          <w:spacing w:val="-3"/>
        </w:rPr>
        <w:t xml:space="preserve"> </w:t>
      </w:r>
      <w:r>
        <w:rPr>
          <w:spacing w:val="-2"/>
        </w:rPr>
        <w:t>1,700</w:t>
      </w:r>
      <w:r>
        <w:rPr>
          <w:spacing w:val="-3"/>
        </w:rPr>
        <w:t xml:space="preserve"> </w:t>
      </w:r>
      <w:r>
        <w:rPr>
          <w:spacing w:val="-2"/>
        </w:rPr>
        <w:t>higher</w:t>
      </w:r>
      <w:r>
        <w:rPr>
          <w:spacing w:val="-3"/>
        </w:rPr>
        <w:t xml:space="preserve"> </w:t>
      </w:r>
      <w:r>
        <w:rPr>
          <w:spacing w:val="-2"/>
        </w:rPr>
        <w:t>education</w:t>
      </w:r>
      <w:r>
        <w:rPr>
          <w:spacing w:val="-3"/>
        </w:rPr>
        <w:t xml:space="preserve"> </w:t>
      </w:r>
      <w:r>
        <w:rPr>
          <w:spacing w:val="-2"/>
        </w:rPr>
        <w:t xml:space="preserve">students </w:t>
      </w:r>
      <w:r>
        <w:t>with</w:t>
      </w:r>
      <w:r>
        <w:rPr>
          <w:spacing w:val="-5"/>
        </w:rPr>
        <w:t xml:space="preserve"> </w:t>
      </w:r>
      <w:r>
        <w:t>disabilities.</w:t>
      </w:r>
      <w:r>
        <w:rPr>
          <w:spacing w:val="-5"/>
        </w:rPr>
        <w:t xml:space="preserve"> </w:t>
      </w:r>
      <w:r>
        <w:t>It</w:t>
      </w:r>
      <w:r>
        <w:rPr>
          <w:spacing w:val="-5"/>
        </w:rPr>
        <w:t xml:space="preserve"> </w:t>
      </w:r>
      <w:r>
        <w:t>represents</w:t>
      </w:r>
      <w:r>
        <w:rPr>
          <w:spacing w:val="-5"/>
        </w:rPr>
        <w:t xml:space="preserve"> </w:t>
      </w:r>
      <w:r>
        <w:t>a</w:t>
      </w:r>
      <w:r>
        <w:rPr>
          <w:spacing w:val="-5"/>
        </w:rPr>
        <w:t xml:space="preserve"> </w:t>
      </w:r>
      <w:r>
        <w:t>high</w:t>
      </w:r>
      <w:r>
        <w:rPr>
          <w:spacing w:val="-5"/>
        </w:rPr>
        <w:t xml:space="preserve"> </w:t>
      </w:r>
      <w:r>
        <w:t>level</w:t>
      </w:r>
      <w:r>
        <w:rPr>
          <w:spacing w:val="-5"/>
        </w:rPr>
        <w:t xml:space="preserve"> </w:t>
      </w:r>
      <w:r>
        <w:t>of</w:t>
      </w:r>
      <w:r>
        <w:rPr>
          <w:spacing w:val="-5"/>
        </w:rPr>
        <w:t xml:space="preserve"> </w:t>
      </w:r>
      <w:r>
        <w:t>engagement</w:t>
      </w:r>
      <w:r>
        <w:rPr>
          <w:spacing w:val="-5"/>
        </w:rPr>
        <w:t xml:space="preserve"> </w:t>
      </w:r>
      <w:r>
        <w:t>and</w:t>
      </w:r>
      <w:r>
        <w:rPr>
          <w:spacing w:val="-5"/>
        </w:rPr>
        <w:t xml:space="preserve"> </w:t>
      </w:r>
      <w:r>
        <w:t>offers</w:t>
      </w:r>
      <w:r>
        <w:rPr>
          <w:spacing w:val="-5"/>
        </w:rPr>
        <w:t xml:space="preserve"> </w:t>
      </w:r>
      <w:r>
        <w:t>detailed</w:t>
      </w:r>
      <w:r>
        <w:rPr>
          <w:spacing w:val="-5"/>
        </w:rPr>
        <w:t xml:space="preserve"> </w:t>
      </w:r>
      <w:r>
        <w:t>information</w:t>
      </w:r>
      <w:r>
        <w:rPr>
          <w:spacing w:val="-5"/>
        </w:rPr>
        <w:t xml:space="preserve"> </w:t>
      </w:r>
      <w:r>
        <w:t>that</w:t>
      </w:r>
      <w:r>
        <w:rPr>
          <w:spacing w:val="-5"/>
        </w:rPr>
        <w:t xml:space="preserve"> </w:t>
      </w:r>
      <w:r>
        <w:t>is</w:t>
      </w:r>
      <w:r>
        <w:rPr>
          <w:spacing w:val="-5"/>
        </w:rPr>
        <w:t xml:space="preserve"> </w:t>
      </w:r>
      <w:r>
        <w:t>relevant</w:t>
      </w:r>
      <w:r>
        <w:rPr>
          <w:spacing w:val="-5"/>
        </w:rPr>
        <w:t xml:space="preserve"> </w:t>
      </w:r>
      <w:r>
        <w:t>to</w:t>
      </w:r>
      <w:r>
        <w:rPr>
          <w:spacing w:val="-5"/>
        </w:rPr>
        <w:t xml:space="preserve"> </w:t>
      </w:r>
      <w:r>
        <w:t>higher education stakeholders in government, universities and advocacy groups.</w:t>
      </w:r>
    </w:p>
    <w:p w:rsidR="00C134EE" w:rsidRDefault="00C134EE" w:rsidP="00C134EE">
      <w:pPr>
        <w:pStyle w:val="Heading2"/>
      </w:pPr>
      <w:r>
        <w:t>Background</w:t>
      </w:r>
    </w:p>
    <w:p w:rsidR="00C134EE" w:rsidRDefault="00C134EE" w:rsidP="00C134EE">
      <w:r>
        <w:t>Despite numbering in the 10s of thousands, Australian higher education students with disabilities have received relatively little attention in higher education equity studies compared to other groups. The rights of students with disabilities</w:t>
      </w:r>
      <w:r>
        <w:rPr>
          <w:spacing w:val="-6"/>
        </w:rPr>
        <w:t xml:space="preserve"> </w:t>
      </w:r>
      <w:r>
        <w:t>are</w:t>
      </w:r>
      <w:r>
        <w:rPr>
          <w:spacing w:val="-6"/>
        </w:rPr>
        <w:t xml:space="preserve"> </w:t>
      </w:r>
      <w:r>
        <w:t>enshrined</w:t>
      </w:r>
      <w:r>
        <w:rPr>
          <w:spacing w:val="-6"/>
        </w:rPr>
        <w:t xml:space="preserve"> </w:t>
      </w:r>
      <w:r>
        <w:t>in</w:t>
      </w:r>
      <w:r>
        <w:rPr>
          <w:spacing w:val="-6"/>
        </w:rPr>
        <w:t xml:space="preserve"> </w:t>
      </w:r>
      <w:r>
        <w:t>the</w:t>
      </w:r>
      <w:r>
        <w:rPr>
          <w:spacing w:val="-6"/>
        </w:rPr>
        <w:t xml:space="preserve"> </w:t>
      </w:r>
      <w:r>
        <w:t>Disability</w:t>
      </w:r>
      <w:r>
        <w:rPr>
          <w:spacing w:val="-6"/>
        </w:rPr>
        <w:t xml:space="preserve"> </w:t>
      </w:r>
      <w:r>
        <w:t>Discrimination</w:t>
      </w:r>
      <w:r>
        <w:rPr>
          <w:spacing w:val="-6"/>
        </w:rPr>
        <w:t xml:space="preserve"> </w:t>
      </w:r>
      <w:r>
        <w:t>Act (1992) and the Disability Standards for Education (2005). However, while all higher education institutions are bound by these, the quality of the support provided varies greatly between institutions. Department of Education, Skills and Employment (DESE) data show students with disabilities have experienced below-average rates of retention, success, and completion in higher education studies and generally these rates are worse still for regional students with disabilities. Students with disabilities are less likely to be satisfied at university than students without disabilities, especially regarding student support. Many students with disabilities believe that barriers to education are partly due to their voices going unheard by institutions.</w:t>
      </w:r>
    </w:p>
    <w:p w:rsidR="00C134EE" w:rsidRDefault="00C134EE" w:rsidP="00C134EE">
      <w:r>
        <w:t>Although there has been research into higher education students</w:t>
      </w:r>
      <w:r>
        <w:rPr>
          <w:spacing w:val="-6"/>
        </w:rPr>
        <w:t xml:space="preserve"> </w:t>
      </w:r>
      <w:r>
        <w:t>with</w:t>
      </w:r>
      <w:r>
        <w:rPr>
          <w:spacing w:val="-6"/>
        </w:rPr>
        <w:t xml:space="preserve"> </w:t>
      </w:r>
      <w:r>
        <w:t>disabilities</w:t>
      </w:r>
      <w:r>
        <w:rPr>
          <w:spacing w:val="-6"/>
        </w:rPr>
        <w:t xml:space="preserve"> </w:t>
      </w:r>
      <w:r>
        <w:t>and</w:t>
      </w:r>
      <w:r>
        <w:rPr>
          <w:spacing w:val="-6"/>
        </w:rPr>
        <w:t xml:space="preserve"> </w:t>
      </w:r>
      <w:r>
        <w:t>regional</w:t>
      </w:r>
      <w:r>
        <w:rPr>
          <w:spacing w:val="-6"/>
        </w:rPr>
        <w:t xml:space="preserve"> </w:t>
      </w:r>
      <w:r>
        <w:t>higher</w:t>
      </w:r>
      <w:r>
        <w:rPr>
          <w:spacing w:val="-6"/>
        </w:rPr>
        <w:t xml:space="preserve"> </w:t>
      </w:r>
      <w:r>
        <w:t>education,</w:t>
      </w:r>
      <w:r>
        <w:rPr>
          <w:spacing w:val="-6"/>
        </w:rPr>
        <w:t xml:space="preserve"> </w:t>
      </w:r>
      <w:r>
        <w:t>in the Australian context, there is a deficit regarding:</w:t>
      </w:r>
    </w:p>
    <w:p w:rsidR="00C134EE" w:rsidRDefault="00C134EE" w:rsidP="00C134EE">
      <w:pPr>
        <w:pStyle w:val="Bullets"/>
      </w:pPr>
      <w:r>
        <w:t>large-scale,</w:t>
      </w:r>
      <w:r>
        <w:rPr>
          <w:spacing w:val="-8"/>
        </w:rPr>
        <w:t xml:space="preserve"> </w:t>
      </w:r>
      <w:r>
        <w:t>quantitative</w:t>
      </w:r>
      <w:r>
        <w:rPr>
          <w:spacing w:val="-8"/>
        </w:rPr>
        <w:t xml:space="preserve"> </w:t>
      </w:r>
      <w:r>
        <w:t>research</w:t>
      </w:r>
      <w:r>
        <w:rPr>
          <w:spacing w:val="-8"/>
        </w:rPr>
        <w:t xml:space="preserve"> </w:t>
      </w:r>
      <w:r>
        <w:t>that</w:t>
      </w:r>
      <w:r>
        <w:rPr>
          <w:spacing w:val="-8"/>
        </w:rPr>
        <w:t xml:space="preserve"> </w:t>
      </w:r>
      <w:r>
        <w:t>prioritises</w:t>
      </w:r>
      <w:r>
        <w:rPr>
          <w:spacing w:val="-8"/>
        </w:rPr>
        <w:t xml:space="preserve"> </w:t>
      </w:r>
      <w:r>
        <w:t>the student voice</w:t>
      </w:r>
    </w:p>
    <w:p w:rsidR="00C134EE" w:rsidRDefault="00C134EE" w:rsidP="00C134EE">
      <w:pPr>
        <w:pStyle w:val="Bullets"/>
      </w:pPr>
      <w:r>
        <w:t>research</w:t>
      </w:r>
      <w:r>
        <w:rPr>
          <w:spacing w:val="-5"/>
        </w:rPr>
        <w:t xml:space="preserve"> </w:t>
      </w:r>
      <w:r>
        <w:t>that</w:t>
      </w:r>
      <w:r>
        <w:rPr>
          <w:spacing w:val="-5"/>
        </w:rPr>
        <w:t xml:space="preserve"> </w:t>
      </w:r>
      <w:r>
        <w:t>focuses</w:t>
      </w:r>
      <w:r>
        <w:rPr>
          <w:spacing w:val="-5"/>
        </w:rPr>
        <w:t xml:space="preserve"> </w:t>
      </w:r>
      <w:r>
        <w:t>on</w:t>
      </w:r>
      <w:r>
        <w:rPr>
          <w:spacing w:val="-5"/>
        </w:rPr>
        <w:t xml:space="preserve"> </w:t>
      </w:r>
      <w:r>
        <w:t>the</w:t>
      </w:r>
      <w:r>
        <w:rPr>
          <w:spacing w:val="-5"/>
        </w:rPr>
        <w:t xml:space="preserve"> </w:t>
      </w:r>
      <w:r>
        <w:t>social</w:t>
      </w:r>
      <w:r>
        <w:rPr>
          <w:spacing w:val="-5"/>
        </w:rPr>
        <w:t xml:space="preserve"> </w:t>
      </w:r>
      <w:r>
        <w:t>barriers</w:t>
      </w:r>
      <w:r>
        <w:rPr>
          <w:spacing w:val="-5"/>
        </w:rPr>
        <w:t xml:space="preserve"> </w:t>
      </w:r>
      <w:r>
        <w:t>to</w:t>
      </w:r>
      <w:r>
        <w:rPr>
          <w:spacing w:val="-5"/>
        </w:rPr>
        <w:t xml:space="preserve"> </w:t>
      </w:r>
      <w:r>
        <w:t xml:space="preserve">persons with disabilities engaging with higher education </w:t>
      </w:r>
    </w:p>
    <w:p w:rsidR="00C134EE" w:rsidRDefault="00C134EE" w:rsidP="00C134EE">
      <w:pPr>
        <w:pStyle w:val="Bullets"/>
      </w:pPr>
      <w:r>
        <w:t>research</w:t>
      </w:r>
      <w:r>
        <w:rPr>
          <w:spacing w:val="-3"/>
        </w:rPr>
        <w:t xml:space="preserve"> </w:t>
      </w:r>
      <w:r>
        <w:t>that</w:t>
      </w:r>
      <w:r>
        <w:rPr>
          <w:spacing w:val="-3"/>
        </w:rPr>
        <w:t xml:space="preserve"> </w:t>
      </w:r>
      <w:r>
        <w:t>specifically</w:t>
      </w:r>
      <w:r>
        <w:rPr>
          <w:spacing w:val="-3"/>
        </w:rPr>
        <w:t xml:space="preserve"> </w:t>
      </w:r>
      <w:r>
        <w:t>considers</w:t>
      </w:r>
      <w:r>
        <w:rPr>
          <w:spacing w:val="-3"/>
        </w:rPr>
        <w:t xml:space="preserve"> </w:t>
      </w:r>
      <w:r>
        <w:t>the</w:t>
      </w:r>
      <w:r>
        <w:rPr>
          <w:spacing w:val="-3"/>
        </w:rPr>
        <w:t xml:space="preserve"> </w:t>
      </w:r>
      <w:r>
        <w:t>intersection</w:t>
      </w:r>
      <w:r>
        <w:rPr>
          <w:spacing w:val="-3"/>
        </w:rPr>
        <w:t xml:space="preserve"> </w:t>
      </w:r>
      <w:r>
        <w:t xml:space="preserve">of </w:t>
      </w:r>
      <w:proofErr w:type="spellStart"/>
      <w:r>
        <w:t>regionality</w:t>
      </w:r>
      <w:proofErr w:type="spellEnd"/>
      <w:r>
        <w:t xml:space="preserve"> and disability.</w:t>
      </w:r>
    </w:p>
    <w:p w:rsidR="00C134EE" w:rsidRDefault="00C134EE" w:rsidP="00C134EE">
      <w:r>
        <w:t>This</w:t>
      </w:r>
      <w:r>
        <w:rPr>
          <w:spacing w:val="-7"/>
        </w:rPr>
        <w:t xml:space="preserve"> </w:t>
      </w:r>
      <w:r>
        <w:t>Fellowship</w:t>
      </w:r>
      <w:r>
        <w:rPr>
          <w:spacing w:val="-7"/>
        </w:rPr>
        <w:t xml:space="preserve"> </w:t>
      </w:r>
      <w:r>
        <w:t>addressed</w:t>
      </w:r>
      <w:r>
        <w:rPr>
          <w:spacing w:val="-7"/>
        </w:rPr>
        <w:t xml:space="preserve"> </w:t>
      </w:r>
      <w:r>
        <w:t>these</w:t>
      </w:r>
      <w:r>
        <w:rPr>
          <w:spacing w:val="-7"/>
        </w:rPr>
        <w:t xml:space="preserve"> </w:t>
      </w:r>
      <w:r>
        <w:t>deficiencies</w:t>
      </w:r>
      <w:r>
        <w:rPr>
          <w:spacing w:val="-7"/>
        </w:rPr>
        <w:t xml:space="preserve"> </w:t>
      </w:r>
      <w:r>
        <w:t>by</w:t>
      </w:r>
      <w:r>
        <w:rPr>
          <w:spacing w:val="-7"/>
        </w:rPr>
        <w:t xml:space="preserve"> </w:t>
      </w:r>
      <w:r>
        <w:t>undertaking a large-scale study involving students with disabilities.</w:t>
      </w:r>
    </w:p>
    <w:p w:rsidR="00C134EE" w:rsidRDefault="00C134EE" w:rsidP="00C134EE">
      <w:r>
        <w:rPr>
          <w:color w:val="414042"/>
        </w:rPr>
        <w:t>Students with disabilities were engaged collaboratively and respectively</w:t>
      </w:r>
      <w:r>
        <w:rPr>
          <w:color w:val="414042"/>
          <w:spacing w:val="-8"/>
        </w:rPr>
        <w:t xml:space="preserve"> </w:t>
      </w:r>
      <w:r>
        <w:rPr>
          <w:color w:val="414042"/>
        </w:rPr>
        <w:t>to</w:t>
      </w:r>
      <w:r>
        <w:rPr>
          <w:color w:val="414042"/>
          <w:spacing w:val="-8"/>
        </w:rPr>
        <w:t xml:space="preserve"> </w:t>
      </w:r>
      <w:r>
        <w:rPr>
          <w:color w:val="414042"/>
        </w:rPr>
        <w:t>examine</w:t>
      </w:r>
      <w:r>
        <w:rPr>
          <w:color w:val="414042"/>
          <w:spacing w:val="-8"/>
        </w:rPr>
        <w:t xml:space="preserve"> </w:t>
      </w:r>
      <w:r>
        <w:rPr>
          <w:color w:val="414042"/>
        </w:rPr>
        <w:t>their</w:t>
      </w:r>
      <w:r>
        <w:rPr>
          <w:color w:val="414042"/>
          <w:spacing w:val="-8"/>
        </w:rPr>
        <w:t xml:space="preserve"> </w:t>
      </w:r>
      <w:r>
        <w:rPr>
          <w:color w:val="414042"/>
        </w:rPr>
        <w:t>experiences</w:t>
      </w:r>
      <w:r>
        <w:rPr>
          <w:color w:val="414042"/>
          <w:spacing w:val="-8"/>
        </w:rPr>
        <w:t xml:space="preserve"> </w:t>
      </w:r>
      <w:r>
        <w:rPr>
          <w:color w:val="414042"/>
        </w:rPr>
        <w:t>of</w:t>
      </w:r>
      <w:r>
        <w:rPr>
          <w:color w:val="414042"/>
          <w:spacing w:val="-8"/>
        </w:rPr>
        <w:t xml:space="preserve"> </w:t>
      </w:r>
      <w:r>
        <w:rPr>
          <w:color w:val="414042"/>
        </w:rPr>
        <w:t>social,</w:t>
      </w:r>
      <w:r>
        <w:rPr>
          <w:color w:val="414042"/>
          <w:spacing w:val="-8"/>
        </w:rPr>
        <w:t xml:space="preserve"> </w:t>
      </w:r>
      <w:r>
        <w:rPr>
          <w:color w:val="414042"/>
        </w:rPr>
        <w:t>and</w:t>
      </w:r>
      <w:r>
        <w:rPr>
          <w:color w:val="414042"/>
          <w:spacing w:val="-8"/>
        </w:rPr>
        <w:t xml:space="preserve"> </w:t>
      </w:r>
      <w:r>
        <w:rPr>
          <w:color w:val="414042"/>
        </w:rPr>
        <w:t>other, barriers to success in higher education.</w:t>
      </w:r>
    </w:p>
    <w:p w:rsidR="00C134EE" w:rsidRDefault="00C134EE" w:rsidP="00C134EE">
      <w:pPr>
        <w:pStyle w:val="Heading2"/>
      </w:pPr>
      <w:r>
        <w:t>Objectives</w:t>
      </w:r>
      <w:r w:rsidRPr="005C7F67">
        <w:t xml:space="preserve"> </w:t>
      </w:r>
      <w:r>
        <w:t xml:space="preserve">and </w:t>
      </w:r>
      <w:r w:rsidRPr="005C7F67">
        <w:t>methodology</w:t>
      </w:r>
    </w:p>
    <w:p w:rsidR="00C134EE" w:rsidRDefault="00C134EE" w:rsidP="00C134EE">
      <w:r>
        <w:t xml:space="preserve">The research was guided by the following </w:t>
      </w:r>
      <w:r>
        <w:rPr>
          <w:spacing w:val="-2"/>
        </w:rPr>
        <w:t>questions:</w:t>
      </w:r>
    </w:p>
    <w:p w:rsidR="00C134EE" w:rsidRDefault="00C134EE" w:rsidP="00CC3E26">
      <w:pPr>
        <w:pStyle w:val="Numbering"/>
        <w:numPr>
          <w:ilvl w:val="0"/>
          <w:numId w:val="62"/>
        </w:numPr>
        <w:ind w:left="709" w:hanging="425"/>
      </w:pPr>
      <w:r>
        <w:t>Is</w:t>
      </w:r>
      <w:r w:rsidRPr="00C134EE">
        <w:rPr>
          <w:spacing w:val="-5"/>
        </w:rPr>
        <w:t xml:space="preserve"> </w:t>
      </w:r>
      <w:r>
        <w:t>there</w:t>
      </w:r>
      <w:r w:rsidRPr="00C134EE">
        <w:rPr>
          <w:spacing w:val="-5"/>
        </w:rPr>
        <w:t xml:space="preserve"> </w:t>
      </w:r>
      <w:r>
        <w:t>any</w:t>
      </w:r>
      <w:r w:rsidRPr="00C134EE">
        <w:rPr>
          <w:spacing w:val="-5"/>
        </w:rPr>
        <w:t xml:space="preserve"> </w:t>
      </w:r>
      <w:r>
        <w:t>evidence</w:t>
      </w:r>
      <w:r w:rsidRPr="00C134EE">
        <w:rPr>
          <w:spacing w:val="-5"/>
        </w:rPr>
        <w:t xml:space="preserve"> </w:t>
      </w:r>
      <w:r>
        <w:t>that</w:t>
      </w:r>
      <w:r w:rsidRPr="00C134EE">
        <w:rPr>
          <w:spacing w:val="-5"/>
        </w:rPr>
        <w:t xml:space="preserve"> </w:t>
      </w:r>
      <w:r>
        <w:t>persons</w:t>
      </w:r>
      <w:r w:rsidRPr="00C134EE">
        <w:rPr>
          <w:spacing w:val="-5"/>
        </w:rPr>
        <w:t xml:space="preserve"> </w:t>
      </w:r>
      <w:r>
        <w:t>with</w:t>
      </w:r>
      <w:r w:rsidRPr="00C134EE">
        <w:rPr>
          <w:spacing w:val="-5"/>
        </w:rPr>
        <w:t xml:space="preserve"> </w:t>
      </w:r>
      <w:r>
        <w:t>disabilities</w:t>
      </w:r>
      <w:r w:rsidRPr="00C134EE">
        <w:rPr>
          <w:spacing w:val="-5"/>
        </w:rPr>
        <w:t xml:space="preserve"> </w:t>
      </w:r>
      <w:r>
        <w:t>face barriers to participating and succeeding in</w:t>
      </w:r>
    </w:p>
    <w:p w:rsidR="00C134EE" w:rsidRDefault="00C134EE" w:rsidP="00CC3E26">
      <w:pPr>
        <w:pStyle w:val="Numbering"/>
        <w:numPr>
          <w:ilvl w:val="0"/>
          <w:numId w:val="62"/>
        </w:numPr>
        <w:ind w:left="709" w:hanging="425"/>
      </w:pPr>
      <w:r>
        <w:lastRenderedPageBreak/>
        <w:t xml:space="preserve">higher </w:t>
      </w:r>
      <w:r w:rsidRPr="00C134EE">
        <w:rPr>
          <w:spacing w:val="-2"/>
        </w:rPr>
        <w:t>education?</w:t>
      </w:r>
    </w:p>
    <w:p w:rsidR="00C134EE" w:rsidRDefault="00C134EE" w:rsidP="00CC3E26">
      <w:pPr>
        <w:pStyle w:val="Numbering"/>
        <w:numPr>
          <w:ilvl w:val="0"/>
          <w:numId w:val="62"/>
        </w:numPr>
        <w:ind w:left="709" w:hanging="425"/>
      </w:pPr>
      <w:r>
        <w:t>What</w:t>
      </w:r>
      <w:r w:rsidRPr="00C134EE">
        <w:rPr>
          <w:spacing w:val="-6"/>
        </w:rPr>
        <w:t xml:space="preserve"> </w:t>
      </w:r>
      <w:r>
        <w:t>barriers</w:t>
      </w:r>
      <w:r w:rsidRPr="00C134EE">
        <w:rPr>
          <w:spacing w:val="-6"/>
        </w:rPr>
        <w:t xml:space="preserve"> </w:t>
      </w:r>
      <w:r>
        <w:t>to</w:t>
      </w:r>
      <w:r w:rsidRPr="00C134EE">
        <w:rPr>
          <w:spacing w:val="-6"/>
        </w:rPr>
        <w:t xml:space="preserve"> </w:t>
      </w:r>
      <w:r>
        <w:t>success</w:t>
      </w:r>
      <w:r w:rsidRPr="00C134EE">
        <w:rPr>
          <w:spacing w:val="-6"/>
        </w:rPr>
        <w:t xml:space="preserve"> </w:t>
      </w:r>
      <w:r>
        <w:t>do</w:t>
      </w:r>
      <w:r w:rsidRPr="00C134EE">
        <w:rPr>
          <w:spacing w:val="-6"/>
        </w:rPr>
        <w:t xml:space="preserve"> </w:t>
      </w:r>
      <w:r>
        <w:t>persons</w:t>
      </w:r>
      <w:r w:rsidRPr="00C134EE">
        <w:rPr>
          <w:spacing w:val="-6"/>
        </w:rPr>
        <w:t xml:space="preserve"> </w:t>
      </w:r>
      <w:r>
        <w:t>with</w:t>
      </w:r>
      <w:r w:rsidRPr="00C134EE">
        <w:rPr>
          <w:spacing w:val="-6"/>
        </w:rPr>
        <w:t xml:space="preserve"> </w:t>
      </w:r>
      <w:r>
        <w:t>disabilities experience within higher education institutions?</w:t>
      </w:r>
    </w:p>
    <w:p w:rsidR="00C134EE" w:rsidRDefault="00C134EE" w:rsidP="00CC3E26">
      <w:pPr>
        <w:pStyle w:val="Numbering"/>
        <w:numPr>
          <w:ilvl w:val="0"/>
          <w:numId w:val="62"/>
        </w:numPr>
        <w:ind w:left="709" w:hanging="425"/>
      </w:pPr>
      <w:r>
        <w:t>What barriers to success do persons with disabilities experience externally to their higher education institutions</w:t>
      </w:r>
      <w:r w:rsidRPr="00C134EE">
        <w:rPr>
          <w:spacing w:val="-12"/>
        </w:rPr>
        <w:t xml:space="preserve"> </w:t>
      </w:r>
      <w:r>
        <w:t>that</w:t>
      </w:r>
      <w:r w:rsidRPr="00C134EE">
        <w:rPr>
          <w:spacing w:val="-12"/>
        </w:rPr>
        <w:t xml:space="preserve"> </w:t>
      </w:r>
      <w:r>
        <w:t>institutions</w:t>
      </w:r>
      <w:r w:rsidRPr="00C134EE">
        <w:rPr>
          <w:spacing w:val="-12"/>
        </w:rPr>
        <w:t xml:space="preserve"> </w:t>
      </w:r>
      <w:r>
        <w:t>can</w:t>
      </w:r>
      <w:r w:rsidRPr="00C134EE">
        <w:rPr>
          <w:spacing w:val="-12"/>
        </w:rPr>
        <w:t xml:space="preserve"> </w:t>
      </w:r>
      <w:r>
        <w:t>nonetheless</w:t>
      </w:r>
      <w:r w:rsidRPr="00C134EE">
        <w:rPr>
          <w:spacing w:val="-12"/>
        </w:rPr>
        <w:t xml:space="preserve"> </w:t>
      </w:r>
      <w:r>
        <w:t>ameliorate? Are there any significant differences between regional and</w:t>
      </w:r>
      <w:r w:rsidRPr="00C134EE">
        <w:rPr>
          <w:spacing w:val="-6"/>
        </w:rPr>
        <w:t xml:space="preserve"> </w:t>
      </w:r>
      <w:r>
        <w:t>metropolitan</w:t>
      </w:r>
      <w:r w:rsidRPr="00C134EE">
        <w:rPr>
          <w:spacing w:val="-6"/>
        </w:rPr>
        <w:t xml:space="preserve"> </w:t>
      </w:r>
      <w:r>
        <w:t>students</w:t>
      </w:r>
      <w:r w:rsidRPr="00C134EE">
        <w:rPr>
          <w:spacing w:val="-6"/>
        </w:rPr>
        <w:t xml:space="preserve"> </w:t>
      </w:r>
      <w:r>
        <w:t>with</w:t>
      </w:r>
      <w:r w:rsidRPr="00C134EE">
        <w:rPr>
          <w:spacing w:val="-6"/>
        </w:rPr>
        <w:t xml:space="preserve"> </w:t>
      </w:r>
      <w:r>
        <w:t>disabilities</w:t>
      </w:r>
      <w:r w:rsidRPr="00C134EE">
        <w:rPr>
          <w:spacing w:val="-6"/>
        </w:rPr>
        <w:t xml:space="preserve"> </w:t>
      </w:r>
      <w:r>
        <w:t>regarding</w:t>
      </w:r>
      <w:r w:rsidRPr="00C134EE">
        <w:rPr>
          <w:spacing w:val="-6"/>
        </w:rPr>
        <w:t xml:space="preserve"> </w:t>
      </w:r>
      <w:r>
        <w:t>the first three research questions?</w:t>
      </w:r>
    </w:p>
    <w:p w:rsidR="00C134EE" w:rsidRDefault="00C134EE" w:rsidP="00C134EE">
      <w:r w:rsidRPr="00C134EE">
        <w:t>This</w:t>
      </w:r>
      <w:r w:rsidRPr="00C134EE">
        <w:rPr>
          <w:spacing w:val="-5"/>
        </w:rPr>
        <w:t xml:space="preserve"> </w:t>
      </w:r>
      <w:r w:rsidRPr="00C134EE">
        <w:t>study</w:t>
      </w:r>
      <w:r w:rsidRPr="00C134EE">
        <w:rPr>
          <w:spacing w:val="-5"/>
        </w:rPr>
        <w:t xml:space="preserve"> </w:t>
      </w:r>
      <w:r w:rsidRPr="00C134EE">
        <w:t>adopted</w:t>
      </w:r>
      <w:r w:rsidRPr="00C134EE">
        <w:rPr>
          <w:spacing w:val="-5"/>
        </w:rPr>
        <w:t xml:space="preserve"> </w:t>
      </w:r>
      <w:r w:rsidRPr="00C134EE">
        <w:t>a</w:t>
      </w:r>
      <w:r w:rsidRPr="00C134EE">
        <w:rPr>
          <w:spacing w:val="-5"/>
        </w:rPr>
        <w:t xml:space="preserve"> </w:t>
      </w:r>
      <w:r w:rsidRPr="00C134EE">
        <w:t>mixed</w:t>
      </w:r>
      <w:r w:rsidRPr="00C134EE">
        <w:rPr>
          <w:spacing w:val="-5"/>
        </w:rPr>
        <w:t xml:space="preserve"> </w:t>
      </w:r>
      <w:r w:rsidRPr="00C134EE">
        <w:t>methods</w:t>
      </w:r>
      <w:r w:rsidRPr="00C134EE">
        <w:rPr>
          <w:spacing w:val="-5"/>
        </w:rPr>
        <w:t xml:space="preserve"> </w:t>
      </w:r>
      <w:r w:rsidRPr="00C134EE">
        <w:t>approach</w:t>
      </w:r>
      <w:r w:rsidRPr="00C134EE">
        <w:rPr>
          <w:spacing w:val="-5"/>
        </w:rPr>
        <w:t xml:space="preserve"> </w:t>
      </w:r>
      <w:r w:rsidRPr="00C134EE">
        <w:t>to</w:t>
      </w:r>
      <w:r w:rsidRPr="00C134EE">
        <w:rPr>
          <w:spacing w:val="-5"/>
        </w:rPr>
        <w:t xml:space="preserve"> </w:t>
      </w:r>
      <w:r w:rsidRPr="00C134EE">
        <w:t>data collection and analysis, including:</w:t>
      </w:r>
    </w:p>
    <w:p w:rsidR="00327806" w:rsidRDefault="00327806" w:rsidP="00327806">
      <w:pPr>
        <w:pStyle w:val="Bullets"/>
      </w:pPr>
      <w:r>
        <w:t xml:space="preserve">statistical data provided by the </w:t>
      </w:r>
      <w:r>
        <w:rPr>
          <w:spacing w:val="-4"/>
        </w:rPr>
        <w:t>DESE</w:t>
      </w:r>
    </w:p>
    <w:p w:rsidR="00327806" w:rsidRDefault="00327806" w:rsidP="00327806">
      <w:pPr>
        <w:pStyle w:val="Bullets"/>
      </w:pPr>
      <w:r>
        <w:t>a</w:t>
      </w:r>
      <w:r>
        <w:rPr>
          <w:spacing w:val="-6"/>
        </w:rPr>
        <w:t xml:space="preserve"> </w:t>
      </w:r>
      <w:r>
        <w:t>national</w:t>
      </w:r>
      <w:r>
        <w:rPr>
          <w:spacing w:val="-6"/>
        </w:rPr>
        <w:t xml:space="preserve"> </w:t>
      </w:r>
      <w:r>
        <w:t>survey</w:t>
      </w:r>
      <w:r>
        <w:rPr>
          <w:spacing w:val="-6"/>
        </w:rPr>
        <w:t xml:space="preserve"> </w:t>
      </w:r>
      <w:r>
        <w:t>of</w:t>
      </w:r>
      <w:r>
        <w:rPr>
          <w:spacing w:val="-6"/>
        </w:rPr>
        <w:t xml:space="preserve"> </w:t>
      </w:r>
      <w:r>
        <w:t>higher</w:t>
      </w:r>
      <w:r>
        <w:rPr>
          <w:spacing w:val="-6"/>
        </w:rPr>
        <w:t xml:space="preserve"> </w:t>
      </w:r>
      <w:r>
        <w:t>education</w:t>
      </w:r>
      <w:r>
        <w:rPr>
          <w:spacing w:val="-6"/>
        </w:rPr>
        <w:t xml:space="preserve"> </w:t>
      </w:r>
      <w:r>
        <w:t>students</w:t>
      </w:r>
      <w:r>
        <w:rPr>
          <w:spacing w:val="-6"/>
        </w:rPr>
        <w:t xml:space="preserve"> </w:t>
      </w:r>
      <w:r>
        <w:t>with disabilities and higher education staff</w:t>
      </w:r>
    </w:p>
    <w:p w:rsidR="00327806" w:rsidRDefault="00327806" w:rsidP="00327806">
      <w:pPr>
        <w:pStyle w:val="Bullets"/>
      </w:pPr>
      <w:r>
        <w:t xml:space="preserve">interviews via </w:t>
      </w:r>
      <w:r>
        <w:rPr>
          <w:spacing w:val="-2"/>
        </w:rPr>
        <w:t>emails.</w:t>
      </w:r>
    </w:p>
    <w:p w:rsidR="00327806" w:rsidRDefault="00327806" w:rsidP="00327806">
      <w:r>
        <w:t>The national survey of students with disabilities was completed</w:t>
      </w:r>
      <w:r>
        <w:rPr>
          <w:spacing w:val="-6"/>
        </w:rPr>
        <w:t xml:space="preserve"> </w:t>
      </w:r>
      <w:r>
        <w:t>by</w:t>
      </w:r>
      <w:r>
        <w:rPr>
          <w:spacing w:val="-6"/>
        </w:rPr>
        <w:t xml:space="preserve"> </w:t>
      </w:r>
      <w:r>
        <w:t>more</w:t>
      </w:r>
      <w:r>
        <w:rPr>
          <w:spacing w:val="-6"/>
        </w:rPr>
        <w:t xml:space="preserve"> </w:t>
      </w:r>
      <w:r>
        <w:t>than</w:t>
      </w:r>
      <w:r>
        <w:rPr>
          <w:spacing w:val="-6"/>
        </w:rPr>
        <w:t xml:space="preserve"> </w:t>
      </w:r>
      <w:r>
        <w:t>1,700</w:t>
      </w:r>
      <w:r>
        <w:rPr>
          <w:spacing w:val="-6"/>
        </w:rPr>
        <w:t xml:space="preserve"> </w:t>
      </w:r>
      <w:r>
        <w:t>students,</w:t>
      </w:r>
      <w:r>
        <w:rPr>
          <w:spacing w:val="-6"/>
        </w:rPr>
        <w:t xml:space="preserve"> </w:t>
      </w:r>
      <w:r>
        <w:t>including</w:t>
      </w:r>
      <w:r>
        <w:rPr>
          <w:spacing w:val="-6"/>
        </w:rPr>
        <w:t xml:space="preserve"> </w:t>
      </w:r>
      <w:r>
        <w:t>more than 550 regional students. This response rate provided a strong foundation from which to draw findings and recommendations.</w:t>
      </w:r>
    </w:p>
    <w:p w:rsidR="00327806" w:rsidRDefault="00327806" w:rsidP="00327806">
      <w:r>
        <w:t>Two key theoretical framings underpinned this study: a social</w:t>
      </w:r>
      <w:r>
        <w:rPr>
          <w:spacing w:val="-5"/>
        </w:rPr>
        <w:t xml:space="preserve"> </w:t>
      </w:r>
      <w:r>
        <w:t>model</w:t>
      </w:r>
      <w:r>
        <w:rPr>
          <w:spacing w:val="-5"/>
        </w:rPr>
        <w:t xml:space="preserve"> </w:t>
      </w:r>
      <w:r>
        <w:t>of</w:t>
      </w:r>
      <w:r>
        <w:rPr>
          <w:spacing w:val="-5"/>
        </w:rPr>
        <w:t xml:space="preserve"> </w:t>
      </w:r>
      <w:r>
        <w:t>disability,</w:t>
      </w:r>
      <w:r>
        <w:rPr>
          <w:spacing w:val="-5"/>
        </w:rPr>
        <w:t xml:space="preserve"> </w:t>
      </w:r>
      <w:r>
        <w:t>and</w:t>
      </w:r>
      <w:r>
        <w:rPr>
          <w:spacing w:val="-5"/>
        </w:rPr>
        <w:t xml:space="preserve"> </w:t>
      </w:r>
      <w:r>
        <w:t>student</w:t>
      </w:r>
      <w:r>
        <w:rPr>
          <w:spacing w:val="-5"/>
        </w:rPr>
        <w:t xml:space="preserve"> </w:t>
      </w:r>
      <w:r>
        <w:t>voice</w:t>
      </w:r>
      <w:r>
        <w:rPr>
          <w:spacing w:val="-5"/>
        </w:rPr>
        <w:t xml:space="preserve"> </w:t>
      </w:r>
      <w:r>
        <w:t>in</w:t>
      </w:r>
      <w:r>
        <w:rPr>
          <w:spacing w:val="-5"/>
        </w:rPr>
        <w:t xml:space="preserve"> </w:t>
      </w:r>
      <w:r>
        <w:t>the</w:t>
      </w:r>
      <w:r>
        <w:rPr>
          <w:spacing w:val="-5"/>
        </w:rPr>
        <w:t xml:space="preserve"> </w:t>
      </w:r>
      <w:r>
        <w:t>context of participatory research into disability. The social model of disability located the “problem” of disability within inaccessible</w:t>
      </w:r>
      <w:r>
        <w:rPr>
          <w:spacing w:val="-9"/>
        </w:rPr>
        <w:t xml:space="preserve"> </w:t>
      </w:r>
      <w:r>
        <w:t>socially-created</w:t>
      </w:r>
      <w:r>
        <w:rPr>
          <w:spacing w:val="-9"/>
        </w:rPr>
        <w:t xml:space="preserve"> </w:t>
      </w:r>
      <w:r>
        <w:t>environments</w:t>
      </w:r>
      <w:r>
        <w:rPr>
          <w:spacing w:val="-9"/>
        </w:rPr>
        <w:t xml:space="preserve"> </w:t>
      </w:r>
      <w:r>
        <w:t>rather</w:t>
      </w:r>
      <w:r>
        <w:rPr>
          <w:spacing w:val="-9"/>
        </w:rPr>
        <w:t xml:space="preserve"> </w:t>
      </w:r>
      <w:r>
        <w:t>than</w:t>
      </w:r>
      <w:r>
        <w:rPr>
          <w:spacing w:val="-9"/>
        </w:rPr>
        <w:t xml:space="preserve"> </w:t>
      </w:r>
      <w:r>
        <w:t>within the</w:t>
      </w:r>
      <w:r>
        <w:rPr>
          <w:spacing w:val="-1"/>
        </w:rPr>
        <w:t xml:space="preserve"> </w:t>
      </w:r>
      <w:r>
        <w:t>individual.</w:t>
      </w:r>
      <w:r>
        <w:rPr>
          <w:spacing w:val="-1"/>
        </w:rPr>
        <w:t xml:space="preserve"> </w:t>
      </w:r>
      <w:r>
        <w:t>Equally,</w:t>
      </w:r>
      <w:r>
        <w:rPr>
          <w:spacing w:val="-1"/>
        </w:rPr>
        <w:t xml:space="preserve"> </w:t>
      </w:r>
      <w:r>
        <w:t>the</w:t>
      </w:r>
      <w:r>
        <w:rPr>
          <w:spacing w:val="-1"/>
        </w:rPr>
        <w:t xml:space="preserve"> </w:t>
      </w:r>
      <w:r>
        <w:t>student</w:t>
      </w:r>
      <w:r>
        <w:rPr>
          <w:spacing w:val="-1"/>
        </w:rPr>
        <w:t xml:space="preserve"> </w:t>
      </w:r>
      <w:r>
        <w:t>voice</w:t>
      </w:r>
      <w:r>
        <w:rPr>
          <w:spacing w:val="-1"/>
        </w:rPr>
        <w:t xml:space="preserve"> </w:t>
      </w:r>
      <w:r>
        <w:t>played</w:t>
      </w:r>
      <w:r>
        <w:rPr>
          <w:spacing w:val="-1"/>
        </w:rPr>
        <w:t xml:space="preserve"> </w:t>
      </w:r>
      <w:r>
        <w:t>a</w:t>
      </w:r>
      <w:r>
        <w:rPr>
          <w:spacing w:val="-1"/>
        </w:rPr>
        <w:t xml:space="preserve"> </w:t>
      </w:r>
      <w:r>
        <w:t>critical</w:t>
      </w:r>
      <w:r>
        <w:rPr>
          <w:spacing w:val="-1"/>
        </w:rPr>
        <w:t xml:space="preserve"> </w:t>
      </w:r>
      <w:r>
        <w:t>role in this study’s approach. There is often a gap between the rights afforded to students with disabilities and the level of support</w:t>
      </w:r>
      <w:r>
        <w:rPr>
          <w:spacing w:val="-2"/>
        </w:rPr>
        <w:t xml:space="preserve"> </w:t>
      </w:r>
      <w:r>
        <w:t>they</w:t>
      </w:r>
      <w:r>
        <w:rPr>
          <w:spacing w:val="-2"/>
        </w:rPr>
        <w:t xml:space="preserve"> </w:t>
      </w:r>
      <w:r>
        <w:t>receive.</w:t>
      </w:r>
      <w:r>
        <w:rPr>
          <w:spacing w:val="-2"/>
        </w:rPr>
        <w:t xml:space="preserve"> </w:t>
      </w:r>
      <w:r>
        <w:t>One</w:t>
      </w:r>
      <w:r>
        <w:rPr>
          <w:spacing w:val="-2"/>
        </w:rPr>
        <w:t xml:space="preserve"> </w:t>
      </w:r>
      <w:r>
        <w:t>way</w:t>
      </w:r>
      <w:r>
        <w:rPr>
          <w:spacing w:val="-2"/>
        </w:rPr>
        <w:t xml:space="preserve"> </w:t>
      </w:r>
      <w:r>
        <w:t>of</w:t>
      </w:r>
      <w:r>
        <w:rPr>
          <w:spacing w:val="-2"/>
        </w:rPr>
        <w:t xml:space="preserve"> </w:t>
      </w:r>
      <w:r>
        <w:t>bridging</w:t>
      </w:r>
      <w:r>
        <w:rPr>
          <w:spacing w:val="-2"/>
        </w:rPr>
        <w:t xml:space="preserve"> </w:t>
      </w:r>
      <w:r>
        <w:t>this</w:t>
      </w:r>
      <w:r>
        <w:rPr>
          <w:spacing w:val="-2"/>
        </w:rPr>
        <w:t xml:space="preserve"> </w:t>
      </w:r>
      <w:r>
        <w:t>gap</w:t>
      </w:r>
      <w:r>
        <w:rPr>
          <w:spacing w:val="-2"/>
        </w:rPr>
        <w:t xml:space="preserve"> </w:t>
      </w:r>
      <w:r>
        <w:t>is</w:t>
      </w:r>
      <w:r>
        <w:rPr>
          <w:spacing w:val="-2"/>
        </w:rPr>
        <w:t xml:space="preserve"> </w:t>
      </w:r>
      <w:r>
        <w:t>to</w:t>
      </w:r>
      <w:r>
        <w:rPr>
          <w:spacing w:val="-2"/>
        </w:rPr>
        <w:t xml:space="preserve"> </w:t>
      </w:r>
      <w:r>
        <w:t>listen to persons with disabilities and actively engage them in the research process. This study contributes to bridging the gap</w:t>
      </w:r>
      <w:r>
        <w:rPr>
          <w:spacing w:val="-4"/>
        </w:rPr>
        <w:t xml:space="preserve"> </w:t>
      </w:r>
      <w:r>
        <w:t>by</w:t>
      </w:r>
      <w:r>
        <w:rPr>
          <w:spacing w:val="-4"/>
        </w:rPr>
        <w:t xml:space="preserve"> </w:t>
      </w:r>
      <w:r>
        <w:t>explicating</w:t>
      </w:r>
      <w:r>
        <w:rPr>
          <w:spacing w:val="-4"/>
        </w:rPr>
        <w:t xml:space="preserve"> </w:t>
      </w:r>
      <w:r>
        <w:t>the</w:t>
      </w:r>
      <w:r>
        <w:rPr>
          <w:spacing w:val="-4"/>
        </w:rPr>
        <w:t xml:space="preserve"> </w:t>
      </w:r>
      <w:r>
        <w:t>importance</w:t>
      </w:r>
      <w:r>
        <w:rPr>
          <w:spacing w:val="-4"/>
        </w:rPr>
        <w:t xml:space="preserve"> </w:t>
      </w:r>
      <w:r>
        <w:t>of</w:t>
      </w:r>
      <w:r>
        <w:rPr>
          <w:spacing w:val="-4"/>
        </w:rPr>
        <w:t xml:space="preserve"> </w:t>
      </w:r>
      <w:r>
        <w:t>the</w:t>
      </w:r>
      <w:r>
        <w:rPr>
          <w:spacing w:val="-4"/>
        </w:rPr>
        <w:t xml:space="preserve"> </w:t>
      </w:r>
      <w:r>
        <w:t>student</w:t>
      </w:r>
      <w:r>
        <w:rPr>
          <w:spacing w:val="-4"/>
        </w:rPr>
        <w:t xml:space="preserve"> </w:t>
      </w:r>
      <w:r>
        <w:t>voice</w:t>
      </w:r>
      <w:r>
        <w:rPr>
          <w:spacing w:val="-4"/>
        </w:rPr>
        <w:t xml:space="preserve"> </w:t>
      </w:r>
      <w:r>
        <w:t xml:space="preserve">and including students with disabilities in the research </w:t>
      </w:r>
      <w:r>
        <w:rPr>
          <w:spacing w:val="-2"/>
        </w:rPr>
        <w:t>process.</w:t>
      </w:r>
    </w:p>
    <w:p w:rsidR="00327806" w:rsidRDefault="00327806" w:rsidP="00327806">
      <w:pPr>
        <w:pStyle w:val="Heading2"/>
      </w:pPr>
      <w:r>
        <w:t>Key findings and recommendations</w:t>
      </w:r>
    </w:p>
    <w:p w:rsidR="00327806" w:rsidRDefault="00327806" w:rsidP="00327806">
      <w:pPr>
        <w:pStyle w:val="Heading3"/>
      </w:pPr>
      <w:r>
        <w:t>Is</w:t>
      </w:r>
      <w:r>
        <w:rPr>
          <w:spacing w:val="-6"/>
        </w:rPr>
        <w:t xml:space="preserve"> </w:t>
      </w:r>
      <w:r>
        <w:t>there</w:t>
      </w:r>
      <w:r>
        <w:rPr>
          <w:spacing w:val="-6"/>
        </w:rPr>
        <w:t xml:space="preserve"> </w:t>
      </w:r>
      <w:r>
        <w:t>any</w:t>
      </w:r>
      <w:r>
        <w:rPr>
          <w:spacing w:val="-6"/>
        </w:rPr>
        <w:t xml:space="preserve"> </w:t>
      </w:r>
      <w:r>
        <w:t>evidence</w:t>
      </w:r>
      <w:r>
        <w:rPr>
          <w:spacing w:val="-6"/>
        </w:rPr>
        <w:t xml:space="preserve"> </w:t>
      </w:r>
      <w:r>
        <w:t>that</w:t>
      </w:r>
      <w:r>
        <w:rPr>
          <w:spacing w:val="-6"/>
        </w:rPr>
        <w:t xml:space="preserve"> </w:t>
      </w:r>
      <w:r>
        <w:t>persons</w:t>
      </w:r>
      <w:r>
        <w:rPr>
          <w:spacing w:val="-6"/>
        </w:rPr>
        <w:t xml:space="preserve"> </w:t>
      </w:r>
      <w:r>
        <w:t>with</w:t>
      </w:r>
      <w:r>
        <w:rPr>
          <w:spacing w:val="-6"/>
        </w:rPr>
        <w:t xml:space="preserve"> </w:t>
      </w:r>
      <w:r>
        <w:t>disabilities face barriers to participating and succeeding in higher education?</w:t>
      </w:r>
    </w:p>
    <w:p w:rsidR="00327806" w:rsidRDefault="00327806" w:rsidP="00327806">
      <w:r>
        <w:t>Both the quantitative and qualitative data revealed clear evidence of barriers for students with disabilities to participate</w:t>
      </w:r>
      <w:r>
        <w:rPr>
          <w:spacing w:val="-6"/>
        </w:rPr>
        <w:t xml:space="preserve"> </w:t>
      </w:r>
      <w:r>
        <w:t>and</w:t>
      </w:r>
      <w:r>
        <w:rPr>
          <w:spacing w:val="-6"/>
        </w:rPr>
        <w:t xml:space="preserve"> </w:t>
      </w:r>
      <w:r>
        <w:t>succeed</w:t>
      </w:r>
      <w:r>
        <w:rPr>
          <w:spacing w:val="-6"/>
        </w:rPr>
        <w:t xml:space="preserve"> </w:t>
      </w:r>
      <w:r>
        <w:t>in</w:t>
      </w:r>
      <w:r>
        <w:rPr>
          <w:spacing w:val="-6"/>
        </w:rPr>
        <w:t xml:space="preserve"> </w:t>
      </w:r>
      <w:r>
        <w:t>higher</w:t>
      </w:r>
      <w:r>
        <w:rPr>
          <w:spacing w:val="-6"/>
        </w:rPr>
        <w:t xml:space="preserve"> </w:t>
      </w:r>
      <w:r>
        <w:t>education.</w:t>
      </w:r>
      <w:r>
        <w:rPr>
          <w:spacing w:val="-6"/>
        </w:rPr>
        <w:t xml:space="preserve"> </w:t>
      </w:r>
      <w:r>
        <w:t>The</w:t>
      </w:r>
      <w:r>
        <w:rPr>
          <w:spacing w:val="-6"/>
        </w:rPr>
        <w:t xml:space="preserve"> </w:t>
      </w:r>
      <w:r>
        <w:t>statistical analysis</w:t>
      </w:r>
      <w:r>
        <w:rPr>
          <w:spacing w:val="-3"/>
        </w:rPr>
        <w:t xml:space="preserve"> </w:t>
      </w:r>
      <w:r>
        <w:t>revealed</w:t>
      </w:r>
      <w:r>
        <w:rPr>
          <w:spacing w:val="-3"/>
        </w:rPr>
        <w:t xml:space="preserve"> </w:t>
      </w:r>
      <w:r>
        <w:t>a</w:t>
      </w:r>
      <w:r>
        <w:rPr>
          <w:spacing w:val="-3"/>
        </w:rPr>
        <w:t xml:space="preserve"> </w:t>
      </w:r>
      <w:r>
        <w:t>significant</w:t>
      </w:r>
      <w:r>
        <w:rPr>
          <w:spacing w:val="-3"/>
        </w:rPr>
        <w:t xml:space="preserve"> </w:t>
      </w:r>
      <w:r>
        <w:t>increase</w:t>
      </w:r>
      <w:r>
        <w:rPr>
          <w:spacing w:val="-3"/>
        </w:rPr>
        <w:t xml:space="preserve"> </w:t>
      </w:r>
      <w:r>
        <w:t>in</w:t>
      </w:r>
      <w:r>
        <w:rPr>
          <w:spacing w:val="-3"/>
        </w:rPr>
        <w:t xml:space="preserve"> </w:t>
      </w:r>
      <w:r>
        <w:t>the</w:t>
      </w:r>
      <w:r>
        <w:rPr>
          <w:spacing w:val="-3"/>
        </w:rPr>
        <w:t xml:space="preserve"> </w:t>
      </w:r>
      <w:r>
        <w:t>participation of students with disabilities in recent years. While this is encouraging, the participation rate was still below parity. What is clearer is that any gains in participation do not</w:t>
      </w:r>
      <w:r>
        <w:rPr>
          <w:spacing w:val="40"/>
        </w:rPr>
        <w:t xml:space="preserve"> </w:t>
      </w:r>
      <w:r>
        <w:t>yet appear to have translated into similar improvements</w:t>
      </w:r>
      <w:r>
        <w:rPr>
          <w:spacing w:val="40"/>
        </w:rPr>
        <w:t xml:space="preserve"> </w:t>
      </w:r>
      <w:r>
        <w:t>in</w:t>
      </w:r>
      <w:r>
        <w:rPr>
          <w:spacing w:val="-4"/>
        </w:rPr>
        <w:t xml:space="preserve"> </w:t>
      </w:r>
      <w:r>
        <w:t>student</w:t>
      </w:r>
      <w:r>
        <w:rPr>
          <w:spacing w:val="-4"/>
        </w:rPr>
        <w:t xml:space="preserve"> </w:t>
      </w:r>
      <w:r>
        <w:t>retention,</w:t>
      </w:r>
      <w:r>
        <w:rPr>
          <w:spacing w:val="-4"/>
        </w:rPr>
        <w:t xml:space="preserve"> </w:t>
      </w:r>
      <w:r>
        <w:t>success,</w:t>
      </w:r>
      <w:r>
        <w:rPr>
          <w:spacing w:val="-4"/>
        </w:rPr>
        <w:t xml:space="preserve"> </w:t>
      </w:r>
      <w:r>
        <w:t>and</w:t>
      </w:r>
      <w:r>
        <w:rPr>
          <w:spacing w:val="-4"/>
        </w:rPr>
        <w:t xml:space="preserve"> </w:t>
      </w:r>
      <w:r>
        <w:t>completion.</w:t>
      </w:r>
      <w:r>
        <w:rPr>
          <w:spacing w:val="-4"/>
        </w:rPr>
        <w:t xml:space="preserve"> </w:t>
      </w:r>
      <w:r>
        <w:t>For</w:t>
      </w:r>
      <w:r>
        <w:rPr>
          <w:spacing w:val="-4"/>
        </w:rPr>
        <w:t xml:space="preserve"> </w:t>
      </w:r>
      <w:r>
        <w:t>all</w:t>
      </w:r>
      <w:r>
        <w:rPr>
          <w:spacing w:val="-4"/>
        </w:rPr>
        <w:t xml:space="preserve"> </w:t>
      </w:r>
      <w:r>
        <w:t>three indicators, the outcomes for students with disabilities remained</w:t>
      </w:r>
      <w:r>
        <w:rPr>
          <w:spacing w:val="-5"/>
        </w:rPr>
        <w:t xml:space="preserve"> </w:t>
      </w:r>
      <w:r>
        <w:t>significantly</w:t>
      </w:r>
      <w:r>
        <w:rPr>
          <w:spacing w:val="-5"/>
        </w:rPr>
        <w:t xml:space="preserve"> </w:t>
      </w:r>
      <w:r>
        <w:t>below</w:t>
      </w:r>
      <w:r>
        <w:rPr>
          <w:spacing w:val="-5"/>
        </w:rPr>
        <w:t xml:space="preserve"> </w:t>
      </w:r>
      <w:r>
        <w:t>the</w:t>
      </w:r>
      <w:r>
        <w:rPr>
          <w:spacing w:val="-5"/>
        </w:rPr>
        <w:t xml:space="preserve"> </w:t>
      </w:r>
      <w:r>
        <w:t>wider</w:t>
      </w:r>
      <w:r>
        <w:rPr>
          <w:spacing w:val="-5"/>
        </w:rPr>
        <w:t xml:space="preserve"> </w:t>
      </w:r>
      <w:r>
        <w:t>student</w:t>
      </w:r>
      <w:r>
        <w:rPr>
          <w:spacing w:val="-5"/>
        </w:rPr>
        <w:t xml:space="preserve"> </w:t>
      </w:r>
      <w:r>
        <w:t>population.</w:t>
      </w:r>
    </w:p>
    <w:p w:rsidR="00327806" w:rsidRDefault="00327806" w:rsidP="00327806">
      <w:r>
        <w:t>Further,</w:t>
      </w:r>
      <w:r>
        <w:rPr>
          <w:spacing w:val="-8"/>
        </w:rPr>
        <w:t xml:space="preserve"> </w:t>
      </w:r>
      <w:r>
        <w:t>there</w:t>
      </w:r>
      <w:r>
        <w:rPr>
          <w:spacing w:val="-8"/>
        </w:rPr>
        <w:t xml:space="preserve"> </w:t>
      </w:r>
      <w:r>
        <w:t>appeared</w:t>
      </w:r>
      <w:r>
        <w:rPr>
          <w:spacing w:val="-8"/>
        </w:rPr>
        <w:t xml:space="preserve"> </w:t>
      </w:r>
      <w:r>
        <w:t>to</w:t>
      </w:r>
      <w:r>
        <w:rPr>
          <w:spacing w:val="-8"/>
        </w:rPr>
        <w:t xml:space="preserve"> </w:t>
      </w:r>
      <w:r>
        <w:t>be</w:t>
      </w:r>
      <w:r>
        <w:rPr>
          <w:spacing w:val="-8"/>
        </w:rPr>
        <w:t xml:space="preserve"> </w:t>
      </w:r>
      <w:r>
        <w:t>a</w:t>
      </w:r>
      <w:r>
        <w:rPr>
          <w:spacing w:val="-8"/>
        </w:rPr>
        <w:t xml:space="preserve"> </w:t>
      </w:r>
      <w:r>
        <w:t>stronger</w:t>
      </w:r>
      <w:r>
        <w:rPr>
          <w:spacing w:val="-8"/>
        </w:rPr>
        <w:t xml:space="preserve"> </w:t>
      </w:r>
      <w:r>
        <w:t>correlation</w:t>
      </w:r>
      <w:r>
        <w:rPr>
          <w:spacing w:val="-8"/>
        </w:rPr>
        <w:t xml:space="preserve"> </w:t>
      </w:r>
      <w:r>
        <w:t xml:space="preserve">between disability status and poorer educational outcomes than between </w:t>
      </w:r>
      <w:proofErr w:type="spellStart"/>
      <w:r>
        <w:t>regionality</w:t>
      </w:r>
      <w:proofErr w:type="spellEnd"/>
      <w:r>
        <w:t xml:space="preserve"> and poorer educational outcomes.</w:t>
      </w:r>
    </w:p>
    <w:p w:rsidR="00327806" w:rsidRDefault="00327806" w:rsidP="00327806">
      <w:r>
        <w:t>Put</w:t>
      </w:r>
      <w:r>
        <w:rPr>
          <w:spacing w:val="-5"/>
        </w:rPr>
        <w:t xml:space="preserve"> </w:t>
      </w:r>
      <w:r>
        <w:t>another</w:t>
      </w:r>
      <w:r>
        <w:rPr>
          <w:spacing w:val="-5"/>
        </w:rPr>
        <w:t xml:space="preserve"> </w:t>
      </w:r>
      <w:r>
        <w:t>way,</w:t>
      </w:r>
      <w:r>
        <w:rPr>
          <w:spacing w:val="-5"/>
        </w:rPr>
        <w:t xml:space="preserve"> </w:t>
      </w:r>
      <w:r>
        <w:t>while</w:t>
      </w:r>
      <w:r>
        <w:rPr>
          <w:spacing w:val="-5"/>
        </w:rPr>
        <w:t xml:space="preserve"> </w:t>
      </w:r>
      <w:r>
        <w:t>disability</w:t>
      </w:r>
      <w:r>
        <w:rPr>
          <w:spacing w:val="-5"/>
        </w:rPr>
        <w:t xml:space="preserve"> </w:t>
      </w:r>
      <w:r>
        <w:t>and</w:t>
      </w:r>
      <w:r>
        <w:rPr>
          <w:spacing w:val="-5"/>
        </w:rPr>
        <w:t xml:space="preserve"> </w:t>
      </w:r>
      <w:proofErr w:type="spellStart"/>
      <w:r>
        <w:t>regionality</w:t>
      </w:r>
      <w:proofErr w:type="spellEnd"/>
      <w:r>
        <w:rPr>
          <w:spacing w:val="-5"/>
        </w:rPr>
        <w:t xml:space="preserve"> </w:t>
      </w:r>
      <w:r>
        <w:t>both</w:t>
      </w:r>
      <w:r>
        <w:rPr>
          <w:spacing w:val="-5"/>
        </w:rPr>
        <w:t xml:space="preserve"> </w:t>
      </w:r>
      <w:r>
        <w:t>played a part in constructing social barriers to higher education success, having a disability appeared to endanger greater barriers than coming from regional Australia.</w:t>
      </w:r>
    </w:p>
    <w:p w:rsidR="00327806" w:rsidRDefault="00327806" w:rsidP="00327806">
      <w:r>
        <w:t xml:space="preserve">Further findings from this project revealed that persons with disabilities were underrepresented in the following </w:t>
      </w:r>
      <w:r>
        <w:rPr>
          <w:spacing w:val="-2"/>
        </w:rPr>
        <w:t>categories:</w:t>
      </w:r>
    </w:p>
    <w:p w:rsidR="00327806" w:rsidRDefault="00327806" w:rsidP="00327806">
      <w:pPr>
        <w:pStyle w:val="Bullets"/>
      </w:pPr>
      <w:r>
        <w:t>male representation — most significantly in regional student</w:t>
      </w:r>
      <w:r>
        <w:rPr>
          <w:spacing w:val="-7"/>
        </w:rPr>
        <w:t xml:space="preserve"> </w:t>
      </w:r>
      <w:r>
        <w:t>enrolments</w:t>
      </w:r>
      <w:r>
        <w:rPr>
          <w:spacing w:val="-7"/>
        </w:rPr>
        <w:t xml:space="preserve"> </w:t>
      </w:r>
      <w:r>
        <w:t>where</w:t>
      </w:r>
      <w:r>
        <w:rPr>
          <w:spacing w:val="-7"/>
        </w:rPr>
        <w:t xml:space="preserve"> </w:t>
      </w:r>
      <w:r>
        <w:t>enrolments</w:t>
      </w:r>
      <w:r>
        <w:rPr>
          <w:spacing w:val="-7"/>
        </w:rPr>
        <w:t xml:space="preserve"> </w:t>
      </w:r>
      <w:r>
        <w:t>of</w:t>
      </w:r>
      <w:r>
        <w:rPr>
          <w:spacing w:val="-7"/>
        </w:rPr>
        <w:t xml:space="preserve"> </w:t>
      </w:r>
      <w:r>
        <w:t>women</w:t>
      </w:r>
      <w:r>
        <w:rPr>
          <w:spacing w:val="-7"/>
        </w:rPr>
        <w:t xml:space="preserve"> </w:t>
      </w:r>
      <w:r>
        <w:t>were more than double the enrolments of men</w:t>
      </w:r>
    </w:p>
    <w:p w:rsidR="00327806" w:rsidRDefault="00327806" w:rsidP="00327806">
      <w:pPr>
        <w:pStyle w:val="Bullets"/>
      </w:pPr>
      <w:r>
        <w:t>students</w:t>
      </w:r>
      <w:r>
        <w:rPr>
          <w:spacing w:val="-5"/>
        </w:rPr>
        <w:t xml:space="preserve"> </w:t>
      </w:r>
      <w:r>
        <w:t>under</w:t>
      </w:r>
      <w:r>
        <w:rPr>
          <w:spacing w:val="-5"/>
        </w:rPr>
        <w:t xml:space="preserve"> </w:t>
      </w:r>
      <w:r>
        <w:t>the</w:t>
      </w:r>
      <w:r>
        <w:rPr>
          <w:spacing w:val="-5"/>
        </w:rPr>
        <w:t xml:space="preserve"> </w:t>
      </w:r>
      <w:r>
        <w:t>age</w:t>
      </w:r>
      <w:r>
        <w:rPr>
          <w:spacing w:val="-5"/>
        </w:rPr>
        <w:t xml:space="preserve"> </w:t>
      </w:r>
      <w:r>
        <w:t>of</w:t>
      </w:r>
      <w:r>
        <w:rPr>
          <w:spacing w:val="-5"/>
        </w:rPr>
        <w:t xml:space="preserve"> </w:t>
      </w:r>
      <w:r>
        <w:t>30</w:t>
      </w:r>
      <w:r>
        <w:rPr>
          <w:spacing w:val="-5"/>
        </w:rPr>
        <w:t xml:space="preserve"> </w:t>
      </w:r>
      <w:r>
        <w:t>—</w:t>
      </w:r>
      <w:r>
        <w:rPr>
          <w:spacing w:val="-5"/>
        </w:rPr>
        <w:t xml:space="preserve"> </w:t>
      </w:r>
      <w:r>
        <w:t>particularly</w:t>
      </w:r>
      <w:r>
        <w:rPr>
          <w:spacing w:val="-5"/>
        </w:rPr>
        <w:t xml:space="preserve"> </w:t>
      </w:r>
      <w:r>
        <w:t>with regional students</w:t>
      </w:r>
    </w:p>
    <w:p w:rsidR="00327806" w:rsidRDefault="00327806" w:rsidP="00327806">
      <w:pPr>
        <w:pStyle w:val="Bullets"/>
      </w:pPr>
      <w:r>
        <w:t>enrolment</w:t>
      </w:r>
      <w:r>
        <w:rPr>
          <w:spacing w:val="-6"/>
        </w:rPr>
        <w:t xml:space="preserve"> </w:t>
      </w:r>
      <w:r>
        <w:t>in</w:t>
      </w:r>
      <w:r>
        <w:rPr>
          <w:spacing w:val="-6"/>
        </w:rPr>
        <w:t xml:space="preserve"> </w:t>
      </w:r>
      <w:r>
        <w:t>courses</w:t>
      </w:r>
      <w:r>
        <w:rPr>
          <w:spacing w:val="-6"/>
        </w:rPr>
        <w:t xml:space="preserve"> </w:t>
      </w:r>
      <w:r>
        <w:t>other</w:t>
      </w:r>
      <w:r>
        <w:rPr>
          <w:spacing w:val="-6"/>
        </w:rPr>
        <w:t xml:space="preserve"> </w:t>
      </w:r>
      <w:r>
        <w:t>than</w:t>
      </w:r>
      <w:r>
        <w:rPr>
          <w:spacing w:val="-6"/>
        </w:rPr>
        <w:t xml:space="preserve"> </w:t>
      </w:r>
      <w:r>
        <w:t>society</w:t>
      </w:r>
      <w:r>
        <w:rPr>
          <w:spacing w:val="-6"/>
        </w:rPr>
        <w:t xml:space="preserve"> </w:t>
      </w:r>
      <w:r>
        <w:t>and</w:t>
      </w:r>
      <w:r>
        <w:rPr>
          <w:spacing w:val="-6"/>
        </w:rPr>
        <w:t xml:space="preserve"> </w:t>
      </w:r>
      <w:r>
        <w:t>culture full-time enrolments</w:t>
      </w:r>
    </w:p>
    <w:p w:rsidR="00327806" w:rsidRDefault="00327806" w:rsidP="00327806">
      <w:pPr>
        <w:pStyle w:val="Bullets"/>
      </w:pPr>
      <w:r>
        <w:lastRenderedPageBreak/>
        <w:t>postgraduate</w:t>
      </w:r>
      <w:r>
        <w:rPr>
          <w:spacing w:val="-12"/>
        </w:rPr>
        <w:t xml:space="preserve"> </w:t>
      </w:r>
      <w:r>
        <w:t>enrolments online study.</w:t>
      </w:r>
    </w:p>
    <w:p w:rsidR="00327806" w:rsidRDefault="00327806" w:rsidP="00327806">
      <w:r>
        <w:t>These</w:t>
      </w:r>
      <w:r>
        <w:rPr>
          <w:spacing w:val="-8"/>
        </w:rPr>
        <w:t xml:space="preserve"> </w:t>
      </w:r>
      <w:r w:rsidRPr="00327806">
        <w:t>are</w:t>
      </w:r>
      <w:r>
        <w:rPr>
          <w:spacing w:val="-8"/>
        </w:rPr>
        <w:t xml:space="preserve"> </w:t>
      </w:r>
      <w:r>
        <w:t>all</w:t>
      </w:r>
      <w:r>
        <w:rPr>
          <w:spacing w:val="-8"/>
        </w:rPr>
        <w:t xml:space="preserve"> </w:t>
      </w:r>
      <w:r>
        <w:t>areas</w:t>
      </w:r>
      <w:r>
        <w:rPr>
          <w:spacing w:val="-8"/>
        </w:rPr>
        <w:t xml:space="preserve"> </w:t>
      </w:r>
      <w:r>
        <w:t>that</w:t>
      </w:r>
      <w:r>
        <w:rPr>
          <w:spacing w:val="-8"/>
        </w:rPr>
        <w:t xml:space="preserve"> </w:t>
      </w:r>
      <w:r>
        <w:t>are</w:t>
      </w:r>
      <w:r>
        <w:rPr>
          <w:spacing w:val="-8"/>
        </w:rPr>
        <w:t xml:space="preserve"> </w:t>
      </w:r>
      <w:r>
        <w:t>worthy</w:t>
      </w:r>
      <w:r>
        <w:rPr>
          <w:spacing w:val="-8"/>
        </w:rPr>
        <w:t xml:space="preserve"> </w:t>
      </w:r>
      <w:r>
        <w:t>of</w:t>
      </w:r>
      <w:r>
        <w:rPr>
          <w:spacing w:val="-8"/>
        </w:rPr>
        <w:t xml:space="preserve"> </w:t>
      </w:r>
      <w:r>
        <w:t>further, in-depth investigation.</w:t>
      </w:r>
      <w:r w:rsidRPr="00327806">
        <w:t xml:space="preserve"> </w:t>
      </w:r>
      <w:r>
        <w:t>This</w:t>
      </w:r>
      <w:r>
        <w:rPr>
          <w:spacing w:val="-6"/>
        </w:rPr>
        <w:t xml:space="preserve"> </w:t>
      </w:r>
      <w:r>
        <w:t>study</w:t>
      </w:r>
      <w:r>
        <w:rPr>
          <w:spacing w:val="-6"/>
        </w:rPr>
        <w:t xml:space="preserve"> </w:t>
      </w:r>
      <w:r>
        <w:t>also</w:t>
      </w:r>
      <w:r>
        <w:rPr>
          <w:spacing w:val="-6"/>
        </w:rPr>
        <w:t xml:space="preserve"> </w:t>
      </w:r>
      <w:r>
        <w:t>found</w:t>
      </w:r>
      <w:r>
        <w:rPr>
          <w:spacing w:val="-6"/>
        </w:rPr>
        <w:t xml:space="preserve"> </w:t>
      </w:r>
      <w:r>
        <w:t>evidence</w:t>
      </w:r>
      <w:r>
        <w:rPr>
          <w:spacing w:val="-6"/>
        </w:rPr>
        <w:t xml:space="preserve"> </w:t>
      </w:r>
      <w:r>
        <w:t>of</w:t>
      </w:r>
      <w:r>
        <w:rPr>
          <w:spacing w:val="-6"/>
        </w:rPr>
        <w:t xml:space="preserve"> </w:t>
      </w:r>
      <w:r>
        <w:t>a</w:t>
      </w:r>
      <w:r>
        <w:rPr>
          <w:spacing w:val="-6"/>
        </w:rPr>
        <w:t xml:space="preserve"> </w:t>
      </w:r>
      <w:r>
        <w:t>significant</w:t>
      </w:r>
      <w:r>
        <w:rPr>
          <w:spacing w:val="-6"/>
        </w:rPr>
        <w:t xml:space="preserve"> </w:t>
      </w:r>
      <w:r>
        <w:t>proportion of students who were experiencing substandard levels of disability support, which by definition may be discriminatory.</w:t>
      </w:r>
      <w:r>
        <w:rPr>
          <w:spacing w:val="-5"/>
        </w:rPr>
        <w:t xml:space="preserve"> </w:t>
      </w:r>
      <w:r>
        <w:t>The</w:t>
      </w:r>
      <w:r>
        <w:rPr>
          <w:spacing w:val="-5"/>
        </w:rPr>
        <w:t xml:space="preserve"> </w:t>
      </w:r>
      <w:r>
        <w:t>survey</w:t>
      </w:r>
      <w:r>
        <w:rPr>
          <w:spacing w:val="-4"/>
        </w:rPr>
        <w:t xml:space="preserve"> </w:t>
      </w:r>
      <w:r>
        <w:t>revealed</w:t>
      </w:r>
      <w:r>
        <w:rPr>
          <w:spacing w:val="-5"/>
        </w:rPr>
        <w:t xml:space="preserve"> </w:t>
      </w:r>
      <w:r>
        <w:t>that,</w:t>
      </w:r>
      <w:r>
        <w:rPr>
          <w:spacing w:val="-4"/>
        </w:rPr>
        <w:t xml:space="preserve"> </w:t>
      </w:r>
      <w:r>
        <w:t>pre-COVID-</w:t>
      </w:r>
      <w:r>
        <w:rPr>
          <w:spacing w:val="-5"/>
        </w:rPr>
        <w:t xml:space="preserve">19, </w:t>
      </w:r>
      <w:r>
        <w:t>11.7 per cent of students rated overall disability support</w:t>
      </w:r>
      <w:r>
        <w:rPr>
          <w:spacing w:val="40"/>
        </w:rPr>
        <w:t xml:space="preserve"> </w:t>
      </w:r>
      <w:r>
        <w:t>as</w:t>
      </w:r>
      <w:r>
        <w:rPr>
          <w:spacing w:val="-12"/>
        </w:rPr>
        <w:t xml:space="preserve"> </w:t>
      </w:r>
      <w:r>
        <w:t>either</w:t>
      </w:r>
      <w:r>
        <w:rPr>
          <w:spacing w:val="-12"/>
        </w:rPr>
        <w:t xml:space="preserve"> </w:t>
      </w:r>
      <w:r>
        <w:t>“very</w:t>
      </w:r>
      <w:r>
        <w:rPr>
          <w:spacing w:val="-8"/>
        </w:rPr>
        <w:t xml:space="preserve"> </w:t>
      </w:r>
      <w:r>
        <w:t>poor</w:t>
      </w:r>
      <w:r>
        <w:rPr>
          <w:spacing w:val="-22"/>
        </w:rPr>
        <w:t xml:space="preserve"> </w:t>
      </w:r>
      <w:r>
        <w:t>”</w:t>
      </w:r>
      <w:r>
        <w:rPr>
          <w:spacing w:val="-8"/>
        </w:rPr>
        <w:t xml:space="preserve"> </w:t>
      </w:r>
      <w:r>
        <w:t>or</w:t>
      </w:r>
      <w:r>
        <w:rPr>
          <w:spacing w:val="-8"/>
        </w:rPr>
        <w:t xml:space="preserve"> </w:t>
      </w:r>
      <w:r>
        <w:t>“poor</w:t>
      </w:r>
      <w:r>
        <w:rPr>
          <w:spacing w:val="-22"/>
        </w:rPr>
        <w:t xml:space="preserve"> </w:t>
      </w:r>
      <w:r>
        <w:t>”.</w:t>
      </w:r>
      <w:r>
        <w:rPr>
          <w:spacing w:val="-8"/>
        </w:rPr>
        <w:t xml:space="preserve"> </w:t>
      </w:r>
      <w:r>
        <w:t>Post-COVID-19,</w:t>
      </w:r>
      <w:r>
        <w:rPr>
          <w:spacing w:val="-8"/>
        </w:rPr>
        <w:t xml:space="preserve"> </w:t>
      </w:r>
      <w:r>
        <w:t>this</w:t>
      </w:r>
      <w:r>
        <w:rPr>
          <w:spacing w:val="-8"/>
        </w:rPr>
        <w:t xml:space="preserve"> </w:t>
      </w:r>
      <w:r>
        <w:t>rose</w:t>
      </w:r>
      <w:r>
        <w:rPr>
          <w:spacing w:val="-8"/>
        </w:rPr>
        <w:t xml:space="preserve"> </w:t>
      </w:r>
      <w:r>
        <w:t>to 22.2</w:t>
      </w:r>
      <w:r>
        <w:rPr>
          <w:spacing w:val="-4"/>
        </w:rPr>
        <w:t xml:space="preserve"> </w:t>
      </w:r>
      <w:r>
        <w:t>per</w:t>
      </w:r>
      <w:r>
        <w:rPr>
          <w:spacing w:val="-4"/>
        </w:rPr>
        <w:t xml:space="preserve"> </w:t>
      </w:r>
      <w:r>
        <w:t>cent.</w:t>
      </w:r>
      <w:r>
        <w:rPr>
          <w:spacing w:val="-4"/>
        </w:rPr>
        <w:t xml:space="preserve"> </w:t>
      </w:r>
      <w:r>
        <w:t>For</w:t>
      </w:r>
      <w:r>
        <w:rPr>
          <w:spacing w:val="-4"/>
        </w:rPr>
        <w:t xml:space="preserve"> </w:t>
      </w:r>
      <w:r>
        <w:t>the</w:t>
      </w:r>
      <w:r>
        <w:rPr>
          <w:spacing w:val="-4"/>
        </w:rPr>
        <w:t xml:space="preserve"> </w:t>
      </w:r>
      <w:r>
        <w:t>survey,</w:t>
      </w:r>
      <w:r>
        <w:rPr>
          <w:spacing w:val="-4"/>
        </w:rPr>
        <w:t xml:space="preserve"> </w:t>
      </w:r>
      <w:r>
        <w:t>this</w:t>
      </w:r>
      <w:r>
        <w:rPr>
          <w:spacing w:val="-4"/>
        </w:rPr>
        <w:t xml:space="preserve"> </w:t>
      </w:r>
      <w:r>
        <w:t>latter</w:t>
      </w:r>
      <w:r>
        <w:rPr>
          <w:spacing w:val="-4"/>
        </w:rPr>
        <w:t xml:space="preserve"> </w:t>
      </w:r>
      <w:r>
        <w:t>percentage</w:t>
      </w:r>
      <w:r>
        <w:rPr>
          <w:spacing w:val="-4"/>
        </w:rPr>
        <w:t xml:space="preserve"> </w:t>
      </w:r>
      <w:r>
        <w:t>refers</w:t>
      </w:r>
      <w:r>
        <w:rPr>
          <w:spacing w:val="-4"/>
        </w:rPr>
        <w:t xml:space="preserve"> </w:t>
      </w:r>
      <w:r>
        <w:t>to almost 350 students. Nationally, this could equate to more than</w:t>
      </w:r>
      <w:r>
        <w:rPr>
          <w:spacing w:val="-3"/>
        </w:rPr>
        <w:t xml:space="preserve"> </w:t>
      </w:r>
      <w:r>
        <w:t>15,000</w:t>
      </w:r>
      <w:r>
        <w:rPr>
          <w:spacing w:val="-3"/>
        </w:rPr>
        <w:t xml:space="preserve"> </w:t>
      </w:r>
      <w:r>
        <w:t>students.</w:t>
      </w:r>
      <w:r>
        <w:rPr>
          <w:spacing w:val="-3"/>
        </w:rPr>
        <w:t xml:space="preserve"> </w:t>
      </w:r>
      <w:r>
        <w:t>Whilst</w:t>
      </w:r>
      <w:r>
        <w:rPr>
          <w:spacing w:val="-3"/>
        </w:rPr>
        <w:t xml:space="preserve"> </w:t>
      </w:r>
      <w:r>
        <w:t>acknowledging</w:t>
      </w:r>
      <w:r>
        <w:rPr>
          <w:spacing w:val="-3"/>
        </w:rPr>
        <w:t xml:space="preserve"> </w:t>
      </w:r>
      <w:r>
        <w:t>that</w:t>
      </w:r>
      <w:r>
        <w:rPr>
          <w:spacing w:val="-3"/>
        </w:rPr>
        <w:t xml:space="preserve"> </w:t>
      </w:r>
      <w:r>
        <w:t>the</w:t>
      </w:r>
      <w:r>
        <w:rPr>
          <w:spacing w:val="-3"/>
        </w:rPr>
        <w:t xml:space="preserve"> </w:t>
      </w:r>
      <w:r>
        <w:t>terms “very</w:t>
      </w:r>
      <w:r>
        <w:rPr>
          <w:spacing w:val="-2"/>
        </w:rPr>
        <w:t xml:space="preserve"> </w:t>
      </w:r>
      <w:r>
        <w:t>poor</w:t>
      </w:r>
      <w:r>
        <w:rPr>
          <w:spacing w:val="-22"/>
        </w:rPr>
        <w:t xml:space="preserve"> </w:t>
      </w:r>
      <w:r>
        <w:t>”</w:t>
      </w:r>
      <w:r>
        <w:rPr>
          <w:spacing w:val="-1"/>
        </w:rPr>
        <w:t xml:space="preserve"> </w:t>
      </w:r>
      <w:r>
        <w:t>and</w:t>
      </w:r>
      <w:r>
        <w:rPr>
          <w:spacing w:val="-1"/>
        </w:rPr>
        <w:t xml:space="preserve"> </w:t>
      </w:r>
      <w:r>
        <w:t>“poor</w:t>
      </w:r>
      <w:r>
        <w:rPr>
          <w:spacing w:val="-22"/>
        </w:rPr>
        <w:t xml:space="preserve"> </w:t>
      </w:r>
      <w:r>
        <w:t>”</w:t>
      </w:r>
      <w:r>
        <w:rPr>
          <w:spacing w:val="-1"/>
        </w:rPr>
        <w:t xml:space="preserve"> </w:t>
      </w:r>
      <w:r>
        <w:t>are</w:t>
      </w:r>
      <w:r>
        <w:rPr>
          <w:spacing w:val="-1"/>
        </w:rPr>
        <w:t xml:space="preserve"> </w:t>
      </w:r>
      <w:r>
        <w:t>subjective</w:t>
      </w:r>
      <w:r>
        <w:rPr>
          <w:spacing w:val="-1"/>
        </w:rPr>
        <w:t xml:space="preserve"> </w:t>
      </w:r>
      <w:r>
        <w:t>and</w:t>
      </w:r>
      <w:r>
        <w:rPr>
          <w:spacing w:val="-1"/>
        </w:rPr>
        <w:t xml:space="preserve"> </w:t>
      </w:r>
      <w:r>
        <w:t>do</w:t>
      </w:r>
      <w:r>
        <w:rPr>
          <w:spacing w:val="-1"/>
        </w:rPr>
        <w:t xml:space="preserve"> </w:t>
      </w:r>
      <w:r>
        <w:t>not</w:t>
      </w:r>
      <w:r>
        <w:rPr>
          <w:spacing w:val="-1"/>
        </w:rPr>
        <w:t xml:space="preserve"> </w:t>
      </w:r>
      <w:r>
        <w:t>definitively point to discriminatory practices, the findings nonetheless should be cause for great concern.</w:t>
      </w:r>
    </w:p>
    <w:p w:rsidR="00327806" w:rsidRDefault="00327806" w:rsidP="00327806">
      <w:pPr>
        <w:pStyle w:val="Heading3"/>
      </w:pPr>
      <w:r>
        <w:t>What barriers to success do persons with disabilities experience within higher education</w:t>
      </w:r>
    </w:p>
    <w:p w:rsidR="00327806" w:rsidRDefault="00327806" w:rsidP="00327806">
      <w:r>
        <w:t>The Fellowship revealed that, despite a general affirmation</w:t>
      </w:r>
      <w:r>
        <w:rPr>
          <w:spacing w:val="40"/>
        </w:rPr>
        <w:t xml:space="preserve"> </w:t>
      </w:r>
      <w:r>
        <w:t>of</w:t>
      </w:r>
      <w:r>
        <w:rPr>
          <w:spacing w:val="-3"/>
        </w:rPr>
        <w:t xml:space="preserve"> </w:t>
      </w:r>
      <w:r>
        <w:t>mature</w:t>
      </w:r>
      <w:r>
        <w:rPr>
          <w:spacing w:val="-3"/>
        </w:rPr>
        <w:t xml:space="preserve"> </w:t>
      </w:r>
      <w:r>
        <w:t>disability</w:t>
      </w:r>
      <w:r>
        <w:rPr>
          <w:spacing w:val="-3"/>
        </w:rPr>
        <w:t xml:space="preserve"> </w:t>
      </w:r>
      <w:r>
        <w:t>support</w:t>
      </w:r>
      <w:r>
        <w:rPr>
          <w:spacing w:val="-3"/>
        </w:rPr>
        <w:t xml:space="preserve"> </w:t>
      </w:r>
      <w:r>
        <w:t>structures</w:t>
      </w:r>
      <w:r>
        <w:rPr>
          <w:spacing w:val="-3"/>
        </w:rPr>
        <w:t xml:space="preserve"> </w:t>
      </w:r>
      <w:r>
        <w:t>within</w:t>
      </w:r>
      <w:r>
        <w:rPr>
          <w:spacing w:val="-3"/>
        </w:rPr>
        <w:t xml:space="preserve"> </w:t>
      </w:r>
      <w:r>
        <w:t>the</w:t>
      </w:r>
      <w:r>
        <w:rPr>
          <w:spacing w:val="-3"/>
        </w:rPr>
        <w:t xml:space="preserve"> </w:t>
      </w:r>
      <w:r>
        <w:t>Australian higher education sector, there are several areas that require improvement. Within and across the various dimensions of disability support examined in this study, there was clear evidence that social barriers remained for many students with</w:t>
      </w:r>
      <w:r>
        <w:rPr>
          <w:spacing w:val="-5"/>
        </w:rPr>
        <w:t xml:space="preserve"> </w:t>
      </w:r>
      <w:r>
        <w:t>disabilities.</w:t>
      </w:r>
      <w:r>
        <w:rPr>
          <w:spacing w:val="-5"/>
        </w:rPr>
        <w:t xml:space="preserve"> </w:t>
      </w:r>
      <w:r>
        <w:t>First,</w:t>
      </w:r>
      <w:r>
        <w:rPr>
          <w:spacing w:val="-5"/>
        </w:rPr>
        <w:t xml:space="preserve"> </w:t>
      </w:r>
      <w:r>
        <w:t>many</w:t>
      </w:r>
      <w:r>
        <w:rPr>
          <w:spacing w:val="-5"/>
        </w:rPr>
        <w:t xml:space="preserve"> </w:t>
      </w:r>
      <w:r>
        <w:t>students</w:t>
      </w:r>
      <w:r>
        <w:rPr>
          <w:spacing w:val="-5"/>
        </w:rPr>
        <w:t xml:space="preserve"> </w:t>
      </w:r>
      <w:r>
        <w:t>elected</w:t>
      </w:r>
      <w:r>
        <w:rPr>
          <w:spacing w:val="-5"/>
        </w:rPr>
        <w:t xml:space="preserve"> </w:t>
      </w:r>
      <w:r>
        <w:t>not</w:t>
      </w:r>
      <w:r>
        <w:rPr>
          <w:spacing w:val="-5"/>
        </w:rPr>
        <w:t xml:space="preserve"> </w:t>
      </w:r>
      <w:r>
        <w:t>to</w:t>
      </w:r>
      <w:r>
        <w:rPr>
          <w:spacing w:val="-5"/>
        </w:rPr>
        <w:t xml:space="preserve"> </w:t>
      </w:r>
      <w:r>
        <w:t>disclose their disabilities, meaning the positive attitudes they experienced</w:t>
      </w:r>
      <w:r>
        <w:rPr>
          <w:spacing w:val="-2"/>
        </w:rPr>
        <w:t xml:space="preserve"> </w:t>
      </w:r>
      <w:r>
        <w:t>were</w:t>
      </w:r>
      <w:r>
        <w:rPr>
          <w:spacing w:val="-2"/>
        </w:rPr>
        <w:t xml:space="preserve"> </w:t>
      </w:r>
      <w:r>
        <w:t>as</w:t>
      </w:r>
      <w:r>
        <w:rPr>
          <w:spacing w:val="-2"/>
        </w:rPr>
        <w:t xml:space="preserve"> </w:t>
      </w:r>
      <w:r>
        <w:t>much</w:t>
      </w:r>
      <w:r>
        <w:rPr>
          <w:spacing w:val="-2"/>
        </w:rPr>
        <w:t xml:space="preserve"> </w:t>
      </w:r>
      <w:r>
        <w:t>a</w:t>
      </w:r>
      <w:r>
        <w:rPr>
          <w:spacing w:val="-2"/>
        </w:rPr>
        <w:t xml:space="preserve"> </w:t>
      </w:r>
      <w:r>
        <w:t>function</w:t>
      </w:r>
      <w:r>
        <w:rPr>
          <w:spacing w:val="-2"/>
        </w:rPr>
        <w:t xml:space="preserve"> </w:t>
      </w:r>
      <w:r>
        <w:t>of</w:t>
      </w:r>
      <w:r>
        <w:rPr>
          <w:spacing w:val="-2"/>
        </w:rPr>
        <w:t xml:space="preserve"> </w:t>
      </w:r>
      <w:r>
        <w:t>the</w:t>
      </w:r>
      <w:r>
        <w:rPr>
          <w:spacing w:val="-2"/>
        </w:rPr>
        <w:t xml:space="preserve"> </w:t>
      </w:r>
      <w:r>
        <w:t>students’</w:t>
      </w:r>
      <w:r>
        <w:rPr>
          <w:spacing w:val="-2"/>
        </w:rPr>
        <w:t xml:space="preserve"> </w:t>
      </w:r>
      <w:r>
        <w:t>agency as</w:t>
      </w:r>
      <w:r>
        <w:rPr>
          <w:spacing w:val="-5"/>
        </w:rPr>
        <w:t xml:space="preserve"> </w:t>
      </w:r>
      <w:r>
        <w:t>of</w:t>
      </w:r>
      <w:r>
        <w:rPr>
          <w:spacing w:val="-5"/>
        </w:rPr>
        <w:t xml:space="preserve"> </w:t>
      </w:r>
      <w:r>
        <w:t>staff</w:t>
      </w:r>
      <w:r>
        <w:rPr>
          <w:spacing w:val="-5"/>
        </w:rPr>
        <w:t xml:space="preserve"> </w:t>
      </w:r>
      <w:r>
        <w:t>within</w:t>
      </w:r>
      <w:r>
        <w:rPr>
          <w:spacing w:val="-5"/>
        </w:rPr>
        <w:t xml:space="preserve"> </w:t>
      </w:r>
      <w:r>
        <w:t>the</w:t>
      </w:r>
      <w:r>
        <w:rPr>
          <w:spacing w:val="-5"/>
        </w:rPr>
        <w:t xml:space="preserve"> </w:t>
      </w:r>
      <w:r>
        <w:t>institution.</w:t>
      </w:r>
      <w:r>
        <w:rPr>
          <w:spacing w:val="-5"/>
        </w:rPr>
        <w:t xml:space="preserve"> </w:t>
      </w:r>
      <w:r>
        <w:t>Some</w:t>
      </w:r>
      <w:r>
        <w:rPr>
          <w:spacing w:val="-5"/>
        </w:rPr>
        <w:t xml:space="preserve"> </w:t>
      </w:r>
      <w:r>
        <w:t>students</w:t>
      </w:r>
      <w:r>
        <w:rPr>
          <w:spacing w:val="-5"/>
        </w:rPr>
        <w:t xml:space="preserve"> </w:t>
      </w:r>
      <w:r>
        <w:t>in</w:t>
      </w:r>
      <w:r>
        <w:rPr>
          <w:spacing w:val="-5"/>
        </w:rPr>
        <w:t xml:space="preserve"> </w:t>
      </w:r>
      <w:r>
        <w:t>this</w:t>
      </w:r>
      <w:r>
        <w:rPr>
          <w:spacing w:val="-5"/>
        </w:rPr>
        <w:t xml:space="preserve"> </w:t>
      </w:r>
      <w:r>
        <w:t>study experienced deficient and potentially discriminatory support. Extrapolating to the general population, this would represent a significant minority of people.</w:t>
      </w:r>
    </w:p>
    <w:p w:rsidR="00B85C90" w:rsidRDefault="00B85C90" w:rsidP="00B85C90">
      <w:r>
        <w:t xml:space="preserve">Next, in some institutions, the positive behaviours being displayed in some units were not translating to wider, </w:t>
      </w:r>
      <w:proofErr w:type="spellStart"/>
      <w:r>
        <w:t>organisational</w:t>
      </w:r>
      <w:proofErr w:type="spellEnd"/>
      <w:r>
        <w:t xml:space="preserve"> cultural change. Disability Support Offices (DSOs) are only one (albeit critical) part of the disability support framework. Non-DSO staff were more likely to display</w:t>
      </w:r>
      <w:r>
        <w:rPr>
          <w:spacing w:val="-7"/>
        </w:rPr>
        <w:t xml:space="preserve"> </w:t>
      </w:r>
      <w:r>
        <w:t>negative</w:t>
      </w:r>
      <w:r>
        <w:rPr>
          <w:spacing w:val="-7"/>
        </w:rPr>
        <w:t xml:space="preserve"> </w:t>
      </w:r>
      <w:r>
        <w:t>attitudes</w:t>
      </w:r>
      <w:r>
        <w:rPr>
          <w:spacing w:val="-7"/>
        </w:rPr>
        <w:t xml:space="preserve"> </w:t>
      </w:r>
      <w:r>
        <w:t>towards</w:t>
      </w:r>
      <w:r>
        <w:rPr>
          <w:spacing w:val="-7"/>
        </w:rPr>
        <w:t xml:space="preserve"> </w:t>
      </w:r>
      <w:r>
        <w:t>students</w:t>
      </w:r>
      <w:r>
        <w:rPr>
          <w:spacing w:val="-7"/>
        </w:rPr>
        <w:t xml:space="preserve"> </w:t>
      </w:r>
      <w:r>
        <w:t>with</w:t>
      </w:r>
      <w:r>
        <w:rPr>
          <w:spacing w:val="-7"/>
        </w:rPr>
        <w:t xml:space="preserve"> </w:t>
      </w:r>
      <w:r>
        <w:t>disabilities and/or erect social barriers to their success.</w:t>
      </w:r>
    </w:p>
    <w:p w:rsidR="00B85C90" w:rsidRDefault="00B85C90" w:rsidP="00B85C90">
      <w:r>
        <w:t>This</w:t>
      </w:r>
      <w:r>
        <w:rPr>
          <w:spacing w:val="-4"/>
        </w:rPr>
        <w:t xml:space="preserve"> </w:t>
      </w:r>
      <w:r>
        <w:t>study</w:t>
      </w:r>
      <w:r>
        <w:rPr>
          <w:spacing w:val="-4"/>
        </w:rPr>
        <w:t xml:space="preserve"> </w:t>
      </w:r>
      <w:r>
        <w:t>also</w:t>
      </w:r>
      <w:r>
        <w:rPr>
          <w:spacing w:val="-4"/>
        </w:rPr>
        <w:t xml:space="preserve"> </w:t>
      </w:r>
      <w:r>
        <w:t>revealed</w:t>
      </w:r>
      <w:r>
        <w:rPr>
          <w:spacing w:val="-4"/>
        </w:rPr>
        <w:t xml:space="preserve"> </w:t>
      </w:r>
      <w:r>
        <w:t>that</w:t>
      </w:r>
      <w:r>
        <w:rPr>
          <w:spacing w:val="-4"/>
        </w:rPr>
        <w:t xml:space="preserve"> </w:t>
      </w:r>
      <w:r>
        <w:t>the</w:t>
      </w:r>
      <w:r>
        <w:rPr>
          <w:spacing w:val="-4"/>
        </w:rPr>
        <w:t xml:space="preserve"> </w:t>
      </w:r>
      <w:r>
        <w:t>relative</w:t>
      </w:r>
      <w:r>
        <w:rPr>
          <w:spacing w:val="-4"/>
        </w:rPr>
        <w:t xml:space="preserve"> </w:t>
      </w:r>
      <w:r>
        <w:t>lack</w:t>
      </w:r>
      <w:r>
        <w:rPr>
          <w:spacing w:val="-4"/>
        </w:rPr>
        <w:t xml:space="preserve"> </w:t>
      </w:r>
      <w:r>
        <w:t>of</w:t>
      </w:r>
      <w:r>
        <w:rPr>
          <w:spacing w:val="-4"/>
        </w:rPr>
        <w:t xml:space="preserve"> </w:t>
      </w:r>
      <w:r>
        <w:t>a</w:t>
      </w:r>
      <w:r>
        <w:rPr>
          <w:spacing w:val="-4"/>
        </w:rPr>
        <w:t xml:space="preserve"> </w:t>
      </w:r>
      <w:r>
        <w:t>systemic approach to principles of universal design for learning</w:t>
      </w:r>
      <w:r>
        <w:rPr>
          <w:spacing w:val="40"/>
        </w:rPr>
        <w:t xml:space="preserve"> </w:t>
      </w:r>
      <w:r>
        <w:t>(UDL) remains a significant impediment to many students with disabilities. As established in this study, a significant proportion of students with disabilities reported very low levels</w:t>
      </w:r>
      <w:r>
        <w:rPr>
          <w:spacing w:val="-5"/>
        </w:rPr>
        <w:t xml:space="preserve"> </w:t>
      </w:r>
      <w:r>
        <w:t>of</w:t>
      </w:r>
      <w:r>
        <w:rPr>
          <w:spacing w:val="-5"/>
        </w:rPr>
        <w:t xml:space="preserve"> </w:t>
      </w:r>
      <w:r>
        <w:t>satisfaction</w:t>
      </w:r>
      <w:r>
        <w:rPr>
          <w:spacing w:val="-5"/>
        </w:rPr>
        <w:t xml:space="preserve"> </w:t>
      </w:r>
      <w:r>
        <w:t>with</w:t>
      </w:r>
      <w:r>
        <w:rPr>
          <w:spacing w:val="-5"/>
        </w:rPr>
        <w:t xml:space="preserve"> </w:t>
      </w:r>
      <w:r>
        <w:t>the</w:t>
      </w:r>
      <w:r>
        <w:rPr>
          <w:spacing w:val="-5"/>
        </w:rPr>
        <w:t xml:space="preserve"> </w:t>
      </w:r>
      <w:r>
        <w:t>support</w:t>
      </w:r>
      <w:r>
        <w:rPr>
          <w:spacing w:val="-5"/>
        </w:rPr>
        <w:t xml:space="preserve"> </w:t>
      </w:r>
      <w:r>
        <w:t>they</w:t>
      </w:r>
      <w:r>
        <w:rPr>
          <w:spacing w:val="-5"/>
        </w:rPr>
        <w:t xml:space="preserve"> </w:t>
      </w:r>
      <w:r>
        <w:t>received.</w:t>
      </w:r>
      <w:r>
        <w:rPr>
          <w:spacing w:val="-5"/>
        </w:rPr>
        <w:t xml:space="preserve"> </w:t>
      </w:r>
      <w:r>
        <w:t>In</w:t>
      </w:r>
      <w:r>
        <w:rPr>
          <w:spacing w:val="-5"/>
        </w:rPr>
        <w:t xml:space="preserve"> </w:t>
      </w:r>
      <w:r>
        <w:t>many instances, this dissatisfaction related to their institution’s failure to implement UDL principles.</w:t>
      </w:r>
    </w:p>
    <w:p w:rsidR="00B85C90" w:rsidRDefault="00B85C90" w:rsidP="00B85C90">
      <w:r>
        <w:t>A</w:t>
      </w:r>
      <w:r>
        <w:rPr>
          <w:spacing w:val="-2"/>
        </w:rPr>
        <w:t xml:space="preserve"> </w:t>
      </w:r>
      <w:r>
        <w:t>concerning</w:t>
      </w:r>
      <w:r>
        <w:rPr>
          <w:spacing w:val="-2"/>
        </w:rPr>
        <w:t xml:space="preserve"> </w:t>
      </w:r>
      <w:r>
        <w:t>finding</w:t>
      </w:r>
      <w:r>
        <w:rPr>
          <w:spacing w:val="-2"/>
        </w:rPr>
        <w:t xml:space="preserve"> </w:t>
      </w:r>
      <w:r>
        <w:t>of</w:t>
      </w:r>
      <w:r>
        <w:rPr>
          <w:spacing w:val="-2"/>
        </w:rPr>
        <w:t xml:space="preserve"> </w:t>
      </w:r>
      <w:r>
        <w:t>this</w:t>
      </w:r>
      <w:r>
        <w:rPr>
          <w:spacing w:val="-2"/>
        </w:rPr>
        <w:t xml:space="preserve"> </w:t>
      </w:r>
      <w:r>
        <w:t>study</w:t>
      </w:r>
      <w:r>
        <w:rPr>
          <w:spacing w:val="-2"/>
        </w:rPr>
        <w:t xml:space="preserve"> </w:t>
      </w:r>
      <w:r>
        <w:t>was</w:t>
      </w:r>
      <w:r>
        <w:rPr>
          <w:spacing w:val="-2"/>
        </w:rPr>
        <w:t xml:space="preserve"> </w:t>
      </w:r>
      <w:r>
        <w:t>how</w:t>
      </w:r>
      <w:r>
        <w:rPr>
          <w:spacing w:val="-2"/>
        </w:rPr>
        <w:t xml:space="preserve"> </w:t>
      </w:r>
      <w:r>
        <w:t>poorly</w:t>
      </w:r>
      <w:r>
        <w:rPr>
          <w:spacing w:val="-2"/>
        </w:rPr>
        <w:t xml:space="preserve"> </w:t>
      </w:r>
      <w:r>
        <w:t>students with disabilities rated communication support in their institutions.</w:t>
      </w:r>
      <w:r>
        <w:rPr>
          <w:spacing w:val="-6"/>
        </w:rPr>
        <w:t xml:space="preserve"> </w:t>
      </w:r>
      <w:r>
        <w:t>There</w:t>
      </w:r>
      <w:r>
        <w:rPr>
          <w:spacing w:val="-6"/>
        </w:rPr>
        <w:t xml:space="preserve"> </w:t>
      </w:r>
      <w:r>
        <w:t>was</w:t>
      </w:r>
      <w:r>
        <w:rPr>
          <w:spacing w:val="-6"/>
        </w:rPr>
        <w:t xml:space="preserve"> </w:t>
      </w:r>
      <w:r>
        <w:t>a</w:t>
      </w:r>
      <w:r>
        <w:rPr>
          <w:spacing w:val="-6"/>
        </w:rPr>
        <w:t xml:space="preserve"> </w:t>
      </w:r>
      <w:r>
        <w:t>clear</w:t>
      </w:r>
      <w:r>
        <w:rPr>
          <w:spacing w:val="-6"/>
        </w:rPr>
        <w:t xml:space="preserve"> </w:t>
      </w:r>
      <w:r>
        <w:t>educational</w:t>
      </w:r>
      <w:r>
        <w:rPr>
          <w:spacing w:val="-6"/>
        </w:rPr>
        <w:t xml:space="preserve"> </w:t>
      </w:r>
      <w:r>
        <w:t>disadvantage</w:t>
      </w:r>
      <w:r>
        <w:rPr>
          <w:spacing w:val="-6"/>
        </w:rPr>
        <w:t xml:space="preserve"> </w:t>
      </w:r>
      <w:r>
        <w:t>for many</w:t>
      </w:r>
      <w:r>
        <w:rPr>
          <w:spacing w:val="-6"/>
        </w:rPr>
        <w:t xml:space="preserve"> </w:t>
      </w:r>
      <w:r>
        <w:t>students</w:t>
      </w:r>
      <w:r>
        <w:rPr>
          <w:spacing w:val="-6"/>
        </w:rPr>
        <w:t xml:space="preserve"> </w:t>
      </w:r>
      <w:r>
        <w:t>with</w:t>
      </w:r>
      <w:r>
        <w:rPr>
          <w:spacing w:val="-6"/>
        </w:rPr>
        <w:t xml:space="preserve"> </w:t>
      </w:r>
      <w:r>
        <w:t>disabilities</w:t>
      </w:r>
      <w:r>
        <w:rPr>
          <w:spacing w:val="-6"/>
        </w:rPr>
        <w:t xml:space="preserve"> </w:t>
      </w:r>
      <w:r>
        <w:t>when</w:t>
      </w:r>
      <w:r>
        <w:rPr>
          <w:spacing w:val="-6"/>
        </w:rPr>
        <w:t xml:space="preserve"> </w:t>
      </w:r>
      <w:r>
        <w:t>teaching</w:t>
      </w:r>
      <w:r>
        <w:rPr>
          <w:spacing w:val="-6"/>
        </w:rPr>
        <w:t xml:space="preserve"> </w:t>
      </w:r>
      <w:r>
        <w:t>and</w:t>
      </w:r>
      <w:r>
        <w:rPr>
          <w:spacing w:val="-6"/>
        </w:rPr>
        <w:t xml:space="preserve"> </w:t>
      </w:r>
      <w:r>
        <w:t xml:space="preserve">learning were delivered in a </w:t>
      </w:r>
      <w:proofErr w:type="spellStart"/>
      <w:r>
        <w:t>neurotypical</w:t>
      </w:r>
      <w:proofErr w:type="spellEnd"/>
      <w:r>
        <w:t xml:space="preserve"> fashion.</w:t>
      </w:r>
    </w:p>
    <w:p w:rsidR="00B85C90" w:rsidRDefault="00B85C90" w:rsidP="00B85C90">
      <w:r>
        <w:t xml:space="preserve">Finally, this study found evidence that higher education institutions may not be uniformly reporting key data regarding students with disabilities. There is evidence that institutions did not collect disability data uniformly or accurately. This is concerning for two reasons. First, given that disability support is delivered at the institutional level, </w:t>
      </w:r>
      <w:r>
        <w:rPr>
          <w:spacing w:val="-2"/>
        </w:rPr>
        <w:t>incorrect</w:t>
      </w:r>
      <w:r>
        <w:rPr>
          <w:spacing w:val="-7"/>
        </w:rPr>
        <w:t xml:space="preserve"> </w:t>
      </w:r>
      <w:r>
        <w:rPr>
          <w:spacing w:val="-2"/>
        </w:rPr>
        <w:t>data</w:t>
      </w:r>
      <w:r>
        <w:rPr>
          <w:spacing w:val="-7"/>
        </w:rPr>
        <w:t xml:space="preserve"> </w:t>
      </w:r>
      <w:r>
        <w:rPr>
          <w:spacing w:val="-2"/>
        </w:rPr>
        <w:t>should</w:t>
      </w:r>
      <w:r>
        <w:rPr>
          <w:spacing w:val="-7"/>
        </w:rPr>
        <w:t xml:space="preserve"> </w:t>
      </w:r>
      <w:r>
        <w:rPr>
          <w:spacing w:val="-2"/>
        </w:rPr>
        <w:t>be</w:t>
      </w:r>
      <w:r>
        <w:rPr>
          <w:spacing w:val="-7"/>
        </w:rPr>
        <w:t xml:space="preserve"> </w:t>
      </w:r>
      <w:r>
        <w:rPr>
          <w:spacing w:val="-2"/>
        </w:rPr>
        <w:t>concerning</w:t>
      </w:r>
      <w:r>
        <w:rPr>
          <w:spacing w:val="-7"/>
        </w:rPr>
        <w:t xml:space="preserve"> </w:t>
      </w:r>
      <w:r>
        <w:rPr>
          <w:spacing w:val="-2"/>
        </w:rPr>
        <w:t>institutional</w:t>
      </w:r>
      <w:r>
        <w:rPr>
          <w:spacing w:val="-7"/>
        </w:rPr>
        <w:t xml:space="preserve"> </w:t>
      </w:r>
      <w:r>
        <w:rPr>
          <w:spacing w:val="-2"/>
        </w:rPr>
        <w:t xml:space="preserve">policymakers </w:t>
      </w:r>
      <w:r>
        <w:t xml:space="preserve">and advocates. Second, if these data are being misreported but the errors are not being identified—even when they are quite significant as per the above examples—this </w:t>
      </w:r>
      <w:r>
        <w:rPr>
          <w:spacing w:val="-2"/>
        </w:rPr>
        <w:t>suggests</w:t>
      </w:r>
      <w:r>
        <w:rPr>
          <w:spacing w:val="-6"/>
        </w:rPr>
        <w:t xml:space="preserve"> </w:t>
      </w:r>
      <w:r>
        <w:rPr>
          <w:spacing w:val="-2"/>
        </w:rPr>
        <w:t>that</w:t>
      </w:r>
      <w:r>
        <w:rPr>
          <w:spacing w:val="-6"/>
        </w:rPr>
        <w:t xml:space="preserve"> </w:t>
      </w:r>
      <w:r>
        <w:rPr>
          <w:spacing w:val="-2"/>
        </w:rPr>
        <w:t>the</w:t>
      </w:r>
      <w:r>
        <w:rPr>
          <w:spacing w:val="-6"/>
        </w:rPr>
        <w:t xml:space="preserve"> </w:t>
      </w:r>
      <w:r>
        <w:rPr>
          <w:spacing w:val="-2"/>
        </w:rPr>
        <w:t>data</w:t>
      </w:r>
      <w:r>
        <w:rPr>
          <w:spacing w:val="-6"/>
        </w:rPr>
        <w:t xml:space="preserve"> </w:t>
      </w:r>
      <w:r>
        <w:rPr>
          <w:spacing w:val="-2"/>
        </w:rPr>
        <w:t>are</w:t>
      </w:r>
      <w:r>
        <w:rPr>
          <w:spacing w:val="-6"/>
        </w:rPr>
        <w:t xml:space="preserve"> </w:t>
      </w:r>
      <w:r>
        <w:rPr>
          <w:spacing w:val="-2"/>
        </w:rPr>
        <w:t>not</w:t>
      </w:r>
      <w:r>
        <w:rPr>
          <w:spacing w:val="-6"/>
        </w:rPr>
        <w:t xml:space="preserve"> </w:t>
      </w:r>
      <w:r>
        <w:rPr>
          <w:spacing w:val="-2"/>
        </w:rPr>
        <w:t>being</w:t>
      </w:r>
      <w:r>
        <w:rPr>
          <w:spacing w:val="-6"/>
        </w:rPr>
        <w:t xml:space="preserve"> </w:t>
      </w:r>
      <w:r>
        <w:rPr>
          <w:spacing w:val="-2"/>
        </w:rPr>
        <w:t>meaningfully</w:t>
      </w:r>
      <w:r>
        <w:rPr>
          <w:spacing w:val="-6"/>
        </w:rPr>
        <w:t xml:space="preserve"> </w:t>
      </w:r>
      <w:r>
        <w:rPr>
          <w:spacing w:val="-2"/>
        </w:rPr>
        <w:t xml:space="preserve">reviewed, </w:t>
      </w:r>
      <w:r>
        <w:t>and students with disabilities are being asked to disclose confidential information for no reason. This is potentially egregious, given the sensitive nature of this information.</w:t>
      </w:r>
    </w:p>
    <w:p w:rsidR="00B85C90" w:rsidRDefault="00B85C90" w:rsidP="00B85C90">
      <w:pPr>
        <w:pStyle w:val="Heading3"/>
      </w:pPr>
      <w:r>
        <w:lastRenderedPageBreak/>
        <w:t>What barriers to success do persons with disabilities</w:t>
      </w:r>
      <w:r>
        <w:rPr>
          <w:spacing w:val="-8"/>
        </w:rPr>
        <w:t xml:space="preserve"> </w:t>
      </w:r>
      <w:r>
        <w:t>experience</w:t>
      </w:r>
      <w:r>
        <w:rPr>
          <w:spacing w:val="-8"/>
        </w:rPr>
        <w:t xml:space="preserve"> </w:t>
      </w:r>
      <w:r>
        <w:t>externally</w:t>
      </w:r>
      <w:r>
        <w:rPr>
          <w:spacing w:val="-8"/>
        </w:rPr>
        <w:t xml:space="preserve"> </w:t>
      </w:r>
      <w:r>
        <w:t>to</w:t>
      </w:r>
      <w:r>
        <w:rPr>
          <w:spacing w:val="-8"/>
        </w:rPr>
        <w:t xml:space="preserve"> </w:t>
      </w:r>
      <w:r>
        <w:t>their</w:t>
      </w:r>
      <w:r>
        <w:rPr>
          <w:spacing w:val="-8"/>
        </w:rPr>
        <w:t xml:space="preserve"> </w:t>
      </w:r>
      <w:r>
        <w:t>higher education institutions that institutions can nonetheless ameliorate?</w:t>
      </w:r>
    </w:p>
    <w:p w:rsidR="00B85C90" w:rsidRDefault="00B85C90" w:rsidP="00B85C90">
      <w:r>
        <w:t>A key finding of this study is that, on average, persons with disabilities achieved lower academic entry scores. The correlation between prior academic achievement and subsequent higher education success is clear evidence of the</w:t>
      </w:r>
      <w:r>
        <w:rPr>
          <w:spacing w:val="-2"/>
        </w:rPr>
        <w:t xml:space="preserve"> </w:t>
      </w:r>
      <w:r>
        <w:t>effect</w:t>
      </w:r>
      <w:r>
        <w:rPr>
          <w:spacing w:val="-2"/>
        </w:rPr>
        <w:t xml:space="preserve"> </w:t>
      </w:r>
      <w:r>
        <w:t>of</w:t>
      </w:r>
      <w:r>
        <w:rPr>
          <w:spacing w:val="-2"/>
        </w:rPr>
        <w:t xml:space="preserve"> </w:t>
      </w:r>
      <w:r>
        <w:t>social</w:t>
      </w:r>
      <w:r>
        <w:rPr>
          <w:spacing w:val="-2"/>
        </w:rPr>
        <w:t xml:space="preserve"> </w:t>
      </w:r>
      <w:r>
        <w:t>barriers</w:t>
      </w:r>
      <w:r>
        <w:rPr>
          <w:spacing w:val="-2"/>
        </w:rPr>
        <w:t xml:space="preserve"> </w:t>
      </w:r>
      <w:r>
        <w:t>to</w:t>
      </w:r>
      <w:r>
        <w:rPr>
          <w:spacing w:val="-2"/>
        </w:rPr>
        <w:t xml:space="preserve"> </w:t>
      </w:r>
      <w:r>
        <w:t>disability.</w:t>
      </w:r>
      <w:r>
        <w:rPr>
          <w:spacing w:val="-2"/>
        </w:rPr>
        <w:t xml:space="preserve"> </w:t>
      </w:r>
      <w:r>
        <w:t>A</w:t>
      </w:r>
      <w:r>
        <w:rPr>
          <w:spacing w:val="-2"/>
        </w:rPr>
        <w:t xml:space="preserve"> </w:t>
      </w:r>
      <w:r>
        <w:t>student’s</w:t>
      </w:r>
      <w:r>
        <w:rPr>
          <w:spacing w:val="-2"/>
        </w:rPr>
        <w:t xml:space="preserve"> </w:t>
      </w:r>
      <w:r>
        <w:t>entry score</w:t>
      </w:r>
      <w:r>
        <w:rPr>
          <w:spacing w:val="-4"/>
        </w:rPr>
        <w:t xml:space="preserve"> </w:t>
      </w:r>
      <w:r>
        <w:t>is</w:t>
      </w:r>
      <w:r>
        <w:rPr>
          <w:spacing w:val="-4"/>
        </w:rPr>
        <w:t xml:space="preserve"> </w:t>
      </w:r>
      <w:r>
        <w:t>not</w:t>
      </w:r>
      <w:r>
        <w:rPr>
          <w:spacing w:val="-4"/>
        </w:rPr>
        <w:t xml:space="preserve"> </w:t>
      </w:r>
      <w:r>
        <w:t>only</w:t>
      </w:r>
      <w:r>
        <w:rPr>
          <w:spacing w:val="-4"/>
        </w:rPr>
        <w:t xml:space="preserve"> </w:t>
      </w:r>
      <w:r>
        <w:t>an</w:t>
      </w:r>
      <w:r>
        <w:rPr>
          <w:spacing w:val="-4"/>
        </w:rPr>
        <w:t xml:space="preserve"> </w:t>
      </w:r>
      <w:r>
        <w:t>indicator</w:t>
      </w:r>
      <w:r>
        <w:rPr>
          <w:spacing w:val="-4"/>
        </w:rPr>
        <w:t xml:space="preserve"> </w:t>
      </w:r>
      <w:r>
        <w:t>of</w:t>
      </w:r>
      <w:r>
        <w:rPr>
          <w:spacing w:val="-4"/>
        </w:rPr>
        <w:t xml:space="preserve"> </w:t>
      </w:r>
      <w:r>
        <w:t>their</w:t>
      </w:r>
      <w:r>
        <w:rPr>
          <w:spacing w:val="-4"/>
        </w:rPr>
        <w:t xml:space="preserve"> </w:t>
      </w:r>
      <w:r>
        <w:t>academic</w:t>
      </w:r>
      <w:r>
        <w:rPr>
          <w:spacing w:val="-4"/>
        </w:rPr>
        <w:t xml:space="preserve"> </w:t>
      </w:r>
      <w:r>
        <w:t>ability</w:t>
      </w:r>
      <w:r>
        <w:rPr>
          <w:spacing w:val="-4"/>
        </w:rPr>
        <w:t xml:space="preserve"> </w:t>
      </w:r>
      <w:r>
        <w:t>but also their academic privilege. Therefore, lower aggregate academic results for persons with disabilities reflect the socioeconomic barriers they face to gaining a quality education than their academic abilities.</w:t>
      </w:r>
    </w:p>
    <w:p w:rsidR="00B85C90" w:rsidRDefault="00B85C90" w:rsidP="00B85C90">
      <w:r>
        <w:t>This Fellowship also revealed that a greater proportion of students with disabilities entered higher education via non-school</w:t>
      </w:r>
      <w:r>
        <w:rPr>
          <w:spacing w:val="-8"/>
        </w:rPr>
        <w:t xml:space="preserve"> </w:t>
      </w:r>
      <w:r>
        <w:t>pathways</w:t>
      </w:r>
      <w:r>
        <w:rPr>
          <w:spacing w:val="-8"/>
        </w:rPr>
        <w:t xml:space="preserve"> </w:t>
      </w:r>
      <w:r>
        <w:t>than</w:t>
      </w:r>
      <w:r>
        <w:rPr>
          <w:spacing w:val="-8"/>
        </w:rPr>
        <w:t xml:space="preserve"> </w:t>
      </w:r>
      <w:r>
        <w:t>other</w:t>
      </w:r>
      <w:r>
        <w:rPr>
          <w:spacing w:val="-8"/>
        </w:rPr>
        <w:t xml:space="preserve"> </w:t>
      </w:r>
      <w:r>
        <w:t>students.</w:t>
      </w:r>
      <w:r>
        <w:rPr>
          <w:spacing w:val="-8"/>
        </w:rPr>
        <w:t xml:space="preserve"> </w:t>
      </w:r>
      <w:r>
        <w:t>Many</w:t>
      </w:r>
      <w:r>
        <w:rPr>
          <w:spacing w:val="-8"/>
        </w:rPr>
        <w:t xml:space="preserve"> </w:t>
      </w:r>
      <w:r>
        <w:t>students with</w:t>
      </w:r>
      <w:r>
        <w:rPr>
          <w:spacing w:val="-7"/>
        </w:rPr>
        <w:t xml:space="preserve"> </w:t>
      </w:r>
      <w:r>
        <w:t>disabilities</w:t>
      </w:r>
      <w:r>
        <w:rPr>
          <w:spacing w:val="-7"/>
        </w:rPr>
        <w:t xml:space="preserve"> </w:t>
      </w:r>
      <w:r>
        <w:t>were</w:t>
      </w:r>
      <w:r>
        <w:rPr>
          <w:spacing w:val="-7"/>
        </w:rPr>
        <w:t xml:space="preserve"> </w:t>
      </w:r>
      <w:r>
        <w:t>mature-aged,</w:t>
      </w:r>
      <w:r>
        <w:rPr>
          <w:spacing w:val="-7"/>
        </w:rPr>
        <w:t xml:space="preserve"> </w:t>
      </w:r>
      <w:r>
        <w:t>using</w:t>
      </w:r>
      <w:r>
        <w:rPr>
          <w:spacing w:val="-7"/>
        </w:rPr>
        <w:t xml:space="preserve"> </w:t>
      </w:r>
      <w:r>
        <w:t>non-formal</w:t>
      </w:r>
      <w:r>
        <w:rPr>
          <w:spacing w:val="-7"/>
        </w:rPr>
        <w:t xml:space="preserve"> </w:t>
      </w:r>
      <w:r>
        <w:t>or</w:t>
      </w:r>
      <w:r>
        <w:rPr>
          <w:spacing w:val="-7"/>
        </w:rPr>
        <w:t xml:space="preserve"> </w:t>
      </w:r>
      <w:r>
        <w:t>even informal academic pathways to prepare for university entry. When</w:t>
      </w:r>
      <w:r>
        <w:rPr>
          <w:spacing w:val="-4"/>
        </w:rPr>
        <w:t xml:space="preserve"> </w:t>
      </w:r>
      <w:r>
        <w:t>students</w:t>
      </w:r>
      <w:r>
        <w:rPr>
          <w:spacing w:val="-4"/>
        </w:rPr>
        <w:t xml:space="preserve"> </w:t>
      </w:r>
      <w:r>
        <w:t>with</w:t>
      </w:r>
      <w:r>
        <w:rPr>
          <w:spacing w:val="-4"/>
        </w:rPr>
        <w:t xml:space="preserve"> </w:t>
      </w:r>
      <w:r>
        <w:t>disabilities</w:t>
      </w:r>
      <w:r>
        <w:rPr>
          <w:spacing w:val="-4"/>
        </w:rPr>
        <w:t xml:space="preserve"> </w:t>
      </w:r>
      <w:r>
        <w:t>are</w:t>
      </w:r>
      <w:r>
        <w:rPr>
          <w:spacing w:val="-4"/>
        </w:rPr>
        <w:t xml:space="preserve"> </w:t>
      </w:r>
      <w:r>
        <w:t>viewed</w:t>
      </w:r>
      <w:r>
        <w:rPr>
          <w:spacing w:val="-4"/>
        </w:rPr>
        <w:t xml:space="preserve"> </w:t>
      </w:r>
      <w:r>
        <w:t>as</w:t>
      </w:r>
      <w:r>
        <w:rPr>
          <w:spacing w:val="-4"/>
        </w:rPr>
        <w:t xml:space="preserve"> </w:t>
      </w:r>
      <w:r>
        <w:t>a</w:t>
      </w:r>
      <w:r>
        <w:rPr>
          <w:spacing w:val="-4"/>
        </w:rPr>
        <w:t xml:space="preserve"> </w:t>
      </w:r>
      <w:r>
        <w:t>homogenous “other</w:t>
      </w:r>
      <w:r>
        <w:rPr>
          <w:spacing w:val="-18"/>
        </w:rPr>
        <w:t xml:space="preserve"> </w:t>
      </w:r>
      <w:r>
        <w:t>” it is less likely that their support needs will be met and more likely that they will face discrimination. Problems arise</w:t>
      </w:r>
      <w:r>
        <w:rPr>
          <w:spacing w:val="-9"/>
        </w:rPr>
        <w:t xml:space="preserve"> </w:t>
      </w:r>
      <w:r>
        <w:t>when</w:t>
      </w:r>
      <w:r>
        <w:rPr>
          <w:spacing w:val="-9"/>
        </w:rPr>
        <w:t xml:space="preserve"> </w:t>
      </w:r>
      <w:r>
        <w:t>policy</w:t>
      </w:r>
      <w:r>
        <w:rPr>
          <w:spacing w:val="-9"/>
        </w:rPr>
        <w:t xml:space="preserve"> </w:t>
      </w:r>
      <w:proofErr w:type="spellStart"/>
      <w:r>
        <w:t>categorisations</w:t>
      </w:r>
      <w:proofErr w:type="spellEnd"/>
      <w:r>
        <w:rPr>
          <w:spacing w:val="-9"/>
        </w:rPr>
        <w:t xml:space="preserve"> </w:t>
      </w:r>
      <w:r>
        <w:t>of</w:t>
      </w:r>
      <w:r>
        <w:rPr>
          <w:spacing w:val="-9"/>
        </w:rPr>
        <w:t xml:space="preserve"> </w:t>
      </w:r>
      <w:r>
        <w:t>disability—which</w:t>
      </w:r>
      <w:r>
        <w:rPr>
          <w:spacing w:val="-9"/>
        </w:rPr>
        <w:t xml:space="preserve"> </w:t>
      </w:r>
      <w:r>
        <w:t>should be about classifying functional issues requiring educational support—are used to label people.</w:t>
      </w:r>
    </w:p>
    <w:p w:rsidR="00B85C90" w:rsidRDefault="00B85C90" w:rsidP="00B85C90">
      <w:pPr>
        <w:pStyle w:val="Heading3"/>
      </w:pPr>
      <w:r>
        <w:t>Are there any significant differences between regional and metropolitan students with disabilities regarding the first three research questions?</w:t>
      </w:r>
    </w:p>
    <w:p w:rsidR="00B85C90" w:rsidRDefault="00B85C90" w:rsidP="00B85C90">
      <w:r>
        <w:t>This</w:t>
      </w:r>
      <w:r>
        <w:rPr>
          <w:spacing w:val="-7"/>
        </w:rPr>
        <w:t xml:space="preserve"> </w:t>
      </w:r>
      <w:r>
        <w:t>study</w:t>
      </w:r>
      <w:r>
        <w:rPr>
          <w:spacing w:val="-7"/>
        </w:rPr>
        <w:t xml:space="preserve"> </w:t>
      </w:r>
      <w:r>
        <w:t>has</w:t>
      </w:r>
      <w:r>
        <w:rPr>
          <w:spacing w:val="-7"/>
        </w:rPr>
        <w:t xml:space="preserve"> </w:t>
      </w:r>
      <w:r>
        <w:t>shown</w:t>
      </w:r>
      <w:r>
        <w:rPr>
          <w:spacing w:val="-7"/>
        </w:rPr>
        <w:t xml:space="preserve"> </w:t>
      </w:r>
      <w:r>
        <w:t>negligible</w:t>
      </w:r>
      <w:r>
        <w:rPr>
          <w:spacing w:val="-7"/>
        </w:rPr>
        <w:t xml:space="preserve"> </w:t>
      </w:r>
      <w:r>
        <w:t>differences</w:t>
      </w:r>
      <w:r>
        <w:rPr>
          <w:spacing w:val="-7"/>
        </w:rPr>
        <w:t xml:space="preserve"> </w:t>
      </w:r>
      <w:r>
        <w:t>between</w:t>
      </w:r>
      <w:r>
        <w:rPr>
          <w:spacing w:val="-7"/>
        </w:rPr>
        <w:t xml:space="preserve"> </w:t>
      </w:r>
      <w:r>
        <w:t>regional and metropolitan students’ broader higher education experiences (e.g., curriculum, accommodations, and attitudes).</w:t>
      </w:r>
      <w:r>
        <w:rPr>
          <w:spacing w:val="-3"/>
        </w:rPr>
        <w:t xml:space="preserve"> </w:t>
      </w:r>
      <w:r>
        <w:t>Both</w:t>
      </w:r>
      <w:r>
        <w:rPr>
          <w:spacing w:val="-3"/>
        </w:rPr>
        <w:t xml:space="preserve"> </w:t>
      </w:r>
      <w:r>
        <w:t>groups</w:t>
      </w:r>
      <w:r>
        <w:rPr>
          <w:spacing w:val="-3"/>
        </w:rPr>
        <w:t xml:space="preserve"> </w:t>
      </w:r>
      <w:r>
        <w:t>reported</w:t>
      </w:r>
      <w:r>
        <w:rPr>
          <w:spacing w:val="-3"/>
        </w:rPr>
        <w:t xml:space="preserve"> </w:t>
      </w:r>
      <w:r>
        <w:t>similar</w:t>
      </w:r>
      <w:r>
        <w:rPr>
          <w:spacing w:val="-3"/>
        </w:rPr>
        <w:t xml:space="preserve"> </w:t>
      </w:r>
      <w:r>
        <w:t>levels</w:t>
      </w:r>
      <w:r>
        <w:rPr>
          <w:spacing w:val="-3"/>
        </w:rPr>
        <w:t xml:space="preserve"> </w:t>
      </w:r>
      <w:r>
        <w:t>of</w:t>
      </w:r>
      <w:r>
        <w:rPr>
          <w:spacing w:val="-3"/>
        </w:rPr>
        <w:t xml:space="preserve"> </w:t>
      </w:r>
      <w:r>
        <w:t>satisfaction with the support and described similar concerns and praise towards this support.</w:t>
      </w:r>
    </w:p>
    <w:p w:rsidR="00B85C90" w:rsidRDefault="00B85C90" w:rsidP="00B85C90">
      <w:r>
        <w:t>However, regional students face specific challenges. The first is access to specialist services. For many persons with disabilities,</w:t>
      </w:r>
      <w:r>
        <w:rPr>
          <w:spacing w:val="-6"/>
        </w:rPr>
        <w:t xml:space="preserve"> </w:t>
      </w:r>
      <w:r>
        <w:t>these</w:t>
      </w:r>
      <w:r>
        <w:rPr>
          <w:spacing w:val="-6"/>
        </w:rPr>
        <w:t xml:space="preserve"> </w:t>
      </w:r>
      <w:r>
        <w:t>services</w:t>
      </w:r>
      <w:r>
        <w:rPr>
          <w:spacing w:val="-6"/>
        </w:rPr>
        <w:t xml:space="preserve"> </w:t>
      </w:r>
      <w:r>
        <w:t>were</w:t>
      </w:r>
      <w:r>
        <w:rPr>
          <w:spacing w:val="-6"/>
        </w:rPr>
        <w:t xml:space="preserve"> </w:t>
      </w:r>
      <w:r>
        <w:t>only</w:t>
      </w:r>
      <w:r>
        <w:rPr>
          <w:spacing w:val="-6"/>
        </w:rPr>
        <w:t xml:space="preserve"> </w:t>
      </w:r>
      <w:r>
        <w:t>available</w:t>
      </w:r>
      <w:r>
        <w:rPr>
          <w:spacing w:val="-6"/>
        </w:rPr>
        <w:t xml:space="preserve"> </w:t>
      </w:r>
      <w:r>
        <w:t>via</w:t>
      </w:r>
      <w:r>
        <w:rPr>
          <w:spacing w:val="-6"/>
        </w:rPr>
        <w:t xml:space="preserve"> </w:t>
      </w:r>
      <w:r>
        <w:t>telehealth or by travelling long distances.</w:t>
      </w:r>
    </w:p>
    <w:p w:rsidR="00B85C90" w:rsidRDefault="00B85C90" w:rsidP="00B85C90">
      <w:r>
        <w:t>The second challenge is the digital divide. Many regional students</w:t>
      </w:r>
      <w:r>
        <w:rPr>
          <w:spacing w:val="-7"/>
        </w:rPr>
        <w:t xml:space="preserve"> </w:t>
      </w:r>
      <w:r>
        <w:t>encountered</w:t>
      </w:r>
      <w:r>
        <w:rPr>
          <w:spacing w:val="-7"/>
        </w:rPr>
        <w:t xml:space="preserve"> </w:t>
      </w:r>
      <w:r>
        <w:t>poor</w:t>
      </w:r>
      <w:r>
        <w:rPr>
          <w:spacing w:val="-7"/>
        </w:rPr>
        <w:t xml:space="preserve"> </w:t>
      </w:r>
      <w:r>
        <w:t>connectivity</w:t>
      </w:r>
      <w:r>
        <w:rPr>
          <w:spacing w:val="-7"/>
        </w:rPr>
        <w:t xml:space="preserve"> </w:t>
      </w:r>
      <w:r>
        <w:t>issues,</w:t>
      </w:r>
      <w:r>
        <w:rPr>
          <w:spacing w:val="-7"/>
        </w:rPr>
        <w:t xml:space="preserve"> </w:t>
      </w:r>
      <w:r>
        <w:t>inferior</w:t>
      </w:r>
      <w:r>
        <w:rPr>
          <w:spacing w:val="-7"/>
        </w:rPr>
        <w:t xml:space="preserve"> </w:t>
      </w:r>
      <w:r>
        <w:t>data speeds, and below-average IT support.</w:t>
      </w:r>
    </w:p>
    <w:p w:rsidR="00B85C90" w:rsidRDefault="00B85C90" w:rsidP="00B85C90">
      <w:r>
        <w:t xml:space="preserve">Third, this study highlights and reinforces the critical role regional universities play in supporting persons </w:t>
      </w:r>
      <w:r>
        <w:rPr>
          <w:spacing w:val="-4"/>
        </w:rPr>
        <w:t xml:space="preserve">with </w:t>
      </w:r>
      <w:r>
        <w:t>disabilities</w:t>
      </w:r>
      <w:r>
        <w:rPr>
          <w:spacing w:val="-6"/>
        </w:rPr>
        <w:t xml:space="preserve"> </w:t>
      </w:r>
      <w:r>
        <w:t>to</w:t>
      </w:r>
      <w:r>
        <w:rPr>
          <w:spacing w:val="-6"/>
        </w:rPr>
        <w:t xml:space="preserve"> </w:t>
      </w:r>
      <w:r>
        <w:t>participate</w:t>
      </w:r>
      <w:r>
        <w:rPr>
          <w:spacing w:val="-6"/>
        </w:rPr>
        <w:t xml:space="preserve"> </w:t>
      </w:r>
      <w:r>
        <w:t>and</w:t>
      </w:r>
      <w:r>
        <w:rPr>
          <w:spacing w:val="-6"/>
        </w:rPr>
        <w:t xml:space="preserve"> </w:t>
      </w:r>
      <w:r>
        <w:t>succeed</w:t>
      </w:r>
      <w:r>
        <w:rPr>
          <w:spacing w:val="-6"/>
        </w:rPr>
        <w:t xml:space="preserve"> </w:t>
      </w:r>
      <w:r>
        <w:t>in</w:t>
      </w:r>
      <w:r>
        <w:rPr>
          <w:spacing w:val="-6"/>
        </w:rPr>
        <w:t xml:space="preserve"> </w:t>
      </w:r>
      <w:r>
        <w:t>higher</w:t>
      </w:r>
      <w:r>
        <w:rPr>
          <w:spacing w:val="-6"/>
        </w:rPr>
        <w:t xml:space="preserve"> </w:t>
      </w:r>
      <w:r>
        <w:t>education while remaining connected to their local community. Regional</w:t>
      </w:r>
      <w:r>
        <w:rPr>
          <w:spacing w:val="-5"/>
        </w:rPr>
        <w:t xml:space="preserve"> </w:t>
      </w:r>
      <w:r>
        <w:t>students</w:t>
      </w:r>
      <w:r>
        <w:rPr>
          <w:spacing w:val="-5"/>
        </w:rPr>
        <w:t xml:space="preserve"> </w:t>
      </w:r>
      <w:r>
        <w:t>with</w:t>
      </w:r>
      <w:r>
        <w:rPr>
          <w:spacing w:val="-5"/>
        </w:rPr>
        <w:t xml:space="preserve"> </w:t>
      </w:r>
      <w:r>
        <w:t>disabilities</w:t>
      </w:r>
      <w:r>
        <w:rPr>
          <w:spacing w:val="-5"/>
        </w:rPr>
        <w:t xml:space="preserve"> </w:t>
      </w:r>
      <w:r>
        <w:t>were</w:t>
      </w:r>
      <w:r>
        <w:rPr>
          <w:spacing w:val="-5"/>
        </w:rPr>
        <w:t xml:space="preserve"> </w:t>
      </w:r>
      <w:r>
        <w:t>more</w:t>
      </w:r>
      <w:r>
        <w:rPr>
          <w:spacing w:val="-5"/>
        </w:rPr>
        <w:t xml:space="preserve"> </w:t>
      </w:r>
      <w:r>
        <w:t>likely</w:t>
      </w:r>
      <w:r>
        <w:rPr>
          <w:spacing w:val="-5"/>
        </w:rPr>
        <w:t xml:space="preserve"> </w:t>
      </w:r>
      <w:r>
        <w:t>to</w:t>
      </w:r>
      <w:r>
        <w:rPr>
          <w:spacing w:val="-5"/>
        </w:rPr>
        <w:t xml:space="preserve"> </w:t>
      </w:r>
      <w:r>
        <w:t>study on campus than regional students without disabilities. Beyond</w:t>
      </w:r>
      <w:r>
        <w:rPr>
          <w:spacing w:val="-5"/>
        </w:rPr>
        <w:t xml:space="preserve"> </w:t>
      </w:r>
      <w:r>
        <w:t>the</w:t>
      </w:r>
      <w:r>
        <w:rPr>
          <w:spacing w:val="-5"/>
        </w:rPr>
        <w:t xml:space="preserve"> </w:t>
      </w:r>
      <w:r>
        <w:t>support</w:t>
      </w:r>
      <w:r>
        <w:rPr>
          <w:spacing w:val="-5"/>
        </w:rPr>
        <w:t xml:space="preserve"> </w:t>
      </w:r>
      <w:r>
        <w:t>provided</w:t>
      </w:r>
      <w:r>
        <w:rPr>
          <w:spacing w:val="-5"/>
        </w:rPr>
        <w:t xml:space="preserve"> </w:t>
      </w:r>
      <w:r>
        <w:t>by</w:t>
      </w:r>
      <w:r>
        <w:rPr>
          <w:spacing w:val="-5"/>
        </w:rPr>
        <w:t xml:space="preserve"> </w:t>
      </w:r>
      <w:r>
        <w:t>the</w:t>
      </w:r>
      <w:r>
        <w:rPr>
          <w:spacing w:val="-5"/>
        </w:rPr>
        <w:t xml:space="preserve"> </w:t>
      </w:r>
      <w:r>
        <w:t>institution,</w:t>
      </w:r>
      <w:r>
        <w:rPr>
          <w:spacing w:val="-5"/>
        </w:rPr>
        <w:t xml:space="preserve"> </w:t>
      </w:r>
      <w:r>
        <w:t>persons</w:t>
      </w:r>
      <w:r>
        <w:rPr>
          <w:spacing w:val="-5"/>
        </w:rPr>
        <w:t xml:space="preserve"> </w:t>
      </w:r>
      <w:r>
        <w:t>with disabilities relied heavily on informal support mechanisms, local communities, families, and other relationships. Regional campuses were critical for many students with disabilities</w:t>
      </w:r>
      <w:r>
        <w:rPr>
          <w:spacing w:val="-5"/>
        </w:rPr>
        <w:t xml:space="preserve"> </w:t>
      </w:r>
      <w:r>
        <w:t>because</w:t>
      </w:r>
      <w:r>
        <w:rPr>
          <w:spacing w:val="-5"/>
        </w:rPr>
        <w:t xml:space="preserve"> </w:t>
      </w:r>
      <w:r>
        <w:t>of</w:t>
      </w:r>
      <w:r>
        <w:rPr>
          <w:spacing w:val="-5"/>
        </w:rPr>
        <w:t xml:space="preserve"> </w:t>
      </w:r>
      <w:r>
        <w:t>the</w:t>
      </w:r>
      <w:r>
        <w:rPr>
          <w:spacing w:val="-5"/>
        </w:rPr>
        <w:t xml:space="preserve"> </w:t>
      </w:r>
      <w:r>
        <w:t>nature</w:t>
      </w:r>
      <w:r>
        <w:rPr>
          <w:spacing w:val="-5"/>
        </w:rPr>
        <w:t xml:space="preserve"> </w:t>
      </w:r>
      <w:r>
        <w:t>of</w:t>
      </w:r>
      <w:r>
        <w:rPr>
          <w:spacing w:val="-5"/>
        </w:rPr>
        <w:t xml:space="preserve"> </w:t>
      </w:r>
      <w:r>
        <w:t>the</w:t>
      </w:r>
      <w:r>
        <w:rPr>
          <w:spacing w:val="-5"/>
        </w:rPr>
        <w:t xml:space="preserve"> </w:t>
      </w:r>
      <w:r>
        <w:t>support</w:t>
      </w:r>
      <w:r>
        <w:rPr>
          <w:spacing w:val="-5"/>
        </w:rPr>
        <w:t xml:space="preserve"> </w:t>
      </w:r>
      <w:r>
        <w:t>they</w:t>
      </w:r>
      <w:r>
        <w:rPr>
          <w:spacing w:val="-5"/>
        </w:rPr>
        <w:t xml:space="preserve"> </w:t>
      </w:r>
      <w:r>
        <w:t>needed.</w:t>
      </w:r>
    </w:p>
    <w:p w:rsidR="00B85C90" w:rsidRDefault="00B85C90" w:rsidP="00B85C90">
      <w:pPr>
        <w:pStyle w:val="Heading2"/>
      </w:pPr>
      <w:r>
        <w:t>Recommendations</w:t>
      </w:r>
    </w:p>
    <w:p w:rsidR="00C134EE" w:rsidRDefault="00B85C90" w:rsidP="00CC3E26">
      <w:pPr>
        <w:pStyle w:val="Numbering"/>
        <w:numPr>
          <w:ilvl w:val="6"/>
          <w:numId w:val="58"/>
        </w:numPr>
        <w:ind w:left="709" w:hanging="425"/>
      </w:pPr>
      <w:r>
        <w:t>Higher</w:t>
      </w:r>
      <w:r>
        <w:rPr>
          <w:spacing w:val="-4"/>
        </w:rPr>
        <w:t xml:space="preserve"> </w:t>
      </w:r>
      <w:r>
        <w:t>education</w:t>
      </w:r>
      <w:r>
        <w:rPr>
          <w:spacing w:val="-4"/>
        </w:rPr>
        <w:t xml:space="preserve"> </w:t>
      </w:r>
      <w:r>
        <w:t>institutions</w:t>
      </w:r>
      <w:r>
        <w:rPr>
          <w:spacing w:val="-4"/>
        </w:rPr>
        <w:t xml:space="preserve"> </w:t>
      </w:r>
      <w:r>
        <w:t>should</w:t>
      </w:r>
      <w:r>
        <w:rPr>
          <w:spacing w:val="-4"/>
        </w:rPr>
        <w:t xml:space="preserve"> </w:t>
      </w:r>
      <w:r>
        <w:t>make</w:t>
      </w:r>
      <w:r>
        <w:rPr>
          <w:spacing w:val="-4"/>
        </w:rPr>
        <w:t xml:space="preserve"> </w:t>
      </w:r>
      <w:r>
        <w:t>greater efforts to adopt principles of UDL.</w:t>
      </w:r>
    </w:p>
    <w:p w:rsidR="00B85C90" w:rsidRDefault="00B85C90" w:rsidP="00B85C90">
      <w:r>
        <w:t>UDL ensures that buildings, technology, products, and services</w:t>
      </w:r>
      <w:r>
        <w:rPr>
          <w:spacing w:val="-5"/>
        </w:rPr>
        <w:t xml:space="preserve"> </w:t>
      </w:r>
      <w:r>
        <w:t>can</w:t>
      </w:r>
      <w:r>
        <w:rPr>
          <w:spacing w:val="-5"/>
        </w:rPr>
        <w:t xml:space="preserve"> </w:t>
      </w:r>
      <w:r>
        <w:t>be</w:t>
      </w:r>
      <w:r>
        <w:rPr>
          <w:spacing w:val="-5"/>
        </w:rPr>
        <w:t xml:space="preserve"> </w:t>
      </w:r>
      <w:r>
        <w:t>used</w:t>
      </w:r>
      <w:r>
        <w:rPr>
          <w:spacing w:val="-5"/>
        </w:rPr>
        <w:t xml:space="preserve"> </w:t>
      </w:r>
      <w:r>
        <w:t>by</w:t>
      </w:r>
      <w:r>
        <w:rPr>
          <w:spacing w:val="-5"/>
        </w:rPr>
        <w:t xml:space="preserve"> </w:t>
      </w:r>
      <w:r>
        <w:t>virtually</w:t>
      </w:r>
      <w:r>
        <w:rPr>
          <w:spacing w:val="-5"/>
        </w:rPr>
        <w:t xml:space="preserve"> </w:t>
      </w:r>
      <w:r>
        <w:t>everyone,</w:t>
      </w:r>
      <w:r>
        <w:rPr>
          <w:spacing w:val="-5"/>
        </w:rPr>
        <w:t xml:space="preserve"> </w:t>
      </w:r>
      <w:r>
        <w:t>regardless</w:t>
      </w:r>
      <w:r>
        <w:rPr>
          <w:spacing w:val="-5"/>
        </w:rPr>
        <w:t xml:space="preserve"> </w:t>
      </w:r>
      <w:r>
        <w:t>of ability.</w:t>
      </w:r>
      <w:r>
        <w:rPr>
          <w:spacing w:val="-1"/>
        </w:rPr>
        <w:t xml:space="preserve"> </w:t>
      </w:r>
      <w:r>
        <w:t>The</w:t>
      </w:r>
      <w:r>
        <w:rPr>
          <w:spacing w:val="-1"/>
        </w:rPr>
        <w:t xml:space="preserve"> </w:t>
      </w:r>
      <w:r>
        <w:t>greater</w:t>
      </w:r>
      <w:r>
        <w:rPr>
          <w:spacing w:val="-1"/>
        </w:rPr>
        <w:t xml:space="preserve"> </w:t>
      </w:r>
      <w:r>
        <w:t>the</w:t>
      </w:r>
      <w:r>
        <w:rPr>
          <w:spacing w:val="-1"/>
        </w:rPr>
        <w:t xml:space="preserve"> </w:t>
      </w:r>
      <w:r>
        <w:t>level</w:t>
      </w:r>
      <w:r>
        <w:rPr>
          <w:spacing w:val="-1"/>
        </w:rPr>
        <w:t xml:space="preserve"> </w:t>
      </w:r>
      <w:r>
        <w:t>of</w:t>
      </w:r>
      <w:r>
        <w:rPr>
          <w:spacing w:val="-1"/>
        </w:rPr>
        <w:t xml:space="preserve"> </w:t>
      </w:r>
      <w:r>
        <w:t>accessibility,</w:t>
      </w:r>
      <w:r>
        <w:rPr>
          <w:spacing w:val="-1"/>
        </w:rPr>
        <w:t xml:space="preserve"> </w:t>
      </w:r>
      <w:r>
        <w:t>the</w:t>
      </w:r>
      <w:r>
        <w:rPr>
          <w:spacing w:val="-1"/>
        </w:rPr>
        <w:t xml:space="preserve"> </w:t>
      </w:r>
      <w:r>
        <w:t>greater the number of students who will not need reasonable adjustments</w:t>
      </w:r>
      <w:r>
        <w:rPr>
          <w:spacing w:val="-3"/>
        </w:rPr>
        <w:t xml:space="preserve"> </w:t>
      </w:r>
      <w:r>
        <w:t>made</w:t>
      </w:r>
      <w:r>
        <w:rPr>
          <w:spacing w:val="-3"/>
        </w:rPr>
        <w:t xml:space="preserve"> </w:t>
      </w:r>
      <w:r>
        <w:t>to</w:t>
      </w:r>
      <w:r>
        <w:rPr>
          <w:spacing w:val="-3"/>
        </w:rPr>
        <w:t xml:space="preserve"> </w:t>
      </w:r>
      <w:r>
        <w:t>their</w:t>
      </w:r>
      <w:r>
        <w:rPr>
          <w:spacing w:val="-3"/>
        </w:rPr>
        <w:t xml:space="preserve"> </w:t>
      </w:r>
      <w:r>
        <w:t>educational</w:t>
      </w:r>
      <w:r>
        <w:rPr>
          <w:spacing w:val="-3"/>
        </w:rPr>
        <w:t xml:space="preserve"> </w:t>
      </w:r>
      <w:r>
        <w:t>experience.</w:t>
      </w:r>
      <w:r>
        <w:rPr>
          <w:spacing w:val="-3"/>
        </w:rPr>
        <w:t xml:space="preserve"> </w:t>
      </w:r>
      <w:r>
        <w:t>This should</w:t>
      </w:r>
      <w:r>
        <w:rPr>
          <w:spacing w:val="-4"/>
        </w:rPr>
        <w:t xml:space="preserve"> </w:t>
      </w:r>
      <w:r>
        <w:t>be</w:t>
      </w:r>
      <w:r>
        <w:rPr>
          <w:spacing w:val="-4"/>
        </w:rPr>
        <w:t xml:space="preserve"> </w:t>
      </w:r>
      <w:r>
        <w:t>a</w:t>
      </w:r>
      <w:r>
        <w:rPr>
          <w:spacing w:val="-4"/>
        </w:rPr>
        <w:t xml:space="preserve"> </w:t>
      </w:r>
      <w:r>
        <w:t>focus</w:t>
      </w:r>
      <w:r>
        <w:rPr>
          <w:spacing w:val="-4"/>
        </w:rPr>
        <w:t xml:space="preserve"> </w:t>
      </w:r>
      <w:r>
        <w:t>for</w:t>
      </w:r>
      <w:r>
        <w:rPr>
          <w:spacing w:val="-4"/>
        </w:rPr>
        <w:t xml:space="preserve"> </w:t>
      </w:r>
      <w:r>
        <w:t>the</w:t>
      </w:r>
      <w:r>
        <w:rPr>
          <w:spacing w:val="-4"/>
        </w:rPr>
        <w:t xml:space="preserve"> </w:t>
      </w:r>
      <w:r>
        <w:t>increasing</w:t>
      </w:r>
      <w:r>
        <w:rPr>
          <w:spacing w:val="-4"/>
        </w:rPr>
        <w:t xml:space="preserve"> </w:t>
      </w:r>
      <w:r>
        <w:t>use</w:t>
      </w:r>
      <w:r>
        <w:rPr>
          <w:spacing w:val="-4"/>
        </w:rPr>
        <w:t xml:space="preserve"> </w:t>
      </w:r>
      <w:r>
        <w:t>of</w:t>
      </w:r>
      <w:r>
        <w:rPr>
          <w:spacing w:val="-4"/>
        </w:rPr>
        <w:t xml:space="preserve"> </w:t>
      </w:r>
      <w:r>
        <w:t>online</w:t>
      </w:r>
      <w:r>
        <w:rPr>
          <w:spacing w:val="-4"/>
        </w:rPr>
        <w:t xml:space="preserve"> </w:t>
      </w:r>
      <w:r>
        <w:t>and</w:t>
      </w:r>
      <w:r>
        <w:rPr>
          <w:spacing w:val="-4"/>
        </w:rPr>
        <w:t xml:space="preserve"> </w:t>
      </w:r>
      <w:r>
        <w:t>remote learning technologies.</w:t>
      </w:r>
    </w:p>
    <w:p w:rsidR="00B85C90" w:rsidRDefault="00B85C90" w:rsidP="00CC3E26">
      <w:pPr>
        <w:pStyle w:val="Numbering"/>
        <w:numPr>
          <w:ilvl w:val="6"/>
          <w:numId w:val="58"/>
        </w:numPr>
        <w:ind w:left="709" w:hanging="425"/>
      </w:pPr>
      <w:r w:rsidRPr="00B85C90">
        <w:t>Higher education institutions should move to adopt sector-wide, uniform standards for accessible web design.</w:t>
      </w:r>
    </w:p>
    <w:p w:rsidR="00B85C90" w:rsidRDefault="00B85C90" w:rsidP="00B85C90">
      <w:r>
        <w:lastRenderedPageBreak/>
        <w:t>Given</w:t>
      </w:r>
      <w:r>
        <w:rPr>
          <w:spacing w:val="-6"/>
        </w:rPr>
        <w:t xml:space="preserve"> </w:t>
      </w:r>
      <w:r>
        <w:t>the</w:t>
      </w:r>
      <w:r>
        <w:rPr>
          <w:spacing w:val="-6"/>
        </w:rPr>
        <w:t xml:space="preserve"> </w:t>
      </w:r>
      <w:r>
        <w:t>ubiquity</w:t>
      </w:r>
      <w:r>
        <w:rPr>
          <w:spacing w:val="-6"/>
        </w:rPr>
        <w:t xml:space="preserve"> </w:t>
      </w:r>
      <w:r>
        <w:t>of</w:t>
      </w:r>
      <w:r>
        <w:rPr>
          <w:spacing w:val="-6"/>
        </w:rPr>
        <w:t xml:space="preserve"> </w:t>
      </w:r>
      <w:r>
        <w:t>web-based</w:t>
      </w:r>
      <w:r>
        <w:rPr>
          <w:spacing w:val="-6"/>
        </w:rPr>
        <w:t xml:space="preserve"> </w:t>
      </w:r>
      <w:r>
        <w:t>teaching</w:t>
      </w:r>
      <w:r>
        <w:rPr>
          <w:spacing w:val="-6"/>
        </w:rPr>
        <w:t xml:space="preserve"> </w:t>
      </w:r>
      <w:r>
        <w:t>and</w:t>
      </w:r>
      <w:r>
        <w:rPr>
          <w:spacing w:val="-6"/>
        </w:rPr>
        <w:t xml:space="preserve"> </w:t>
      </w:r>
      <w:r>
        <w:t>learning, uniform accessibility standards must be adopted.</w:t>
      </w:r>
      <w:r w:rsidR="00B60500">
        <w:t xml:space="preserve"> </w:t>
      </w:r>
      <w:r>
        <w:t>Accessibility includes using graphics with alternative text</w:t>
      </w:r>
      <w:r>
        <w:rPr>
          <w:spacing w:val="40"/>
        </w:rPr>
        <w:t xml:space="preserve"> </w:t>
      </w:r>
      <w:r>
        <w:t>(alt</w:t>
      </w:r>
      <w:r>
        <w:rPr>
          <w:spacing w:val="-4"/>
        </w:rPr>
        <w:t xml:space="preserve"> </w:t>
      </w:r>
      <w:r>
        <w:t>text);</w:t>
      </w:r>
      <w:r>
        <w:rPr>
          <w:spacing w:val="-4"/>
        </w:rPr>
        <w:t xml:space="preserve"> </w:t>
      </w:r>
      <w:r>
        <w:t>audio;</w:t>
      </w:r>
      <w:r>
        <w:rPr>
          <w:spacing w:val="-4"/>
        </w:rPr>
        <w:t xml:space="preserve"> </w:t>
      </w:r>
      <w:r>
        <w:t>the</w:t>
      </w:r>
      <w:r>
        <w:rPr>
          <w:spacing w:val="-4"/>
        </w:rPr>
        <w:t xml:space="preserve"> </w:t>
      </w:r>
      <w:r>
        <w:t>need</w:t>
      </w:r>
      <w:r>
        <w:rPr>
          <w:spacing w:val="-4"/>
        </w:rPr>
        <w:t xml:space="preserve"> </w:t>
      </w:r>
      <w:r>
        <w:t>for</w:t>
      </w:r>
      <w:r>
        <w:rPr>
          <w:spacing w:val="-4"/>
        </w:rPr>
        <w:t xml:space="preserve"> </w:t>
      </w:r>
      <w:r>
        <w:t>a</w:t>
      </w:r>
      <w:r>
        <w:rPr>
          <w:spacing w:val="-4"/>
        </w:rPr>
        <w:t xml:space="preserve"> </w:t>
      </w:r>
      <w:r>
        <w:t>mouse</w:t>
      </w:r>
      <w:r>
        <w:rPr>
          <w:spacing w:val="-4"/>
        </w:rPr>
        <w:t xml:space="preserve"> </w:t>
      </w:r>
      <w:r>
        <w:t>or</w:t>
      </w:r>
      <w:r>
        <w:rPr>
          <w:spacing w:val="-4"/>
        </w:rPr>
        <w:t xml:space="preserve"> </w:t>
      </w:r>
      <w:r>
        <w:t>scroll</w:t>
      </w:r>
      <w:r>
        <w:rPr>
          <w:spacing w:val="-4"/>
        </w:rPr>
        <w:t xml:space="preserve"> </w:t>
      </w:r>
      <w:r>
        <w:t>bar;</w:t>
      </w:r>
      <w:r>
        <w:rPr>
          <w:spacing w:val="-4"/>
        </w:rPr>
        <w:t xml:space="preserve"> </w:t>
      </w:r>
      <w:r>
        <w:t>problems with large files hampering download speeds, refresh rates,</w:t>
      </w:r>
      <w:r w:rsidR="00B60500">
        <w:t xml:space="preserve"> </w:t>
      </w:r>
      <w:r>
        <w:t>and</w:t>
      </w:r>
      <w:r>
        <w:rPr>
          <w:spacing w:val="-4"/>
        </w:rPr>
        <w:t xml:space="preserve"> </w:t>
      </w:r>
      <w:r>
        <w:t>other</w:t>
      </w:r>
      <w:r>
        <w:rPr>
          <w:spacing w:val="-4"/>
        </w:rPr>
        <w:t xml:space="preserve"> </w:t>
      </w:r>
      <w:r>
        <w:t>computer</w:t>
      </w:r>
      <w:r>
        <w:rPr>
          <w:spacing w:val="-4"/>
        </w:rPr>
        <w:t xml:space="preserve"> </w:t>
      </w:r>
      <w:r>
        <w:t>functions;</w:t>
      </w:r>
      <w:r>
        <w:rPr>
          <w:spacing w:val="-4"/>
        </w:rPr>
        <w:t xml:space="preserve"> </w:t>
      </w:r>
      <w:r>
        <w:t>and</w:t>
      </w:r>
      <w:r>
        <w:rPr>
          <w:spacing w:val="-4"/>
        </w:rPr>
        <w:t xml:space="preserve"> </w:t>
      </w:r>
      <w:r>
        <w:t>disorganised</w:t>
      </w:r>
      <w:r>
        <w:rPr>
          <w:spacing w:val="-4"/>
        </w:rPr>
        <w:t xml:space="preserve"> </w:t>
      </w:r>
      <w:r>
        <w:t>text</w:t>
      </w:r>
      <w:r>
        <w:rPr>
          <w:spacing w:val="-4"/>
        </w:rPr>
        <w:t xml:space="preserve"> </w:t>
      </w:r>
      <w:r>
        <w:t>causing problems for users from a non-English speaking background or with learning disabilities. Adopting minimum standards will benefit all students, particularly those studying online, where</w:t>
      </w:r>
      <w:r>
        <w:rPr>
          <w:spacing w:val="-7"/>
        </w:rPr>
        <w:t xml:space="preserve"> </w:t>
      </w:r>
      <w:r>
        <w:t>regional</w:t>
      </w:r>
      <w:r>
        <w:rPr>
          <w:spacing w:val="-7"/>
        </w:rPr>
        <w:t xml:space="preserve"> </w:t>
      </w:r>
      <w:r>
        <w:t>students</w:t>
      </w:r>
      <w:r>
        <w:rPr>
          <w:spacing w:val="-7"/>
        </w:rPr>
        <w:t xml:space="preserve"> </w:t>
      </w:r>
      <w:r>
        <w:t>with</w:t>
      </w:r>
      <w:r>
        <w:rPr>
          <w:spacing w:val="-7"/>
        </w:rPr>
        <w:t xml:space="preserve"> </w:t>
      </w:r>
      <w:r>
        <w:t>disabilities</w:t>
      </w:r>
      <w:r>
        <w:rPr>
          <w:spacing w:val="-7"/>
        </w:rPr>
        <w:t xml:space="preserve"> </w:t>
      </w:r>
      <w:r>
        <w:t>are</w:t>
      </w:r>
      <w:r>
        <w:rPr>
          <w:spacing w:val="-7"/>
        </w:rPr>
        <w:t xml:space="preserve"> </w:t>
      </w:r>
      <w:r>
        <w:t>overrepresented.</w:t>
      </w:r>
    </w:p>
    <w:p w:rsidR="00327806" w:rsidRPr="00B60500" w:rsidRDefault="00B60500" w:rsidP="00CC3E26">
      <w:pPr>
        <w:pStyle w:val="Numbering"/>
        <w:numPr>
          <w:ilvl w:val="6"/>
          <w:numId w:val="58"/>
        </w:numPr>
        <w:ind w:left="709" w:hanging="425"/>
      </w:pPr>
      <w:r w:rsidRPr="00B60500">
        <w:t>Higher education institutions should make disability awareness training mandatory for all higher education staff.</w:t>
      </w:r>
    </w:p>
    <w:p w:rsidR="00B60500" w:rsidRDefault="00B60500" w:rsidP="00B60500">
      <w:r>
        <w:t>Most</w:t>
      </w:r>
      <w:r>
        <w:rPr>
          <w:spacing w:val="-7"/>
        </w:rPr>
        <w:t xml:space="preserve"> </w:t>
      </w:r>
      <w:r>
        <w:t>students</w:t>
      </w:r>
      <w:r>
        <w:rPr>
          <w:spacing w:val="-7"/>
        </w:rPr>
        <w:t xml:space="preserve"> </w:t>
      </w:r>
      <w:r>
        <w:t>with</w:t>
      </w:r>
      <w:r>
        <w:rPr>
          <w:spacing w:val="-7"/>
        </w:rPr>
        <w:t xml:space="preserve"> </w:t>
      </w:r>
      <w:r>
        <w:t>disabilities</w:t>
      </w:r>
      <w:r>
        <w:rPr>
          <w:spacing w:val="-7"/>
        </w:rPr>
        <w:t xml:space="preserve"> </w:t>
      </w:r>
      <w:r>
        <w:t>reported</w:t>
      </w:r>
      <w:r>
        <w:rPr>
          <w:spacing w:val="-7"/>
        </w:rPr>
        <w:t xml:space="preserve"> </w:t>
      </w:r>
      <w:r>
        <w:t>receiving</w:t>
      </w:r>
      <w:r>
        <w:rPr>
          <w:spacing w:val="-7"/>
        </w:rPr>
        <w:t xml:space="preserve"> </w:t>
      </w:r>
      <w:r>
        <w:t>relatively high levels of support and understanding from DSOs. However, stress and anxiety were generated through interactions</w:t>
      </w:r>
      <w:r>
        <w:rPr>
          <w:spacing w:val="-7"/>
        </w:rPr>
        <w:t xml:space="preserve"> </w:t>
      </w:r>
      <w:r>
        <w:t>with</w:t>
      </w:r>
      <w:r>
        <w:rPr>
          <w:spacing w:val="-7"/>
        </w:rPr>
        <w:t xml:space="preserve"> </w:t>
      </w:r>
      <w:r>
        <w:t>the</w:t>
      </w:r>
      <w:r>
        <w:rPr>
          <w:spacing w:val="-7"/>
        </w:rPr>
        <w:t xml:space="preserve"> </w:t>
      </w:r>
      <w:r>
        <w:t>wider</w:t>
      </w:r>
      <w:r>
        <w:rPr>
          <w:spacing w:val="-7"/>
        </w:rPr>
        <w:t xml:space="preserve"> </w:t>
      </w:r>
      <w:r>
        <w:t>higher</w:t>
      </w:r>
      <w:r>
        <w:rPr>
          <w:spacing w:val="-7"/>
        </w:rPr>
        <w:t xml:space="preserve"> </w:t>
      </w:r>
      <w:r>
        <w:t>education</w:t>
      </w:r>
      <w:r>
        <w:rPr>
          <w:spacing w:val="-7"/>
        </w:rPr>
        <w:t xml:space="preserve"> </w:t>
      </w:r>
      <w:r>
        <w:t xml:space="preserve">community </w:t>
      </w:r>
      <w:r>
        <w:rPr>
          <w:color w:val="414042"/>
        </w:rPr>
        <w:t>(e.g., lecturers and administrative staff) due to their insufficient understanding of the needs of students with</w:t>
      </w:r>
      <w:r>
        <w:rPr>
          <w:color w:val="414042"/>
          <w:spacing w:val="-3"/>
        </w:rPr>
        <w:t xml:space="preserve"> </w:t>
      </w:r>
      <w:r>
        <w:rPr>
          <w:color w:val="414042"/>
        </w:rPr>
        <w:t>disabilities.</w:t>
      </w:r>
      <w:r>
        <w:rPr>
          <w:color w:val="414042"/>
          <w:spacing w:val="-3"/>
        </w:rPr>
        <w:t xml:space="preserve"> </w:t>
      </w:r>
      <w:r>
        <w:rPr>
          <w:color w:val="414042"/>
        </w:rPr>
        <w:t>If</w:t>
      </w:r>
      <w:r>
        <w:rPr>
          <w:color w:val="414042"/>
          <w:spacing w:val="-3"/>
        </w:rPr>
        <w:t xml:space="preserve"> </w:t>
      </w:r>
      <w:r>
        <w:rPr>
          <w:color w:val="414042"/>
        </w:rPr>
        <w:t>the</w:t>
      </w:r>
      <w:r>
        <w:rPr>
          <w:color w:val="414042"/>
          <w:spacing w:val="-3"/>
        </w:rPr>
        <w:t xml:space="preserve"> </w:t>
      </w:r>
      <w:r>
        <w:rPr>
          <w:color w:val="414042"/>
        </w:rPr>
        <w:t>teaching</w:t>
      </w:r>
      <w:r>
        <w:rPr>
          <w:color w:val="414042"/>
          <w:spacing w:val="-3"/>
        </w:rPr>
        <w:t xml:space="preserve"> </w:t>
      </w:r>
      <w:r>
        <w:rPr>
          <w:color w:val="414042"/>
        </w:rPr>
        <w:t>staff’s</w:t>
      </w:r>
      <w:r>
        <w:rPr>
          <w:color w:val="414042"/>
          <w:spacing w:val="-3"/>
        </w:rPr>
        <w:t xml:space="preserve"> </w:t>
      </w:r>
      <w:r>
        <w:rPr>
          <w:color w:val="414042"/>
        </w:rPr>
        <w:t>awareness</w:t>
      </w:r>
      <w:r>
        <w:rPr>
          <w:color w:val="414042"/>
          <w:spacing w:val="-3"/>
        </w:rPr>
        <w:t xml:space="preserve"> </w:t>
      </w:r>
      <w:r>
        <w:rPr>
          <w:color w:val="414042"/>
        </w:rPr>
        <w:t>and understanding</w:t>
      </w:r>
      <w:r>
        <w:rPr>
          <w:color w:val="414042"/>
          <w:spacing w:val="-4"/>
        </w:rPr>
        <w:t xml:space="preserve"> </w:t>
      </w:r>
      <w:r>
        <w:rPr>
          <w:color w:val="414042"/>
        </w:rPr>
        <w:t>are</w:t>
      </w:r>
      <w:r>
        <w:rPr>
          <w:color w:val="414042"/>
          <w:spacing w:val="-4"/>
        </w:rPr>
        <w:t xml:space="preserve"> </w:t>
      </w:r>
      <w:r>
        <w:rPr>
          <w:color w:val="414042"/>
        </w:rPr>
        <w:t>insufficient—which</w:t>
      </w:r>
      <w:r>
        <w:rPr>
          <w:color w:val="414042"/>
          <w:spacing w:val="-4"/>
        </w:rPr>
        <w:t xml:space="preserve"> </w:t>
      </w:r>
      <w:r>
        <w:rPr>
          <w:color w:val="414042"/>
        </w:rPr>
        <w:t>is</w:t>
      </w:r>
      <w:r>
        <w:rPr>
          <w:color w:val="414042"/>
          <w:spacing w:val="-4"/>
        </w:rPr>
        <w:t xml:space="preserve"> </w:t>
      </w:r>
      <w:r>
        <w:rPr>
          <w:color w:val="414042"/>
        </w:rPr>
        <w:t>too</w:t>
      </w:r>
      <w:r>
        <w:rPr>
          <w:color w:val="414042"/>
          <w:spacing w:val="-4"/>
        </w:rPr>
        <w:t xml:space="preserve"> </w:t>
      </w:r>
      <w:r>
        <w:rPr>
          <w:color w:val="414042"/>
        </w:rPr>
        <w:t>often</w:t>
      </w:r>
      <w:r>
        <w:rPr>
          <w:color w:val="414042"/>
          <w:spacing w:val="-4"/>
        </w:rPr>
        <w:t xml:space="preserve"> </w:t>
      </w:r>
      <w:r>
        <w:rPr>
          <w:color w:val="414042"/>
          <w:spacing w:val="-5"/>
        </w:rPr>
        <w:t xml:space="preserve">the </w:t>
      </w:r>
      <w:r>
        <w:rPr>
          <w:color w:val="414042"/>
        </w:rPr>
        <w:t>case—then</w:t>
      </w:r>
      <w:r>
        <w:rPr>
          <w:color w:val="414042"/>
          <w:spacing w:val="-7"/>
        </w:rPr>
        <w:t xml:space="preserve"> </w:t>
      </w:r>
      <w:r>
        <w:rPr>
          <w:color w:val="414042"/>
        </w:rPr>
        <w:t>the</w:t>
      </w:r>
      <w:r>
        <w:rPr>
          <w:color w:val="414042"/>
          <w:spacing w:val="-7"/>
        </w:rPr>
        <w:t xml:space="preserve"> </w:t>
      </w:r>
      <w:r>
        <w:rPr>
          <w:color w:val="414042"/>
        </w:rPr>
        <w:t>support</w:t>
      </w:r>
      <w:r>
        <w:rPr>
          <w:color w:val="414042"/>
          <w:spacing w:val="-7"/>
        </w:rPr>
        <w:t xml:space="preserve"> </w:t>
      </w:r>
      <w:r>
        <w:rPr>
          <w:color w:val="414042"/>
        </w:rPr>
        <w:t>might</w:t>
      </w:r>
      <w:r>
        <w:rPr>
          <w:color w:val="414042"/>
          <w:spacing w:val="-7"/>
        </w:rPr>
        <w:t xml:space="preserve"> </w:t>
      </w:r>
      <w:r>
        <w:rPr>
          <w:color w:val="414042"/>
        </w:rPr>
        <w:t>be</w:t>
      </w:r>
      <w:r>
        <w:rPr>
          <w:color w:val="414042"/>
          <w:spacing w:val="-7"/>
        </w:rPr>
        <w:t xml:space="preserve"> </w:t>
      </w:r>
      <w:r>
        <w:rPr>
          <w:color w:val="414042"/>
        </w:rPr>
        <w:t>delivered</w:t>
      </w:r>
      <w:r>
        <w:rPr>
          <w:color w:val="414042"/>
          <w:spacing w:val="-7"/>
        </w:rPr>
        <w:t xml:space="preserve"> </w:t>
      </w:r>
      <w:r>
        <w:rPr>
          <w:color w:val="414042"/>
        </w:rPr>
        <w:t>insufficiently.</w:t>
      </w:r>
      <w:r>
        <w:rPr>
          <w:color w:val="414042"/>
          <w:spacing w:val="-7"/>
        </w:rPr>
        <w:t xml:space="preserve"> </w:t>
      </w:r>
      <w:r>
        <w:rPr>
          <w:color w:val="414042"/>
        </w:rPr>
        <w:t>As this report describes, support needs to be understood not generically, but in various contexts, namely:</w:t>
      </w:r>
    </w:p>
    <w:p w:rsidR="00B60500" w:rsidRDefault="00B60500" w:rsidP="00B60500">
      <w:pPr>
        <w:pStyle w:val="Bullets"/>
      </w:pPr>
      <w:r>
        <w:t xml:space="preserve">attitudes </w:t>
      </w:r>
    </w:p>
    <w:p w:rsidR="00B60500" w:rsidRDefault="00B60500" w:rsidP="00B60500">
      <w:pPr>
        <w:pStyle w:val="Bullets"/>
      </w:pPr>
      <w:r>
        <w:t>procedures</w:t>
      </w:r>
    </w:p>
    <w:p w:rsidR="00B60500" w:rsidRDefault="00B60500" w:rsidP="00B60500">
      <w:pPr>
        <w:pStyle w:val="Bullets"/>
      </w:pPr>
      <w:r>
        <w:t>the</w:t>
      </w:r>
      <w:r>
        <w:rPr>
          <w:spacing w:val="-10"/>
        </w:rPr>
        <w:t xml:space="preserve"> </w:t>
      </w:r>
      <w:r>
        <w:t>physical</w:t>
      </w:r>
      <w:r>
        <w:rPr>
          <w:spacing w:val="-10"/>
        </w:rPr>
        <w:t xml:space="preserve"> </w:t>
      </w:r>
      <w:r>
        <w:t>or</w:t>
      </w:r>
      <w:r>
        <w:rPr>
          <w:spacing w:val="-10"/>
        </w:rPr>
        <w:t xml:space="preserve"> </w:t>
      </w:r>
      <w:r>
        <w:t>built</w:t>
      </w:r>
      <w:r>
        <w:rPr>
          <w:spacing w:val="-10"/>
        </w:rPr>
        <w:t xml:space="preserve"> </w:t>
      </w:r>
      <w:r>
        <w:t xml:space="preserve">environment </w:t>
      </w:r>
    </w:p>
    <w:p w:rsidR="00B60500" w:rsidRDefault="00B60500" w:rsidP="00B60500">
      <w:pPr>
        <w:pStyle w:val="Bullets"/>
      </w:pPr>
      <w:r>
        <w:t>communication</w:t>
      </w:r>
    </w:p>
    <w:p w:rsidR="00B60500" w:rsidRDefault="00B60500" w:rsidP="00B60500">
      <w:pPr>
        <w:pStyle w:val="Bullets"/>
      </w:pPr>
      <w:r>
        <w:t xml:space="preserve">technology </w:t>
      </w:r>
    </w:p>
    <w:p w:rsidR="00B60500" w:rsidRDefault="00B60500" w:rsidP="00B60500">
      <w:pPr>
        <w:pStyle w:val="Bullets"/>
      </w:pPr>
      <w:r>
        <w:t>social</w:t>
      </w:r>
      <w:r>
        <w:rPr>
          <w:spacing w:val="-12"/>
        </w:rPr>
        <w:t xml:space="preserve"> </w:t>
      </w:r>
      <w:r>
        <w:t>inclusion.</w:t>
      </w:r>
    </w:p>
    <w:p w:rsidR="00B60500" w:rsidRDefault="00B60500" w:rsidP="00B60500">
      <w:r>
        <w:t>As understanding and awareness of disabilities are still developing, training should be refreshed regularly to ensure best</w:t>
      </w:r>
      <w:r>
        <w:rPr>
          <w:spacing w:val="-1"/>
        </w:rPr>
        <w:t xml:space="preserve"> </w:t>
      </w:r>
      <w:r>
        <w:t>practice</w:t>
      </w:r>
      <w:r>
        <w:rPr>
          <w:spacing w:val="-1"/>
        </w:rPr>
        <w:t xml:space="preserve"> </w:t>
      </w:r>
      <w:r>
        <w:t>is</w:t>
      </w:r>
      <w:r>
        <w:rPr>
          <w:spacing w:val="-1"/>
        </w:rPr>
        <w:t xml:space="preserve"> </w:t>
      </w:r>
      <w:r>
        <w:t>maintained.</w:t>
      </w:r>
      <w:r>
        <w:rPr>
          <w:spacing w:val="-1"/>
        </w:rPr>
        <w:t xml:space="preserve"> </w:t>
      </w:r>
      <w:r>
        <w:t>Retraining</w:t>
      </w:r>
      <w:r>
        <w:rPr>
          <w:spacing w:val="-1"/>
        </w:rPr>
        <w:t xml:space="preserve"> </w:t>
      </w:r>
      <w:r>
        <w:t>should</w:t>
      </w:r>
      <w:r>
        <w:rPr>
          <w:spacing w:val="-1"/>
        </w:rPr>
        <w:t xml:space="preserve"> </w:t>
      </w:r>
      <w:r>
        <w:t>occur</w:t>
      </w:r>
      <w:r>
        <w:rPr>
          <w:spacing w:val="-1"/>
        </w:rPr>
        <w:t xml:space="preserve"> </w:t>
      </w:r>
      <w:r>
        <w:t>at</w:t>
      </w:r>
      <w:r>
        <w:rPr>
          <w:spacing w:val="-1"/>
        </w:rPr>
        <w:t xml:space="preserve"> </w:t>
      </w:r>
      <w:r>
        <w:t>least once every three years. While the responsibility for training lies</w:t>
      </w:r>
      <w:r>
        <w:rPr>
          <w:spacing w:val="-4"/>
        </w:rPr>
        <w:t xml:space="preserve"> </w:t>
      </w:r>
      <w:r>
        <w:t>with</w:t>
      </w:r>
      <w:r>
        <w:rPr>
          <w:spacing w:val="-4"/>
        </w:rPr>
        <w:t xml:space="preserve"> </w:t>
      </w:r>
      <w:r>
        <w:t>the</w:t>
      </w:r>
      <w:r>
        <w:rPr>
          <w:spacing w:val="-4"/>
        </w:rPr>
        <w:t xml:space="preserve"> </w:t>
      </w:r>
      <w:r>
        <w:t>higher</w:t>
      </w:r>
      <w:r>
        <w:rPr>
          <w:spacing w:val="-4"/>
        </w:rPr>
        <w:t xml:space="preserve"> </w:t>
      </w:r>
      <w:r>
        <w:t>education</w:t>
      </w:r>
      <w:r>
        <w:rPr>
          <w:spacing w:val="-4"/>
        </w:rPr>
        <w:t xml:space="preserve"> </w:t>
      </w:r>
      <w:r>
        <w:t>provider,</w:t>
      </w:r>
      <w:r>
        <w:rPr>
          <w:spacing w:val="-4"/>
        </w:rPr>
        <w:t xml:space="preserve"> </w:t>
      </w:r>
      <w:r>
        <w:t>there</w:t>
      </w:r>
      <w:r>
        <w:rPr>
          <w:spacing w:val="-4"/>
        </w:rPr>
        <w:t xml:space="preserve"> </w:t>
      </w:r>
      <w:r>
        <w:t>is</w:t>
      </w:r>
      <w:r>
        <w:rPr>
          <w:spacing w:val="-4"/>
        </w:rPr>
        <w:t xml:space="preserve"> </w:t>
      </w:r>
      <w:r>
        <w:t>scope</w:t>
      </w:r>
      <w:r>
        <w:rPr>
          <w:spacing w:val="-4"/>
        </w:rPr>
        <w:t xml:space="preserve"> </w:t>
      </w:r>
      <w:r>
        <w:t>for</w:t>
      </w:r>
      <w:r>
        <w:rPr>
          <w:spacing w:val="-4"/>
        </w:rPr>
        <w:t xml:space="preserve"> </w:t>
      </w:r>
      <w:r>
        <w:t>the Federal</w:t>
      </w:r>
      <w:r>
        <w:rPr>
          <w:spacing w:val="-5"/>
        </w:rPr>
        <w:t xml:space="preserve"> </w:t>
      </w:r>
      <w:r>
        <w:t>Government</w:t>
      </w:r>
      <w:r>
        <w:rPr>
          <w:spacing w:val="-5"/>
        </w:rPr>
        <w:t xml:space="preserve"> </w:t>
      </w:r>
      <w:r>
        <w:t>to</w:t>
      </w:r>
      <w:r>
        <w:rPr>
          <w:spacing w:val="-5"/>
        </w:rPr>
        <w:t xml:space="preserve"> </w:t>
      </w:r>
      <w:r>
        <w:t>contribute;</w:t>
      </w:r>
      <w:r>
        <w:rPr>
          <w:spacing w:val="-5"/>
        </w:rPr>
        <w:t xml:space="preserve"> </w:t>
      </w:r>
      <w:r>
        <w:t>for</w:t>
      </w:r>
      <w:r>
        <w:rPr>
          <w:spacing w:val="-5"/>
        </w:rPr>
        <w:t xml:space="preserve"> </w:t>
      </w:r>
      <w:r>
        <w:t>example,</w:t>
      </w:r>
      <w:r>
        <w:rPr>
          <w:spacing w:val="-5"/>
        </w:rPr>
        <w:t xml:space="preserve"> </w:t>
      </w:r>
      <w:r>
        <w:t>by</w:t>
      </w:r>
      <w:r>
        <w:rPr>
          <w:spacing w:val="-5"/>
        </w:rPr>
        <w:t xml:space="preserve"> </w:t>
      </w:r>
      <w:r>
        <w:t>funding</w:t>
      </w:r>
      <w:r>
        <w:rPr>
          <w:spacing w:val="-5"/>
        </w:rPr>
        <w:t xml:space="preserve"> </w:t>
      </w:r>
      <w:r>
        <w:t>a national training strategy.</w:t>
      </w:r>
    </w:p>
    <w:p w:rsidR="00B60500" w:rsidRDefault="00B60500" w:rsidP="00CC3E26">
      <w:pPr>
        <w:pStyle w:val="ListParagraph"/>
        <w:numPr>
          <w:ilvl w:val="6"/>
          <w:numId w:val="58"/>
        </w:numPr>
        <w:ind w:left="709" w:hanging="425"/>
      </w:pPr>
      <w:r w:rsidRPr="00B60500">
        <w:rPr>
          <w:color w:val="414042"/>
        </w:rPr>
        <w:t>The</w:t>
      </w:r>
      <w:r w:rsidRPr="00B60500">
        <w:rPr>
          <w:color w:val="414042"/>
          <w:spacing w:val="-4"/>
        </w:rPr>
        <w:t xml:space="preserve"> </w:t>
      </w:r>
      <w:r w:rsidRPr="00B60500">
        <w:rPr>
          <w:color w:val="414042"/>
        </w:rPr>
        <w:t>above</w:t>
      </w:r>
      <w:r w:rsidRPr="00B60500">
        <w:rPr>
          <w:color w:val="414042"/>
          <w:spacing w:val="-4"/>
        </w:rPr>
        <w:t xml:space="preserve"> </w:t>
      </w:r>
      <w:r w:rsidRPr="00B60500">
        <w:rPr>
          <w:color w:val="414042"/>
        </w:rPr>
        <w:t>recommendations</w:t>
      </w:r>
      <w:r w:rsidRPr="00B60500">
        <w:rPr>
          <w:color w:val="414042"/>
          <w:spacing w:val="-4"/>
        </w:rPr>
        <w:t xml:space="preserve"> </w:t>
      </w:r>
      <w:r w:rsidRPr="00B60500">
        <w:rPr>
          <w:color w:val="414042"/>
        </w:rPr>
        <w:t>should</w:t>
      </w:r>
      <w:r w:rsidRPr="00B60500">
        <w:rPr>
          <w:color w:val="414042"/>
          <w:spacing w:val="-4"/>
        </w:rPr>
        <w:t xml:space="preserve"> </w:t>
      </w:r>
      <w:r w:rsidRPr="00B60500">
        <w:rPr>
          <w:color w:val="414042"/>
        </w:rPr>
        <w:t>be</w:t>
      </w:r>
      <w:r w:rsidRPr="00B60500">
        <w:rPr>
          <w:color w:val="414042"/>
          <w:spacing w:val="-4"/>
        </w:rPr>
        <w:t xml:space="preserve"> </w:t>
      </w:r>
      <w:proofErr w:type="spellStart"/>
      <w:r w:rsidRPr="00B60500">
        <w:rPr>
          <w:color w:val="414042"/>
        </w:rPr>
        <w:t>formalised</w:t>
      </w:r>
      <w:proofErr w:type="spellEnd"/>
      <w:r w:rsidRPr="00B60500">
        <w:rPr>
          <w:color w:val="414042"/>
          <w:spacing w:val="-4"/>
        </w:rPr>
        <w:t xml:space="preserve"> </w:t>
      </w:r>
      <w:r w:rsidRPr="00B60500">
        <w:rPr>
          <w:color w:val="414042"/>
        </w:rPr>
        <w:t>in</w:t>
      </w:r>
      <w:r w:rsidRPr="00B60500">
        <w:rPr>
          <w:color w:val="414042"/>
          <w:spacing w:val="-4"/>
        </w:rPr>
        <w:t xml:space="preserve"> </w:t>
      </w:r>
      <w:r w:rsidRPr="00B60500">
        <w:rPr>
          <w:color w:val="414042"/>
        </w:rPr>
        <w:t>the Disability Standards for Education (2005) (DSE).</w:t>
      </w:r>
    </w:p>
    <w:p w:rsidR="00B60500" w:rsidRDefault="00B60500" w:rsidP="00B60500">
      <w:r>
        <w:t>Ideally, these recommendations should be enshrined in the</w:t>
      </w:r>
      <w:r>
        <w:rPr>
          <w:spacing w:val="-6"/>
        </w:rPr>
        <w:t xml:space="preserve"> </w:t>
      </w:r>
      <w:r>
        <w:t>DSE.</w:t>
      </w:r>
      <w:r>
        <w:rPr>
          <w:spacing w:val="-6"/>
        </w:rPr>
        <w:t xml:space="preserve"> </w:t>
      </w:r>
      <w:r>
        <w:t>This</w:t>
      </w:r>
      <w:r>
        <w:rPr>
          <w:spacing w:val="-6"/>
        </w:rPr>
        <w:t xml:space="preserve"> </w:t>
      </w:r>
      <w:r>
        <w:t>document</w:t>
      </w:r>
      <w:r>
        <w:rPr>
          <w:spacing w:val="-6"/>
        </w:rPr>
        <w:t xml:space="preserve"> </w:t>
      </w:r>
      <w:r>
        <w:t>is</w:t>
      </w:r>
      <w:r>
        <w:rPr>
          <w:spacing w:val="-6"/>
        </w:rPr>
        <w:t xml:space="preserve"> </w:t>
      </w:r>
      <w:r>
        <w:t>a</w:t>
      </w:r>
      <w:r>
        <w:rPr>
          <w:spacing w:val="-6"/>
        </w:rPr>
        <w:t xml:space="preserve"> </w:t>
      </w:r>
      <w:r>
        <w:t>critical</w:t>
      </w:r>
      <w:r>
        <w:rPr>
          <w:spacing w:val="-6"/>
        </w:rPr>
        <w:t xml:space="preserve"> </w:t>
      </w:r>
      <w:r>
        <w:t>interface</w:t>
      </w:r>
      <w:r>
        <w:rPr>
          <w:spacing w:val="-6"/>
        </w:rPr>
        <w:t xml:space="preserve"> </w:t>
      </w:r>
      <w:r>
        <w:t>between</w:t>
      </w:r>
      <w:r>
        <w:rPr>
          <w:spacing w:val="-6"/>
        </w:rPr>
        <w:t xml:space="preserve"> </w:t>
      </w:r>
      <w:r>
        <w:t>the overarching legal requirements set out in the Disability Discrimination Act 1992 (</w:t>
      </w:r>
      <w:proofErr w:type="spellStart"/>
      <w:r>
        <w:t>Cth</w:t>
      </w:r>
      <w:proofErr w:type="spellEnd"/>
      <w:r>
        <w:t>) (DDA), Australia’s ratification of the United Nations Convention on the Rights of Persons with Disabilities (UNCRPD), and specific policies and procedures enacted at the institutional level. The DSE sets</w:t>
      </w:r>
      <w:r>
        <w:rPr>
          <w:spacing w:val="40"/>
        </w:rPr>
        <w:t xml:space="preserve"> </w:t>
      </w:r>
      <w:r>
        <w:t>the</w:t>
      </w:r>
      <w:r>
        <w:rPr>
          <w:spacing w:val="-6"/>
        </w:rPr>
        <w:t xml:space="preserve"> </w:t>
      </w:r>
      <w:r>
        <w:t>minimum,</w:t>
      </w:r>
      <w:r>
        <w:rPr>
          <w:spacing w:val="-6"/>
        </w:rPr>
        <w:t xml:space="preserve"> </w:t>
      </w:r>
      <w:r>
        <w:t>uniform</w:t>
      </w:r>
      <w:r>
        <w:rPr>
          <w:spacing w:val="-6"/>
        </w:rPr>
        <w:t xml:space="preserve"> </w:t>
      </w:r>
      <w:r>
        <w:t>requirements</w:t>
      </w:r>
      <w:r>
        <w:rPr>
          <w:spacing w:val="-6"/>
        </w:rPr>
        <w:t xml:space="preserve"> </w:t>
      </w:r>
      <w:r>
        <w:t>for</w:t>
      </w:r>
      <w:r>
        <w:rPr>
          <w:spacing w:val="-6"/>
        </w:rPr>
        <w:t xml:space="preserve"> </w:t>
      </w:r>
      <w:r>
        <w:t>the</w:t>
      </w:r>
      <w:r>
        <w:rPr>
          <w:spacing w:val="-6"/>
        </w:rPr>
        <w:t xml:space="preserve"> </w:t>
      </w:r>
      <w:r>
        <w:t>rights</w:t>
      </w:r>
      <w:r>
        <w:rPr>
          <w:spacing w:val="-6"/>
        </w:rPr>
        <w:t xml:space="preserve"> </w:t>
      </w:r>
      <w:r>
        <w:t>of</w:t>
      </w:r>
      <w:r>
        <w:rPr>
          <w:spacing w:val="-6"/>
        </w:rPr>
        <w:t xml:space="preserve"> </w:t>
      </w:r>
      <w:r>
        <w:t>persons with</w:t>
      </w:r>
      <w:r>
        <w:rPr>
          <w:spacing w:val="-7"/>
        </w:rPr>
        <w:t xml:space="preserve"> </w:t>
      </w:r>
      <w:r>
        <w:t>disabilities</w:t>
      </w:r>
      <w:r>
        <w:rPr>
          <w:spacing w:val="-7"/>
        </w:rPr>
        <w:t xml:space="preserve"> </w:t>
      </w:r>
      <w:r>
        <w:t>in</w:t>
      </w:r>
      <w:r>
        <w:rPr>
          <w:spacing w:val="-7"/>
        </w:rPr>
        <w:t xml:space="preserve"> </w:t>
      </w:r>
      <w:r>
        <w:t>higher</w:t>
      </w:r>
      <w:r>
        <w:rPr>
          <w:spacing w:val="-7"/>
        </w:rPr>
        <w:t xml:space="preserve"> </w:t>
      </w:r>
      <w:r>
        <w:t>education.</w:t>
      </w:r>
      <w:r>
        <w:rPr>
          <w:spacing w:val="-7"/>
        </w:rPr>
        <w:t xml:space="preserve"> </w:t>
      </w:r>
      <w:r>
        <w:t>The</w:t>
      </w:r>
      <w:r>
        <w:rPr>
          <w:spacing w:val="-7"/>
        </w:rPr>
        <w:t xml:space="preserve"> </w:t>
      </w:r>
      <w:r>
        <w:t>DSE</w:t>
      </w:r>
      <w:r>
        <w:rPr>
          <w:spacing w:val="-7"/>
        </w:rPr>
        <w:t xml:space="preserve"> </w:t>
      </w:r>
      <w:r>
        <w:t>should</w:t>
      </w:r>
      <w:r>
        <w:rPr>
          <w:spacing w:val="-7"/>
        </w:rPr>
        <w:t xml:space="preserve"> </w:t>
      </w:r>
      <w:r>
        <w:t>explicitly recommend</w:t>
      </w:r>
      <w:r>
        <w:rPr>
          <w:spacing w:val="-2"/>
        </w:rPr>
        <w:t xml:space="preserve"> </w:t>
      </w:r>
      <w:r>
        <w:t>that</w:t>
      </w:r>
      <w:r>
        <w:rPr>
          <w:spacing w:val="-2"/>
        </w:rPr>
        <w:t xml:space="preserve"> </w:t>
      </w:r>
      <w:r>
        <w:t>institutions</w:t>
      </w:r>
      <w:r>
        <w:rPr>
          <w:spacing w:val="-2"/>
        </w:rPr>
        <w:t xml:space="preserve"> </w:t>
      </w:r>
      <w:r>
        <w:t>move</w:t>
      </w:r>
      <w:r>
        <w:rPr>
          <w:spacing w:val="-2"/>
        </w:rPr>
        <w:t xml:space="preserve"> </w:t>
      </w:r>
      <w:r>
        <w:t>towards</w:t>
      </w:r>
      <w:r>
        <w:rPr>
          <w:spacing w:val="-2"/>
        </w:rPr>
        <w:t xml:space="preserve"> </w:t>
      </w:r>
      <w:r>
        <w:t>principles</w:t>
      </w:r>
      <w:r>
        <w:rPr>
          <w:spacing w:val="-2"/>
        </w:rPr>
        <w:t xml:space="preserve"> </w:t>
      </w:r>
      <w:r>
        <w:t>of</w:t>
      </w:r>
      <w:r>
        <w:rPr>
          <w:spacing w:val="-2"/>
        </w:rPr>
        <w:t xml:space="preserve"> </w:t>
      </w:r>
      <w:r>
        <w:t>UDL and that their progression towards the same be assessed as</w:t>
      </w:r>
      <w:r>
        <w:rPr>
          <w:spacing w:val="40"/>
        </w:rPr>
        <w:t xml:space="preserve"> </w:t>
      </w:r>
      <w:r>
        <w:t>a criterion for ensuring compliance with the DSE. This should also apply to disability awareness training.</w:t>
      </w:r>
    </w:p>
    <w:p w:rsidR="00B60500" w:rsidRDefault="00B60500" w:rsidP="00CC3E26">
      <w:pPr>
        <w:pStyle w:val="ListParagraph"/>
        <w:numPr>
          <w:ilvl w:val="6"/>
          <w:numId w:val="58"/>
        </w:numPr>
        <w:ind w:left="709" w:hanging="425"/>
      </w:pPr>
      <w:r>
        <w:t>The DESE Equity in Higher Education Panel (EHEP) should investigate ways in which higher education institutions can demonstrate, transparently, their practical commitment and compliance with the Disability</w:t>
      </w:r>
      <w:r w:rsidRPr="00B60500">
        <w:rPr>
          <w:spacing w:val="-7"/>
        </w:rPr>
        <w:t xml:space="preserve"> </w:t>
      </w:r>
      <w:r>
        <w:t>Discrimination</w:t>
      </w:r>
      <w:r w:rsidRPr="00B60500">
        <w:rPr>
          <w:spacing w:val="-7"/>
        </w:rPr>
        <w:t xml:space="preserve"> </w:t>
      </w:r>
      <w:r>
        <w:t>Act</w:t>
      </w:r>
      <w:r w:rsidRPr="00B60500">
        <w:rPr>
          <w:spacing w:val="-7"/>
        </w:rPr>
        <w:t xml:space="preserve"> </w:t>
      </w:r>
      <w:r>
        <w:t>1992</w:t>
      </w:r>
      <w:r w:rsidRPr="00B60500">
        <w:rPr>
          <w:spacing w:val="-7"/>
        </w:rPr>
        <w:t xml:space="preserve"> </w:t>
      </w:r>
      <w:r>
        <w:t>(</w:t>
      </w:r>
      <w:proofErr w:type="spellStart"/>
      <w:r>
        <w:t>Cth</w:t>
      </w:r>
      <w:proofErr w:type="spellEnd"/>
      <w:r>
        <w:t>)</w:t>
      </w:r>
      <w:r w:rsidRPr="00B60500">
        <w:rPr>
          <w:spacing w:val="-7"/>
        </w:rPr>
        <w:t xml:space="preserve"> </w:t>
      </w:r>
      <w:r>
        <w:t>and</w:t>
      </w:r>
      <w:r w:rsidRPr="00B60500">
        <w:rPr>
          <w:spacing w:val="-7"/>
        </w:rPr>
        <w:t xml:space="preserve"> </w:t>
      </w:r>
      <w:r>
        <w:t>Disability Standards for Education (2005).</w:t>
      </w:r>
    </w:p>
    <w:p w:rsidR="00B60500" w:rsidRDefault="00B60500" w:rsidP="00B60500">
      <w:r>
        <w:t>Public</w:t>
      </w:r>
      <w:r>
        <w:rPr>
          <w:spacing w:val="-7"/>
        </w:rPr>
        <w:t xml:space="preserve"> </w:t>
      </w:r>
      <w:r>
        <w:t>accountability</w:t>
      </w:r>
      <w:r>
        <w:rPr>
          <w:spacing w:val="-7"/>
        </w:rPr>
        <w:t xml:space="preserve"> </w:t>
      </w:r>
      <w:r>
        <w:t>would</w:t>
      </w:r>
      <w:r>
        <w:rPr>
          <w:spacing w:val="-7"/>
        </w:rPr>
        <w:t xml:space="preserve"> </w:t>
      </w:r>
      <w:r>
        <w:t>help</w:t>
      </w:r>
      <w:r>
        <w:rPr>
          <w:spacing w:val="-7"/>
        </w:rPr>
        <w:t xml:space="preserve"> </w:t>
      </w:r>
      <w:r>
        <w:t>ensure</w:t>
      </w:r>
      <w:r>
        <w:rPr>
          <w:spacing w:val="-7"/>
        </w:rPr>
        <w:t xml:space="preserve"> </w:t>
      </w:r>
      <w:r>
        <w:t>that</w:t>
      </w:r>
      <w:r>
        <w:rPr>
          <w:spacing w:val="-7"/>
        </w:rPr>
        <w:t xml:space="preserve"> </w:t>
      </w:r>
      <w:r>
        <w:t>higher education institutions are:</w:t>
      </w:r>
    </w:p>
    <w:p w:rsidR="00B60500" w:rsidRDefault="00B60500" w:rsidP="00B60500">
      <w:pPr>
        <w:pStyle w:val="Bullets"/>
      </w:pPr>
      <w:r>
        <w:t>meeting</w:t>
      </w:r>
      <w:r>
        <w:rPr>
          <w:spacing w:val="-5"/>
        </w:rPr>
        <w:t xml:space="preserve"> </w:t>
      </w:r>
      <w:r>
        <w:t>the</w:t>
      </w:r>
      <w:r>
        <w:rPr>
          <w:spacing w:val="-5"/>
        </w:rPr>
        <w:t xml:space="preserve"> </w:t>
      </w:r>
      <w:r>
        <w:t>minimum</w:t>
      </w:r>
      <w:r>
        <w:rPr>
          <w:spacing w:val="-5"/>
        </w:rPr>
        <w:t xml:space="preserve"> </w:t>
      </w:r>
      <w:r>
        <w:t>requirements</w:t>
      </w:r>
      <w:r>
        <w:rPr>
          <w:spacing w:val="-5"/>
        </w:rPr>
        <w:t xml:space="preserve"> </w:t>
      </w:r>
      <w:r>
        <w:t>of</w:t>
      </w:r>
      <w:r>
        <w:rPr>
          <w:spacing w:val="-5"/>
        </w:rPr>
        <w:t xml:space="preserve"> </w:t>
      </w:r>
      <w:r>
        <w:t>the</w:t>
      </w:r>
      <w:r>
        <w:rPr>
          <w:spacing w:val="-5"/>
        </w:rPr>
        <w:t xml:space="preserve"> </w:t>
      </w:r>
      <w:r>
        <w:t>DDA</w:t>
      </w:r>
      <w:r>
        <w:rPr>
          <w:spacing w:val="-5"/>
        </w:rPr>
        <w:t xml:space="preserve"> </w:t>
      </w:r>
      <w:r>
        <w:t>and</w:t>
      </w:r>
      <w:r>
        <w:rPr>
          <w:spacing w:val="-5"/>
        </w:rPr>
        <w:t xml:space="preserve"> </w:t>
      </w:r>
      <w:r>
        <w:t>DSE being proactive about addressing issues without an individual needing to take formal action or raise</w:t>
      </w:r>
    </w:p>
    <w:p w:rsidR="00B60500" w:rsidRDefault="00B60500" w:rsidP="00B60500">
      <w:pPr>
        <w:pStyle w:val="Bullets"/>
      </w:pPr>
      <w:r>
        <w:t xml:space="preserve">a </w:t>
      </w:r>
      <w:r>
        <w:rPr>
          <w:spacing w:val="-2"/>
        </w:rPr>
        <w:t>complaint</w:t>
      </w:r>
    </w:p>
    <w:p w:rsidR="00B60500" w:rsidRDefault="00B60500" w:rsidP="00B60500">
      <w:pPr>
        <w:pStyle w:val="Bullets"/>
      </w:pPr>
      <w:r>
        <w:t>promulgating</w:t>
      </w:r>
      <w:r>
        <w:rPr>
          <w:spacing w:val="-8"/>
        </w:rPr>
        <w:t xml:space="preserve"> </w:t>
      </w:r>
      <w:r>
        <w:t>best</w:t>
      </w:r>
      <w:r>
        <w:rPr>
          <w:spacing w:val="-8"/>
        </w:rPr>
        <w:t xml:space="preserve"> </w:t>
      </w:r>
      <w:r>
        <w:t>practices</w:t>
      </w:r>
      <w:r>
        <w:rPr>
          <w:spacing w:val="-8"/>
        </w:rPr>
        <w:t xml:space="preserve"> </w:t>
      </w:r>
      <w:r>
        <w:t>throughout</w:t>
      </w:r>
      <w:r>
        <w:rPr>
          <w:spacing w:val="-8"/>
        </w:rPr>
        <w:t xml:space="preserve"> </w:t>
      </w:r>
      <w:r>
        <w:t>the</w:t>
      </w:r>
      <w:r>
        <w:rPr>
          <w:spacing w:val="-8"/>
        </w:rPr>
        <w:t xml:space="preserve"> </w:t>
      </w:r>
      <w:r>
        <w:t>institution and sector more widely.</w:t>
      </w:r>
    </w:p>
    <w:p w:rsidR="00B60500" w:rsidRDefault="00B60500" w:rsidP="00B60500">
      <w:pPr>
        <w:pStyle w:val="Heading2"/>
      </w:pPr>
      <w:r>
        <w:lastRenderedPageBreak/>
        <w:t>Expert commentary: Dr Matt Brett</w:t>
      </w:r>
    </w:p>
    <w:p w:rsidR="00B60500" w:rsidRPr="00B53CA2" w:rsidRDefault="00B60500" w:rsidP="00B60500">
      <w:pPr>
        <w:rPr>
          <w:rStyle w:val="Strong"/>
        </w:rPr>
      </w:pPr>
      <w:r w:rsidRPr="00B53CA2">
        <w:rPr>
          <w:rStyle w:val="Strong"/>
        </w:rPr>
        <w:t>Director</w:t>
      </w:r>
    </w:p>
    <w:p w:rsidR="00B60500" w:rsidRPr="00B53CA2" w:rsidRDefault="00B60500" w:rsidP="00B60500">
      <w:pPr>
        <w:rPr>
          <w:rStyle w:val="Strong"/>
        </w:rPr>
      </w:pPr>
      <w:r w:rsidRPr="00B53CA2">
        <w:rPr>
          <w:rStyle w:val="Strong"/>
        </w:rPr>
        <w:t>Academic Governance and Standards, Deakin University</w:t>
      </w:r>
    </w:p>
    <w:p w:rsidR="00B60500" w:rsidRDefault="00B60500" w:rsidP="00B60500">
      <w:r>
        <w:t>Tim Pitman makes a substantial and significant contribution to understanding the participation of students with</w:t>
      </w:r>
      <w:r>
        <w:rPr>
          <w:spacing w:val="40"/>
        </w:rPr>
        <w:t xml:space="preserve"> </w:t>
      </w:r>
      <w:r>
        <w:t>disability in Australian higher education. This mixed methods</w:t>
      </w:r>
      <w:r>
        <w:rPr>
          <w:spacing w:val="33"/>
        </w:rPr>
        <w:t xml:space="preserve"> </w:t>
      </w:r>
      <w:r>
        <w:t>research</w:t>
      </w:r>
      <w:r>
        <w:rPr>
          <w:spacing w:val="33"/>
        </w:rPr>
        <w:t xml:space="preserve"> </w:t>
      </w:r>
      <w:r>
        <w:t>includes</w:t>
      </w:r>
      <w:r>
        <w:rPr>
          <w:spacing w:val="33"/>
        </w:rPr>
        <w:t xml:space="preserve"> </w:t>
      </w:r>
      <w:r>
        <w:t>a</w:t>
      </w:r>
      <w:r>
        <w:rPr>
          <w:spacing w:val="33"/>
        </w:rPr>
        <w:t xml:space="preserve"> </w:t>
      </w:r>
      <w:r>
        <w:t>distinctively</w:t>
      </w:r>
      <w:r>
        <w:rPr>
          <w:spacing w:val="33"/>
        </w:rPr>
        <w:t xml:space="preserve"> </w:t>
      </w:r>
      <w:r>
        <w:t>large</w:t>
      </w:r>
      <w:r>
        <w:rPr>
          <w:spacing w:val="33"/>
        </w:rPr>
        <w:t xml:space="preserve"> </w:t>
      </w:r>
      <w:r>
        <w:t>number of survey responses and interviews. This generates unparalleled insight into the experiences of students with disabilities across Australian higher education.</w:t>
      </w:r>
    </w:p>
    <w:p w:rsidR="00B60500" w:rsidRDefault="00B60500" w:rsidP="00B60500">
      <w:r>
        <w:t>The survey data complements observations made in relation to equity performance indicators which quantify that growth in participation coincides with lower</w:t>
      </w:r>
      <w:r>
        <w:rPr>
          <w:spacing w:val="80"/>
        </w:rPr>
        <w:t xml:space="preserve"> </w:t>
      </w:r>
      <w:r>
        <w:t>retention, success and completion rates for students with disabilities. The survey and interview data highlight that whilst students with disabilities are generally satisfied with disability support services, they confront social barriers that adversely affect their participation. These barriers include attitudes towards disability, physical infrastructure, digital accessibility and inclusion in curricular and extracurricular environments. Several barriers were more pronounced for regional students, including access to support services.</w:t>
      </w:r>
    </w:p>
    <w:p w:rsidR="00B60500" w:rsidRDefault="00B60500" w:rsidP="00B60500">
      <w:r>
        <w:t>The report provides insightful and practical recommendations for institutions, which include</w:t>
      </w:r>
      <w:r>
        <w:rPr>
          <w:spacing w:val="80"/>
        </w:rPr>
        <w:t xml:space="preserve"> </w:t>
      </w:r>
      <w:r>
        <w:t>adoption of Universal Design for Learning and web accessibility standards. Mandatory training for all higher education staff is also recommended. Policy-focused recommendations include changes to the Disability Standards for Education and exploration of mechanisms by which compliance with the Disability Discrimination Act can be enhanced. The recommendations have a high degree of validity given research design and level of student engagement.</w:t>
      </w:r>
    </w:p>
    <w:p w:rsidR="00651F9C" w:rsidRDefault="00B60500" w:rsidP="00034DD4">
      <w:r w:rsidRPr="00B53CA2">
        <w:rPr>
          <w:rStyle w:val="Strong"/>
        </w:rPr>
        <w:t>Access the final report:</w:t>
      </w:r>
      <w:r w:rsidR="00CC3E26" w:rsidRPr="00B53CA2">
        <w:rPr>
          <w:rStyle w:val="Strong"/>
        </w:rPr>
        <w:t xml:space="preserve"> </w:t>
      </w:r>
      <w:hyperlink r:id="rId27">
        <w:r w:rsidR="00CC3E26" w:rsidRPr="00CC3E26">
          <w:rPr>
            <w:rStyle w:val="Hyperlink"/>
          </w:rPr>
          <w:t>https://www.ncsehe.edu.au/publications/persons-disabilities-higher-education/</w:t>
        </w:r>
      </w:hyperlink>
      <w:r w:rsidR="00651F9C">
        <w:br w:type="page"/>
      </w:r>
    </w:p>
    <w:p w:rsidR="00034DD4" w:rsidRDefault="00034DD4" w:rsidP="00034DD4">
      <w:pPr>
        <w:rPr>
          <w:rStyle w:val="Emphasis"/>
          <w:iCs w:val="0"/>
        </w:rPr>
      </w:pPr>
      <w:r w:rsidRPr="00A91C34">
        <w:rPr>
          <w:rStyle w:val="Emphasis"/>
          <w:iCs w:val="0"/>
        </w:rPr>
        <w:lastRenderedPageBreak/>
        <w:t>Equity Fellows Report</w:t>
      </w:r>
    </w:p>
    <w:p w:rsidR="00034DD4" w:rsidRDefault="00034DD4" w:rsidP="00034DD4">
      <w:pPr>
        <w:pStyle w:val="Heading1"/>
      </w:pPr>
      <w:bookmarkStart w:id="52" w:name="_Toc106795783"/>
      <w:r>
        <w:t>Indigenous</w:t>
      </w:r>
      <w:r>
        <w:rPr>
          <w:spacing w:val="-28"/>
        </w:rPr>
        <w:t xml:space="preserve"> </w:t>
      </w:r>
      <w:r>
        <w:rPr>
          <w:spacing w:val="-2"/>
        </w:rPr>
        <w:t>students' journeys</w:t>
      </w:r>
      <w:r>
        <w:rPr>
          <w:spacing w:val="-38"/>
        </w:rPr>
        <w:t xml:space="preserve"> </w:t>
      </w:r>
      <w:r>
        <w:rPr>
          <w:spacing w:val="-2"/>
        </w:rPr>
        <w:t>to</w:t>
      </w:r>
      <w:r>
        <w:rPr>
          <w:spacing w:val="-38"/>
        </w:rPr>
        <w:t xml:space="preserve"> </w:t>
      </w:r>
      <w:r>
        <w:rPr>
          <w:spacing w:val="-2"/>
        </w:rPr>
        <w:t>and</w:t>
      </w:r>
      <w:r>
        <w:rPr>
          <w:spacing w:val="-38"/>
        </w:rPr>
        <w:t xml:space="preserve"> </w:t>
      </w:r>
      <w:r>
        <w:rPr>
          <w:spacing w:val="-2"/>
        </w:rPr>
        <w:t>through</w:t>
      </w:r>
      <w:r>
        <w:rPr>
          <w:spacing w:val="-38"/>
        </w:rPr>
        <w:t xml:space="preserve"> </w:t>
      </w:r>
      <w:r>
        <w:rPr>
          <w:spacing w:val="-2"/>
        </w:rPr>
        <w:t xml:space="preserve">allied </w:t>
      </w:r>
      <w:r>
        <w:t>healthcare programs</w:t>
      </w:r>
      <w:bookmarkEnd w:id="52"/>
    </w:p>
    <w:p w:rsidR="00034DD4" w:rsidRDefault="00034DD4" w:rsidP="00034DD4">
      <w:pPr>
        <w:pStyle w:val="Author"/>
      </w:pPr>
      <w:r>
        <w:t>Andrea Simpson</w:t>
      </w:r>
    </w:p>
    <w:p w:rsidR="00034DD4" w:rsidRPr="00B53CA2" w:rsidRDefault="00034DD4" w:rsidP="00034DD4">
      <w:pPr>
        <w:rPr>
          <w:rStyle w:val="Strong"/>
        </w:rPr>
      </w:pPr>
      <w:r w:rsidRPr="00B53CA2">
        <w:rPr>
          <w:rStyle w:val="Strong"/>
        </w:rPr>
        <w:t>NCSEHE</w:t>
      </w:r>
    </w:p>
    <w:p w:rsidR="00034DD4" w:rsidRPr="00B53CA2" w:rsidRDefault="00034DD4" w:rsidP="00034DD4">
      <w:pPr>
        <w:rPr>
          <w:rStyle w:val="Strong"/>
        </w:rPr>
      </w:pPr>
      <w:r w:rsidRPr="00B53CA2">
        <w:rPr>
          <w:rStyle w:val="Strong"/>
        </w:rPr>
        <w:t>Curtin University</w:t>
      </w:r>
    </w:p>
    <w:p w:rsidR="00034DD4" w:rsidRPr="00B53CA2" w:rsidRDefault="00034DD4" w:rsidP="00034DD4">
      <w:pPr>
        <w:rPr>
          <w:rStyle w:val="Strong"/>
        </w:rPr>
      </w:pPr>
      <w:r w:rsidRPr="00B53CA2">
        <w:rPr>
          <w:rStyle w:val="Strong"/>
        </w:rPr>
        <w:t>La Trobe University</w:t>
      </w:r>
    </w:p>
    <w:p w:rsidR="00034DD4" w:rsidRDefault="00034DD4" w:rsidP="00034DD4">
      <w:r>
        <w:rPr>
          <w:spacing w:val="-2"/>
        </w:rPr>
        <w:t>This</w:t>
      </w:r>
      <w:r>
        <w:rPr>
          <w:spacing w:val="-3"/>
        </w:rPr>
        <w:t xml:space="preserve"> </w:t>
      </w:r>
      <w:r>
        <w:rPr>
          <w:spacing w:val="-2"/>
        </w:rPr>
        <w:t>project</w:t>
      </w:r>
      <w:r>
        <w:rPr>
          <w:spacing w:val="-3"/>
        </w:rPr>
        <w:t xml:space="preserve"> </w:t>
      </w:r>
      <w:r>
        <w:rPr>
          <w:spacing w:val="-2"/>
        </w:rPr>
        <w:t>examined</w:t>
      </w:r>
      <w:r>
        <w:rPr>
          <w:spacing w:val="-3"/>
        </w:rPr>
        <w:t xml:space="preserve"> </w:t>
      </w:r>
      <w:r>
        <w:rPr>
          <w:spacing w:val="-2"/>
        </w:rPr>
        <w:t>Indigenous</w:t>
      </w:r>
      <w:r>
        <w:rPr>
          <w:spacing w:val="-3"/>
        </w:rPr>
        <w:t xml:space="preserve"> </w:t>
      </w:r>
      <w:r>
        <w:rPr>
          <w:spacing w:val="-2"/>
        </w:rPr>
        <w:t>students’</w:t>
      </w:r>
      <w:r>
        <w:rPr>
          <w:spacing w:val="-3"/>
        </w:rPr>
        <w:t xml:space="preserve"> </w:t>
      </w:r>
      <w:r>
        <w:rPr>
          <w:spacing w:val="-2"/>
        </w:rPr>
        <w:t>participation</w:t>
      </w:r>
      <w:r>
        <w:rPr>
          <w:spacing w:val="-3"/>
        </w:rPr>
        <w:t xml:space="preserve"> </w:t>
      </w:r>
      <w:r>
        <w:rPr>
          <w:spacing w:val="-2"/>
        </w:rPr>
        <w:t>in,</w:t>
      </w:r>
      <w:r>
        <w:rPr>
          <w:spacing w:val="-4"/>
        </w:rPr>
        <w:t xml:space="preserve"> </w:t>
      </w:r>
      <w:r>
        <w:rPr>
          <w:spacing w:val="-2"/>
        </w:rPr>
        <w:t>and</w:t>
      </w:r>
      <w:r>
        <w:rPr>
          <w:spacing w:val="-3"/>
        </w:rPr>
        <w:t xml:space="preserve"> </w:t>
      </w:r>
      <w:r>
        <w:rPr>
          <w:spacing w:val="-2"/>
        </w:rPr>
        <w:t>experiences</w:t>
      </w:r>
      <w:r>
        <w:rPr>
          <w:spacing w:val="-3"/>
        </w:rPr>
        <w:t xml:space="preserve"> </w:t>
      </w:r>
      <w:r>
        <w:rPr>
          <w:spacing w:val="-2"/>
        </w:rPr>
        <w:t>of,</w:t>
      </w:r>
      <w:r>
        <w:rPr>
          <w:spacing w:val="-3"/>
        </w:rPr>
        <w:t xml:space="preserve"> </w:t>
      </w:r>
      <w:r>
        <w:rPr>
          <w:spacing w:val="-2"/>
        </w:rPr>
        <w:t>degree</w:t>
      </w:r>
      <w:r>
        <w:rPr>
          <w:spacing w:val="-3"/>
        </w:rPr>
        <w:t xml:space="preserve"> </w:t>
      </w:r>
      <w:r>
        <w:rPr>
          <w:spacing w:val="-2"/>
        </w:rPr>
        <w:t>and</w:t>
      </w:r>
      <w:r>
        <w:rPr>
          <w:spacing w:val="-3"/>
        </w:rPr>
        <w:t xml:space="preserve"> </w:t>
      </w:r>
      <w:r>
        <w:rPr>
          <w:spacing w:val="-2"/>
        </w:rPr>
        <w:t>vocational</w:t>
      </w:r>
      <w:r>
        <w:rPr>
          <w:spacing w:val="-3"/>
        </w:rPr>
        <w:t xml:space="preserve"> </w:t>
      </w:r>
      <w:r>
        <w:rPr>
          <w:spacing w:val="-2"/>
        </w:rPr>
        <w:t>education</w:t>
      </w:r>
      <w:r>
        <w:rPr>
          <w:spacing w:val="-4"/>
        </w:rPr>
        <w:t xml:space="preserve"> </w:t>
      </w:r>
      <w:r>
        <w:rPr>
          <w:spacing w:val="-2"/>
        </w:rPr>
        <w:t xml:space="preserve">and </w:t>
      </w:r>
      <w:r>
        <w:t>training</w:t>
      </w:r>
      <w:r>
        <w:rPr>
          <w:spacing w:val="-7"/>
        </w:rPr>
        <w:t xml:space="preserve"> </w:t>
      </w:r>
      <w:r>
        <w:t>(VET)</w:t>
      </w:r>
      <w:r>
        <w:rPr>
          <w:spacing w:val="-7"/>
        </w:rPr>
        <w:t xml:space="preserve"> </w:t>
      </w:r>
      <w:r>
        <w:t>allied</w:t>
      </w:r>
      <w:r>
        <w:rPr>
          <w:spacing w:val="-7"/>
        </w:rPr>
        <w:t xml:space="preserve"> </w:t>
      </w:r>
      <w:r>
        <w:t>healthcare</w:t>
      </w:r>
      <w:r>
        <w:rPr>
          <w:spacing w:val="-7"/>
        </w:rPr>
        <w:t xml:space="preserve"> </w:t>
      </w:r>
      <w:r>
        <w:t>programs.</w:t>
      </w:r>
      <w:r>
        <w:rPr>
          <w:spacing w:val="-7"/>
        </w:rPr>
        <w:t xml:space="preserve"> </w:t>
      </w:r>
      <w:r>
        <w:t>Quantitative</w:t>
      </w:r>
      <w:r>
        <w:rPr>
          <w:spacing w:val="-7"/>
        </w:rPr>
        <w:t xml:space="preserve"> </w:t>
      </w:r>
      <w:r>
        <w:t>analysis</w:t>
      </w:r>
      <w:r>
        <w:rPr>
          <w:spacing w:val="-7"/>
        </w:rPr>
        <w:t xml:space="preserve"> </w:t>
      </w:r>
      <w:r>
        <w:t>found</w:t>
      </w:r>
      <w:r>
        <w:rPr>
          <w:spacing w:val="-7"/>
        </w:rPr>
        <w:t xml:space="preserve"> </w:t>
      </w:r>
      <w:r>
        <w:t>Indigenous</w:t>
      </w:r>
      <w:r>
        <w:rPr>
          <w:spacing w:val="-7"/>
        </w:rPr>
        <w:t xml:space="preserve"> </w:t>
      </w:r>
      <w:r>
        <w:t>participation</w:t>
      </w:r>
      <w:r>
        <w:rPr>
          <w:spacing w:val="-7"/>
        </w:rPr>
        <w:t xml:space="preserve"> </w:t>
      </w:r>
      <w:r>
        <w:t>in</w:t>
      </w:r>
      <w:r>
        <w:rPr>
          <w:spacing w:val="-7"/>
        </w:rPr>
        <w:t xml:space="preserve"> </w:t>
      </w:r>
      <w:r>
        <w:t>allied</w:t>
      </w:r>
      <w:r>
        <w:rPr>
          <w:spacing w:val="-7"/>
        </w:rPr>
        <w:t xml:space="preserve"> </w:t>
      </w:r>
      <w:r>
        <w:t>healthcare varied</w:t>
      </w:r>
      <w:r>
        <w:rPr>
          <w:spacing w:val="-4"/>
        </w:rPr>
        <w:t xml:space="preserve"> </w:t>
      </w:r>
      <w:r>
        <w:t>widely</w:t>
      </w:r>
      <w:r>
        <w:rPr>
          <w:spacing w:val="-4"/>
        </w:rPr>
        <w:t xml:space="preserve"> </w:t>
      </w:r>
      <w:r>
        <w:t>by</w:t>
      </w:r>
      <w:r>
        <w:rPr>
          <w:spacing w:val="-4"/>
        </w:rPr>
        <w:t xml:space="preserve"> </w:t>
      </w:r>
      <w:r>
        <w:t>profession</w:t>
      </w:r>
      <w:r>
        <w:rPr>
          <w:spacing w:val="-4"/>
        </w:rPr>
        <w:t xml:space="preserve"> </w:t>
      </w:r>
      <w:r>
        <w:t>with</w:t>
      </w:r>
      <w:r>
        <w:rPr>
          <w:spacing w:val="-4"/>
        </w:rPr>
        <w:t xml:space="preserve"> </w:t>
      </w:r>
      <w:r>
        <w:t>the</w:t>
      </w:r>
      <w:r>
        <w:rPr>
          <w:spacing w:val="-4"/>
        </w:rPr>
        <w:t xml:space="preserve"> </w:t>
      </w:r>
      <w:r>
        <w:t>larger</w:t>
      </w:r>
      <w:r>
        <w:rPr>
          <w:spacing w:val="-4"/>
        </w:rPr>
        <w:t xml:space="preserve"> </w:t>
      </w:r>
      <w:r>
        <w:t>professions</w:t>
      </w:r>
      <w:r>
        <w:rPr>
          <w:spacing w:val="-4"/>
        </w:rPr>
        <w:t xml:space="preserve"> </w:t>
      </w:r>
      <w:r>
        <w:t>of</w:t>
      </w:r>
      <w:r>
        <w:rPr>
          <w:spacing w:val="-4"/>
        </w:rPr>
        <w:t xml:space="preserve"> </w:t>
      </w:r>
      <w:r>
        <w:t>social</w:t>
      </w:r>
      <w:r>
        <w:rPr>
          <w:spacing w:val="-4"/>
        </w:rPr>
        <w:t xml:space="preserve"> </w:t>
      </w:r>
      <w:r>
        <w:t>work</w:t>
      </w:r>
      <w:r>
        <w:rPr>
          <w:spacing w:val="-4"/>
        </w:rPr>
        <w:t xml:space="preserve"> </w:t>
      </w:r>
      <w:r>
        <w:t>and</w:t>
      </w:r>
      <w:r>
        <w:rPr>
          <w:spacing w:val="-4"/>
        </w:rPr>
        <w:t xml:space="preserve"> </w:t>
      </w:r>
      <w:r>
        <w:t>psychology</w:t>
      </w:r>
      <w:r>
        <w:rPr>
          <w:spacing w:val="-4"/>
        </w:rPr>
        <w:t xml:space="preserve"> </w:t>
      </w:r>
      <w:r>
        <w:t>showing</w:t>
      </w:r>
      <w:r>
        <w:rPr>
          <w:spacing w:val="-4"/>
        </w:rPr>
        <w:t xml:space="preserve"> </w:t>
      </w:r>
      <w:r>
        <w:t>strong</w:t>
      </w:r>
      <w:r>
        <w:rPr>
          <w:spacing w:val="-4"/>
        </w:rPr>
        <w:t xml:space="preserve"> </w:t>
      </w:r>
      <w:r>
        <w:t>growth</w:t>
      </w:r>
      <w:r>
        <w:rPr>
          <w:spacing w:val="-4"/>
        </w:rPr>
        <w:t xml:space="preserve"> </w:t>
      </w:r>
      <w:r>
        <w:t>in Indigenous</w:t>
      </w:r>
      <w:r>
        <w:rPr>
          <w:spacing w:val="-5"/>
        </w:rPr>
        <w:t xml:space="preserve"> </w:t>
      </w:r>
      <w:r>
        <w:t>representation</w:t>
      </w:r>
      <w:r>
        <w:rPr>
          <w:spacing w:val="-5"/>
        </w:rPr>
        <w:t xml:space="preserve"> </w:t>
      </w:r>
      <w:r>
        <w:t>and</w:t>
      </w:r>
      <w:r>
        <w:rPr>
          <w:spacing w:val="-5"/>
        </w:rPr>
        <w:t xml:space="preserve"> </w:t>
      </w:r>
      <w:r>
        <w:t>remaining</w:t>
      </w:r>
      <w:r>
        <w:rPr>
          <w:spacing w:val="-5"/>
        </w:rPr>
        <w:t xml:space="preserve"> </w:t>
      </w:r>
      <w:r>
        <w:t>professions</w:t>
      </w:r>
      <w:r>
        <w:rPr>
          <w:spacing w:val="-5"/>
        </w:rPr>
        <w:t xml:space="preserve"> </w:t>
      </w:r>
      <w:r>
        <w:t>showing</w:t>
      </w:r>
      <w:r>
        <w:rPr>
          <w:spacing w:val="-5"/>
        </w:rPr>
        <w:t xml:space="preserve"> </w:t>
      </w:r>
      <w:r>
        <w:t>minimal</w:t>
      </w:r>
      <w:r>
        <w:rPr>
          <w:spacing w:val="-5"/>
        </w:rPr>
        <w:t xml:space="preserve"> </w:t>
      </w:r>
      <w:r>
        <w:t>growth</w:t>
      </w:r>
      <w:r>
        <w:rPr>
          <w:spacing w:val="-5"/>
        </w:rPr>
        <w:t xml:space="preserve"> </w:t>
      </w:r>
      <w:r>
        <w:t>over</w:t>
      </w:r>
      <w:r>
        <w:rPr>
          <w:spacing w:val="-5"/>
        </w:rPr>
        <w:t xml:space="preserve"> </w:t>
      </w:r>
      <w:r>
        <w:t>the</w:t>
      </w:r>
      <w:r>
        <w:rPr>
          <w:spacing w:val="-5"/>
        </w:rPr>
        <w:t xml:space="preserve"> </w:t>
      </w:r>
      <w:r>
        <w:t>past</w:t>
      </w:r>
      <w:r>
        <w:rPr>
          <w:spacing w:val="-5"/>
        </w:rPr>
        <w:t xml:space="preserve"> </w:t>
      </w:r>
      <w:r>
        <w:t>decade.</w:t>
      </w:r>
      <w:r>
        <w:rPr>
          <w:spacing w:val="-5"/>
        </w:rPr>
        <w:t xml:space="preserve"> </w:t>
      </w:r>
      <w:r>
        <w:t>Indigenous students</w:t>
      </w:r>
      <w:r>
        <w:rPr>
          <w:spacing w:val="-5"/>
        </w:rPr>
        <w:t xml:space="preserve"> </w:t>
      </w:r>
      <w:r>
        <w:t>were</w:t>
      </w:r>
      <w:r>
        <w:rPr>
          <w:spacing w:val="-5"/>
        </w:rPr>
        <w:t xml:space="preserve"> </w:t>
      </w:r>
      <w:r>
        <w:t>more</w:t>
      </w:r>
      <w:r>
        <w:rPr>
          <w:spacing w:val="-5"/>
        </w:rPr>
        <w:t xml:space="preserve"> </w:t>
      </w:r>
      <w:r>
        <w:t>likely</w:t>
      </w:r>
      <w:r>
        <w:rPr>
          <w:spacing w:val="-5"/>
        </w:rPr>
        <w:t xml:space="preserve"> </w:t>
      </w:r>
      <w:r>
        <w:t>to</w:t>
      </w:r>
      <w:r>
        <w:rPr>
          <w:spacing w:val="-5"/>
        </w:rPr>
        <w:t xml:space="preserve"> </w:t>
      </w:r>
      <w:r>
        <w:t>use</w:t>
      </w:r>
      <w:r>
        <w:rPr>
          <w:spacing w:val="-5"/>
        </w:rPr>
        <w:t xml:space="preserve"> </w:t>
      </w:r>
      <w:r>
        <w:t>previous</w:t>
      </w:r>
      <w:r>
        <w:rPr>
          <w:spacing w:val="-5"/>
        </w:rPr>
        <w:t xml:space="preserve"> </w:t>
      </w:r>
      <w:r>
        <w:t>VET</w:t>
      </w:r>
      <w:r>
        <w:rPr>
          <w:spacing w:val="-5"/>
        </w:rPr>
        <w:t xml:space="preserve"> </w:t>
      </w:r>
      <w:r>
        <w:t>qualifications</w:t>
      </w:r>
      <w:r>
        <w:rPr>
          <w:spacing w:val="-5"/>
        </w:rPr>
        <w:t xml:space="preserve"> </w:t>
      </w:r>
      <w:r>
        <w:t>as</w:t>
      </w:r>
      <w:r>
        <w:rPr>
          <w:spacing w:val="-5"/>
        </w:rPr>
        <w:t xml:space="preserve"> </w:t>
      </w:r>
      <w:r>
        <w:t>a</w:t>
      </w:r>
      <w:r>
        <w:rPr>
          <w:spacing w:val="-5"/>
        </w:rPr>
        <w:t xml:space="preserve"> </w:t>
      </w:r>
      <w:r>
        <w:t>means</w:t>
      </w:r>
      <w:r>
        <w:rPr>
          <w:spacing w:val="-5"/>
        </w:rPr>
        <w:t xml:space="preserve"> </w:t>
      </w:r>
      <w:r>
        <w:t>of</w:t>
      </w:r>
      <w:r>
        <w:rPr>
          <w:spacing w:val="-5"/>
        </w:rPr>
        <w:t xml:space="preserve"> </w:t>
      </w:r>
      <w:r>
        <w:t>admission</w:t>
      </w:r>
      <w:r>
        <w:rPr>
          <w:spacing w:val="-5"/>
        </w:rPr>
        <w:t xml:space="preserve"> </w:t>
      </w:r>
      <w:r>
        <w:t>into</w:t>
      </w:r>
      <w:r>
        <w:rPr>
          <w:spacing w:val="-5"/>
        </w:rPr>
        <w:t xml:space="preserve"> </w:t>
      </w:r>
      <w:r>
        <w:t>allied</w:t>
      </w:r>
      <w:r>
        <w:rPr>
          <w:spacing w:val="-5"/>
        </w:rPr>
        <w:t xml:space="preserve"> </w:t>
      </w:r>
      <w:r>
        <w:t>health</w:t>
      </w:r>
      <w:r>
        <w:rPr>
          <w:spacing w:val="-5"/>
        </w:rPr>
        <w:t xml:space="preserve"> </w:t>
      </w:r>
      <w:r>
        <w:t>study</w:t>
      </w:r>
      <w:r>
        <w:rPr>
          <w:spacing w:val="-5"/>
        </w:rPr>
        <w:t xml:space="preserve"> </w:t>
      </w:r>
      <w:r>
        <w:t>when compared</w:t>
      </w:r>
      <w:r>
        <w:rPr>
          <w:spacing w:val="-6"/>
        </w:rPr>
        <w:t xml:space="preserve"> </w:t>
      </w:r>
      <w:r>
        <w:t>with</w:t>
      </w:r>
      <w:r>
        <w:rPr>
          <w:spacing w:val="-6"/>
        </w:rPr>
        <w:t xml:space="preserve"> </w:t>
      </w:r>
      <w:r>
        <w:t>their</w:t>
      </w:r>
      <w:r>
        <w:rPr>
          <w:spacing w:val="-6"/>
        </w:rPr>
        <w:t xml:space="preserve"> </w:t>
      </w:r>
      <w:r>
        <w:t>non-Indigenous</w:t>
      </w:r>
      <w:r>
        <w:rPr>
          <w:spacing w:val="-6"/>
        </w:rPr>
        <w:t xml:space="preserve"> </w:t>
      </w:r>
      <w:r>
        <w:t>peers,</w:t>
      </w:r>
      <w:r>
        <w:rPr>
          <w:spacing w:val="-6"/>
        </w:rPr>
        <w:t xml:space="preserve"> </w:t>
      </w:r>
      <w:r>
        <w:t>where</w:t>
      </w:r>
      <w:r>
        <w:rPr>
          <w:spacing w:val="-6"/>
        </w:rPr>
        <w:t xml:space="preserve"> </w:t>
      </w:r>
      <w:r>
        <w:t>these</w:t>
      </w:r>
      <w:r>
        <w:rPr>
          <w:spacing w:val="-6"/>
        </w:rPr>
        <w:t xml:space="preserve"> </w:t>
      </w:r>
      <w:r>
        <w:t>pathways</w:t>
      </w:r>
      <w:r>
        <w:rPr>
          <w:spacing w:val="-6"/>
        </w:rPr>
        <w:t xml:space="preserve"> </w:t>
      </w:r>
      <w:r>
        <w:t>were</w:t>
      </w:r>
      <w:r>
        <w:rPr>
          <w:spacing w:val="-6"/>
        </w:rPr>
        <w:t xml:space="preserve"> </w:t>
      </w:r>
      <w:r>
        <w:t>available.</w:t>
      </w:r>
      <w:r>
        <w:rPr>
          <w:spacing w:val="-6"/>
        </w:rPr>
        <w:t xml:space="preserve"> </w:t>
      </w:r>
      <w:r>
        <w:t>Both</w:t>
      </w:r>
      <w:r>
        <w:rPr>
          <w:spacing w:val="-6"/>
        </w:rPr>
        <w:t xml:space="preserve"> </w:t>
      </w:r>
      <w:r>
        <w:t>quantitative</w:t>
      </w:r>
      <w:r>
        <w:rPr>
          <w:spacing w:val="-6"/>
        </w:rPr>
        <w:t xml:space="preserve"> </w:t>
      </w:r>
      <w:r>
        <w:t>and</w:t>
      </w:r>
      <w:r>
        <w:rPr>
          <w:spacing w:val="-6"/>
        </w:rPr>
        <w:t xml:space="preserve"> </w:t>
      </w:r>
      <w:r>
        <w:t>qualitative results</w:t>
      </w:r>
      <w:r>
        <w:rPr>
          <w:spacing w:val="-5"/>
        </w:rPr>
        <w:t xml:space="preserve"> </w:t>
      </w:r>
      <w:r>
        <w:t>supported</w:t>
      </w:r>
      <w:r>
        <w:rPr>
          <w:spacing w:val="-5"/>
        </w:rPr>
        <w:t xml:space="preserve"> </w:t>
      </w:r>
      <w:r>
        <w:t>the</w:t>
      </w:r>
      <w:r>
        <w:rPr>
          <w:spacing w:val="-5"/>
        </w:rPr>
        <w:t xml:space="preserve"> </w:t>
      </w:r>
      <w:r>
        <w:t>establishment</w:t>
      </w:r>
      <w:r>
        <w:rPr>
          <w:spacing w:val="-5"/>
        </w:rPr>
        <w:t xml:space="preserve"> </w:t>
      </w:r>
      <w:r>
        <w:t>of</w:t>
      </w:r>
      <w:r>
        <w:rPr>
          <w:spacing w:val="-5"/>
        </w:rPr>
        <w:t xml:space="preserve"> </w:t>
      </w:r>
      <w:r>
        <w:t>clearly</w:t>
      </w:r>
      <w:r>
        <w:rPr>
          <w:spacing w:val="-5"/>
        </w:rPr>
        <w:t xml:space="preserve"> </w:t>
      </w:r>
      <w:r>
        <w:t>defined</w:t>
      </w:r>
      <w:r>
        <w:rPr>
          <w:spacing w:val="-5"/>
        </w:rPr>
        <w:t xml:space="preserve"> </w:t>
      </w:r>
      <w:r>
        <w:t>articulated</w:t>
      </w:r>
      <w:r>
        <w:rPr>
          <w:spacing w:val="-5"/>
        </w:rPr>
        <w:t xml:space="preserve"> </w:t>
      </w:r>
      <w:r>
        <w:t>pathways</w:t>
      </w:r>
      <w:r>
        <w:rPr>
          <w:spacing w:val="-5"/>
        </w:rPr>
        <w:t xml:space="preserve"> </w:t>
      </w:r>
      <w:r>
        <w:t>between</w:t>
      </w:r>
      <w:r>
        <w:rPr>
          <w:spacing w:val="-5"/>
        </w:rPr>
        <w:t xml:space="preserve"> </w:t>
      </w:r>
      <w:r>
        <w:t>VET</w:t>
      </w:r>
      <w:r>
        <w:rPr>
          <w:spacing w:val="-5"/>
        </w:rPr>
        <w:t xml:space="preserve"> </w:t>
      </w:r>
      <w:r>
        <w:t>health</w:t>
      </w:r>
      <w:r>
        <w:rPr>
          <w:spacing w:val="-5"/>
        </w:rPr>
        <w:t xml:space="preserve"> </w:t>
      </w:r>
      <w:r>
        <w:t>study</w:t>
      </w:r>
      <w:r>
        <w:rPr>
          <w:spacing w:val="-5"/>
        </w:rPr>
        <w:t xml:space="preserve"> </w:t>
      </w:r>
      <w:r>
        <w:t>and</w:t>
      </w:r>
      <w:r>
        <w:rPr>
          <w:spacing w:val="-5"/>
        </w:rPr>
        <w:t xml:space="preserve"> </w:t>
      </w:r>
      <w:r>
        <w:t>higher education qualifications in allied healthcare.</w:t>
      </w:r>
    </w:p>
    <w:p w:rsidR="00034DD4" w:rsidRDefault="00034DD4" w:rsidP="00034DD4">
      <w:pPr>
        <w:pStyle w:val="Heading2"/>
      </w:pPr>
      <w:r>
        <w:t>Background</w:t>
      </w:r>
    </w:p>
    <w:p w:rsidR="00034DD4" w:rsidRDefault="00034DD4" w:rsidP="00034DD4">
      <w:r>
        <w:t>Indigenous</w:t>
      </w:r>
      <w:r>
        <w:rPr>
          <w:spacing w:val="-5"/>
        </w:rPr>
        <w:t xml:space="preserve"> </w:t>
      </w:r>
      <w:r>
        <w:t>students</w:t>
      </w:r>
      <w:r>
        <w:rPr>
          <w:spacing w:val="-5"/>
        </w:rPr>
        <w:t xml:space="preserve"> </w:t>
      </w:r>
      <w:r>
        <w:t>comprise</w:t>
      </w:r>
      <w:r>
        <w:rPr>
          <w:spacing w:val="-5"/>
        </w:rPr>
        <w:t xml:space="preserve"> </w:t>
      </w:r>
      <w:r>
        <w:t>1.7</w:t>
      </w:r>
      <w:r>
        <w:rPr>
          <w:spacing w:val="-5"/>
        </w:rPr>
        <w:t xml:space="preserve"> </w:t>
      </w:r>
      <w:r>
        <w:t>per</w:t>
      </w:r>
      <w:r>
        <w:rPr>
          <w:spacing w:val="-5"/>
        </w:rPr>
        <w:t xml:space="preserve"> </w:t>
      </w:r>
      <w:r>
        <w:t>cent</w:t>
      </w:r>
      <w:r>
        <w:rPr>
          <w:spacing w:val="-5"/>
        </w:rPr>
        <w:t xml:space="preserve"> </w:t>
      </w:r>
      <w:r>
        <w:t>of</w:t>
      </w:r>
      <w:r>
        <w:rPr>
          <w:spacing w:val="-5"/>
        </w:rPr>
        <w:t xml:space="preserve"> </w:t>
      </w:r>
      <w:r>
        <w:t>the</w:t>
      </w:r>
      <w:r>
        <w:rPr>
          <w:spacing w:val="-5"/>
        </w:rPr>
        <w:t xml:space="preserve"> </w:t>
      </w:r>
      <w:r>
        <w:t>Australian domestic higher education student population, whilst comprising 3.1 per cent of the Australian working-age population. Depending on the field of study, significant</w:t>
      </w:r>
      <w:r>
        <w:rPr>
          <w:spacing w:val="40"/>
        </w:rPr>
        <w:t xml:space="preserve"> </w:t>
      </w:r>
      <w:r>
        <w:t>gaps in Indigenous representation remain, with some of the</w:t>
      </w:r>
      <w:r>
        <w:rPr>
          <w:spacing w:val="-4"/>
        </w:rPr>
        <w:t xml:space="preserve"> </w:t>
      </w:r>
      <w:r>
        <w:t>largest</w:t>
      </w:r>
      <w:r>
        <w:rPr>
          <w:spacing w:val="-4"/>
        </w:rPr>
        <w:t xml:space="preserve"> </w:t>
      </w:r>
      <w:r>
        <w:t>discrepancies</w:t>
      </w:r>
      <w:r>
        <w:rPr>
          <w:spacing w:val="-4"/>
        </w:rPr>
        <w:t xml:space="preserve"> </w:t>
      </w:r>
      <w:r>
        <w:t>between</w:t>
      </w:r>
      <w:r>
        <w:rPr>
          <w:spacing w:val="-4"/>
        </w:rPr>
        <w:t xml:space="preserve"> </w:t>
      </w:r>
      <w:r>
        <w:t>Indigenous</w:t>
      </w:r>
      <w:r>
        <w:rPr>
          <w:spacing w:val="-4"/>
        </w:rPr>
        <w:t xml:space="preserve"> </w:t>
      </w:r>
      <w:r>
        <w:t>and</w:t>
      </w:r>
      <w:r>
        <w:rPr>
          <w:spacing w:val="-4"/>
        </w:rPr>
        <w:t xml:space="preserve"> </w:t>
      </w:r>
      <w:r>
        <w:t>non- Indigenous</w:t>
      </w:r>
      <w:r>
        <w:rPr>
          <w:spacing w:val="-8"/>
        </w:rPr>
        <w:t xml:space="preserve"> </w:t>
      </w:r>
      <w:r>
        <w:t>Australians</w:t>
      </w:r>
      <w:r>
        <w:rPr>
          <w:spacing w:val="-8"/>
        </w:rPr>
        <w:t xml:space="preserve"> </w:t>
      </w:r>
      <w:r>
        <w:t>including</w:t>
      </w:r>
      <w:r>
        <w:rPr>
          <w:spacing w:val="-8"/>
        </w:rPr>
        <w:t xml:space="preserve"> </w:t>
      </w:r>
      <w:r>
        <w:t>the</w:t>
      </w:r>
      <w:r>
        <w:rPr>
          <w:spacing w:val="-8"/>
        </w:rPr>
        <w:t xml:space="preserve"> </w:t>
      </w:r>
      <w:r>
        <w:t>fields</w:t>
      </w:r>
      <w:r>
        <w:rPr>
          <w:spacing w:val="-8"/>
        </w:rPr>
        <w:t xml:space="preserve"> </w:t>
      </w:r>
      <w:r>
        <w:t>of</w:t>
      </w:r>
      <w:r>
        <w:rPr>
          <w:spacing w:val="-8"/>
        </w:rPr>
        <w:t xml:space="preserve"> </w:t>
      </w:r>
      <w:r>
        <w:t>medicine, nursing, and the allied healthcare professions.</w:t>
      </w:r>
    </w:p>
    <w:p w:rsidR="00034DD4" w:rsidRDefault="00034DD4" w:rsidP="00034DD4">
      <w:r>
        <w:t>Although</w:t>
      </w:r>
      <w:r>
        <w:rPr>
          <w:spacing w:val="-7"/>
        </w:rPr>
        <w:t xml:space="preserve"> </w:t>
      </w:r>
      <w:r>
        <w:t>policy</w:t>
      </w:r>
      <w:r>
        <w:rPr>
          <w:spacing w:val="-7"/>
        </w:rPr>
        <w:t xml:space="preserve"> </w:t>
      </w:r>
      <w:r>
        <w:t>effort</w:t>
      </w:r>
      <w:r>
        <w:rPr>
          <w:spacing w:val="-7"/>
        </w:rPr>
        <w:t xml:space="preserve"> </w:t>
      </w:r>
      <w:r>
        <w:t>has</w:t>
      </w:r>
      <w:r>
        <w:rPr>
          <w:spacing w:val="-7"/>
        </w:rPr>
        <w:t xml:space="preserve"> </w:t>
      </w:r>
      <w:r>
        <w:t>gone</w:t>
      </w:r>
      <w:r>
        <w:rPr>
          <w:spacing w:val="-7"/>
        </w:rPr>
        <w:t xml:space="preserve"> </w:t>
      </w:r>
      <w:r>
        <w:t>into</w:t>
      </w:r>
      <w:r>
        <w:rPr>
          <w:spacing w:val="-7"/>
        </w:rPr>
        <w:t xml:space="preserve"> </w:t>
      </w:r>
      <w:r>
        <w:t>encouraging</w:t>
      </w:r>
      <w:r>
        <w:rPr>
          <w:spacing w:val="-7"/>
        </w:rPr>
        <w:t xml:space="preserve"> </w:t>
      </w:r>
      <w:r>
        <w:t>Indigenous pathways</w:t>
      </w:r>
      <w:r>
        <w:rPr>
          <w:spacing w:val="-6"/>
        </w:rPr>
        <w:t xml:space="preserve"> </w:t>
      </w:r>
      <w:r>
        <w:t>into</w:t>
      </w:r>
      <w:r>
        <w:rPr>
          <w:spacing w:val="-6"/>
        </w:rPr>
        <w:t xml:space="preserve"> </w:t>
      </w:r>
      <w:r>
        <w:t>the</w:t>
      </w:r>
      <w:r>
        <w:rPr>
          <w:spacing w:val="-6"/>
        </w:rPr>
        <w:t xml:space="preserve"> </w:t>
      </w:r>
      <w:r>
        <w:t>primary</w:t>
      </w:r>
      <w:r>
        <w:rPr>
          <w:spacing w:val="-6"/>
        </w:rPr>
        <w:t xml:space="preserve"> </w:t>
      </w:r>
      <w:r>
        <w:t>healthcare</w:t>
      </w:r>
      <w:r>
        <w:rPr>
          <w:spacing w:val="-6"/>
        </w:rPr>
        <w:t xml:space="preserve"> </w:t>
      </w:r>
      <w:r>
        <w:t>professions,</w:t>
      </w:r>
      <w:r>
        <w:rPr>
          <w:spacing w:val="-6"/>
        </w:rPr>
        <w:t xml:space="preserve"> </w:t>
      </w:r>
      <w:r>
        <w:t>the</w:t>
      </w:r>
      <w:r>
        <w:rPr>
          <w:spacing w:val="-6"/>
        </w:rPr>
        <w:t xml:space="preserve"> </w:t>
      </w:r>
      <w:r>
        <w:t>allied healthcare professions have received far less attention. Many</w:t>
      </w:r>
      <w:r>
        <w:rPr>
          <w:spacing w:val="-6"/>
        </w:rPr>
        <w:t xml:space="preserve"> </w:t>
      </w:r>
      <w:r>
        <w:t>higher</w:t>
      </w:r>
      <w:r>
        <w:rPr>
          <w:spacing w:val="-6"/>
        </w:rPr>
        <w:t xml:space="preserve"> </w:t>
      </w:r>
      <w:r>
        <w:t>education</w:t>
      </w:r>
      <w:r>
        <w:rPr>
          <w:spacing w:val="-6"/>
        </w:rPr>
        <w:t xml:space="preserve"> </w:t>
      </w:r>
      <w:r>
        <w:t>providers</w:t>
      </w:r>
      <w:r>
        <w:rPr>
          <w:spacing w:val="-6"/>
        </w:rPr>
        <w:t xml:space="preserve"> </w:t>
      </w:r>
      <w:r>
        <w:t>are</w:t>
      </w:r>
      <w:r>
        <w:rPr>
          <w:spacing w:val="-6"/>
        </w:rPr>
        <w:t xml:space="preserve"> </w:t>
      </w:r>
      <w:r>
        <w:t>also</w:t>
      </w:r>
      <w:r>
        <w:rPr>
          <w:spacing w:val="-6"/>
        </w:rPr>
        <w:t xml:space="preserve"> </w:t>
      </w:r>
      <w:r>
        <w:t>choosing</w:t>
      </w:r>
      <w:r>
        <w:rPr>
          <w:spacing w:val="-6"/>
        </w:rPr>
        <w:t xml:space="preserve"> </w:t>
      </w:r>
      <w:r>
        <w:t>to</w:t>
      </w:r>
      <w:r>
        <w:rPr>
          <w:spacing w:val="-6"/>
        </w:rPr>
        <w:t xml:space="preserve"> </w:t>
      </w:r>
      <w:r>
        <w:t xml:space="preserve">offer </w:t>
      </w:r>
      <w:proofErr w:type="spellStart"/>
      <w:r>
        <w:t>specialisation</w:t>
      </w:r>
      <w:proofErr w:type="spellEnd"/>
      <w:r>
        <w:t xml:space="preserve"> into allied healthcare only at postgraduate level, which further restricts equitable access to these occupations. The examination of Indigenous student participation for specific allied healthcare professions was therefore an important goal of this Fellowship.</w:t>
      </w:r>
    </w:p>
    <w:p w:rsidR="00034DD4" w:rsidRDefault="00034DD4" w:rsidP="00034DD4">
      <w:r>
        <w:t>In contrast to higher education, Indigenous Australians have been reported to participate at a higher rate than</w:t>
      </w:r>
      <w:r>
        <w:rPr>
          <w:spacing w:val="40"/>
        </w:rPr>
        <w:t xml:space="preserve"> </w:t>
      </w:r>
      <w:r>
        <w:t>their</w:t>
      </w:r>
      <w:r>
        <w:rPr>
          <w:spacing w:val="-7"/>
        </w:rPr>
        <w:t xml:space="preserve"> </w:t>
      </w:r>
      <w:r>
        <w:t>non-Indigenous</w:t>
      </w:r>
      <w:r>
        <w:rPr>
          <w:spacing w:val="-7"/>
        </w:rPr>
        <w:t xml:space="preserve"> </w:t>
      </w:r>
      <w:r>
        <w:t>peers</w:t>
      </w:r>
      <w:r>
        <w:rPr>
          <w:spacing w:val="-7"/>
        </w:rPr>
        <w:t xml:space="preserve"> </w:t>
      </w:r>
      <w:r>
        <w:t>in</w:t>
      </w:r>
      <w:r>
        <w:rPr>
          <w:spacing w:val="-7"/>
        </w:rPr>
        <w:t xml:space="preserve"> </w:t>
      </w:r>
      <w:r>
        <w:t>the</w:t>
      </w:r>
      <w:r>
        <w:rPr>
          <w:spacing w:val="-7"/>
        </w:rPr>
        <w:t xml:space="preserve"> </w:t>
      </w:r>
      <w:r>
        <w:t>VET</w:t>
      </w:r>
      <w:r>
        <w:rPr>
          <w:spacing w:val="-7"/>
        </w:rPr>
        <w:t xml:space="preserve"> </w:t>
      </w:r>
      <w:r>
        <w:t>sector.</w:t>
      </w:r>
      <w:r>
        <w:rPr>
          <w:spacing w:val="-7"/>
        </w:rPr>
        <w:t xml:space="preserve"> </w:t>
      </w:r>
      <w:r>
        <w:t>The</w:t>
      </w:r>
      <w:r>
        <w:rPr>
          <w:spacing w:val="-7"/>
        </w:rPr>
        <w:t xml:space="preserve"> </w:t>
      </w:r>
      <w:r>
        <w:t xml:space="preserve">difference between VET and higher education participation for Indigenous students has led some scholars to recommend articulated pathways between VET sector and higher </w:t>
      </w:r>
      <w:r>
        <w:rPr>
          <w:spacing w:val="-2"/>
        </w:rPr>
        <w:t xml:space="preserve">degree </w:t>
      </w:r>
      <w:r>
        <w:rPr>
          <w:color w:val="414042"/>
        </w:rPr>
        <w:t>qualifications as a potential means of increasing Indigenous representation</w:t>
      </w:r>
      <w:r>
        <w:rPr>
          <w:color w:val="414042"/>
          <w:spacing w:val="-6"/>
        </w:rPr>
        <w:t xml:space="preserve"> </w:t>
      </w:r>
      <w:r>
        <w:rPr>
          <w:color w:val="414042"/>
        </w:rPr>
        <w:t>in</w:t>
      </w:r>
      <w:r>
        <w:rPr>
          <w:color w:val="414042"/>
          <w:spacing w:val="-6"/>
        </w:rPr>
        <w:t xml:space="preserve"> </w:t>
      </w:r>
      <w:r>
        <w:rPr>
          <w:color w:val="414042"/>
        </w:rPr>
        <w:t>higher</w:t>
      </w:r>
      <w:r>
        <w:rPr>
          <w:color w:val="414042"/>
          <w:spacing w:val="-6"/>
        </w:rPr>
        <w:t xml:space="preserve"> </w:t>
      </w:r>
      <w:r>
        <w:rPr>
          <w:color w:val="414042"/>
        </w:rPr>
        <w:t>education.</w:t>
      </w:r>
      <w:r>
        <w:rPr>
          <w:color w:val="414042"/>
          <w:spacing w:val="-6"/>
        </w:rPr>
        <w:t xml:space="preserve"> </w:t>
      </w:r>
      <w:r>
        <w:rPr>
          <w:color w:val="414042"/>
        </w:rPr>
        <w:t>Given</w:t>
      </w:r>
      <w:r>
        <w:rPr>
          <w:color w:val="414042"/>
          <w:spacing w:val="-6"/>
        </w:rPr>
        <w:t xml:space="preserve"> </w:t>
      </w:r>
      <w:r>
        <w:rPr>
          <w:color w:val="414042"/>
        </w:rPr>
        <w:t>the</w:t>
      </w:r>
      <w:r>
        <w:rPr>
          <w:color w:val="414042"/>
          <w:spacing w:val="-6"/>
        </w:rPr>
        <w:t xml:space="preserve"> </w:t>
      </w:r>
      <w:r>
        <w:rPr>
          <w:color w:val="414042"/>
        </w:rPr>
        <w:t>higher</w:t>
      </w:r>
      <w:r>
        <w:rPr>
          <w:color w:val="414042"/>
          <w:spacing w:val="-6"/>
        </w:rPr>
        <w:t xml:space="preserve"> </w:t>
      </w:r>
      <w:r>
        <w:rPr>
          <w:color w:val="414042"/>
        </w:rPr>
        <w:t>numbers of</w:t>
      </w:r>
      <w:r>
        <w:rPr>
          <w:color w:val="414042"/>
          <w:spacing w:val="-7"/>
        </w:rPr>
        <w:t xml:space="preserve"> </w:t>
      </w:r>
      <w:r>
        <w:rPr>
          <w:color w:val="414042"/>
        </w:rPr>
        <w:t>Indigenous</w:t>
      </w:r>
      <w:r>
        <w:rPr>
          <w:color w:val="414042"/>
          <w:spacing w:val="-7"/>
        </w:rPr>
        <w:t xml:space="preserve"> </w:t>
      </w:r>
      <w:r>
        <w:rPr>
          <w:color w:val="414042"/>
        </w:rPr>
        <w:t>learners</w:t>
      </w:r>
      <w:r>
        <w:rPr>
          <w:color w:val="414042"/>
          <w:spacing w:val="-7"/>
        </w:rPr>
        <w:t xml:space="preserve"> </w:t>
      </w:r>
      <w:r>
        <w:rPr>
          <w:color w:val="414042"/>
        </w:rPr>
        <w:t>in</w:t>
      </w:r>
      <w:r>
        <w:rPr>
          <w:color w:val="414042"/>
          <w:spacing w:val="-7"/>
        </w:rPr>
        <w:t xml:space="preserve"> </w:t>
      </w:r>
      <w:r>
        <w:rPr>
          <w:color w:val="414042"/>
        </w:rPr>
        <w:t>the</w:t>
      </w:r>
      <w:r>
        <w:rPr>
          <w:color w:val="414042"/>
          <w:spacing w:val="-7"/>
        </w:rPr>
        <w:t xml:space="preserve"> </w:t>
      </w:r>
      <w:r>
        <w:rPr>
          <w:color w:val="414042"/>
        </w:rPr>
        <w:t>VET</w:t>
      </w:r>
      <w:r>
        <w:rPr>
          <w:color w:val="414042"/>
          <w:spacing w:val="-7"/>
        </w:rPr>
        <w:t xml:space="preserve"> </w:t>
      </w:r>
      <w:r>
        <w:rPr>
          <w:color w:val="414042"/>
        </w:rPr>
        <w:t>sector,</w:t>
      </w:r>
      <w:r>
        <w:rPr>
          <w:color w:val="414042"/>
          <w:spacing w:val="-7"/>
        </w:rPr>
        <w:t xml:space="preserve"> </w:t>
      </w:r>
      <w:r>
        <w:rPr>
          <w:color w:val="414042"/>
        </w:rPr>
        <w:t>of</w:t>
      </w:r>
      <w:r>
        <w:rPr>
          <w:color w:val="414042"/>
          <w:spacing w:val="-7"/>
        </w:rPr>
        <w:t xml:space="preserve"> </w:t>
      </w:r>
      <w:r>
        <w:rPr>
          <w:color w:val="414042"/>
        </w:rPr>
        <w:t>additional</w:t>
      </w:r>
      <w:r>
        <w:rPr>
          <w:color w:val="414042"/>
          <w:spacing w:val="-7"/>
        </w:rPr>
        <w:t xml:space="preserve"> </w:t>
      </w:r>
      <w:r>
        <w:rPr>
          <w:color w:val="414042"/>
        </w:rPr>
        <w:t>interest to the current Fellowship was whether VET qualifications in the healthcare fields held potential for increasing Indigenous representation in higher degree allied healthcare study.</w:t>
      </w:r>
    </w:p>
    <w:p w:rsidR="00034DD4" w:rsidRDefault="00034DD4" w:rsidP="00034DD4">
      <w:pPr>
        <w:pStyle w:val="Heading2"/>
      </w:pPr>
      <w:r>
        <w:t>Objectives</w:t>
      </w:r>
      <w:r w:rsidRPr="005C7F67">
        <w:t xml:space="preserve"> </w:t>
      </w:r>
      <w:r>
        <w:t xml:space="preserve">and </w:t>
      </w:r>
      <w:r w:rsidRPr="005C7F67">
        <w:t>methodology</w:t>
      </w:r>
    </w:p>
    <w:p w:rsidR="00034DD4" w:rsidRDefault="00034DD4" w:rsidP="00034DD4">
      <w:r>
        <w:t>The Fellowship:</w:t>
      </w:r>
    </w:p>
    <w:p w:rsidR="00034DD4" w:rsidRDefault="00034DD4" w:rsidP="00034DD4">
      <w:pPr>
        <w:pStyle w:val="Bullets"/>
      </w:pPr>
      <w:r>
        <w:t>carried</w:t>
      </w:r>
      <w:r>
        <w:rPr>
          <w:spacing w:val="-6"/>
        </w:rPr>
        <w:t xml:space="preserve"> </w:t>
      </w:r>
      <w:r>
        <w:t>out</w:t>
      </w:r>
      <w:r>
        <w:rPr>
          <w:spacing w:val="-6"/>
        </w:rPr>
        <w:t xml:space="preserve"> </w:t>
      </w:r>
      <w:r>
        <w:t>a</w:t>
      </w:r>
      <w:r>
        <w:rPr>
          <w:spacing w:val="-6"/>
        </w:rPr>
        <w:t xml:space="preserve"> </w:t>
      </w:r>
      <w:r>
        <w:t>critical</w:t>
      </w:r>
      <w:r>
        <w:rPr>
          <w:spacing w:val="-6"/>
        </w:rPr>
        <w:t xml:space="preserve"> </w:t>
      </w:r>
      <w:r>
        <w:t>policy</w:t>
      </w:r>
      <w:r>
        <w:rPr>
          <w:spacing w:val="-6"/>
        </w:rPr>
        <w:t xml:space="preserve"> </w:t>
      </w:r>
      <w:r>
        <w:t>analysis</w:t>
      </w:r>
      <w:r>
        <w:rPr>
          <w:spacing w:val="-6"/>
        </w:rPr>
        <w:t xml:space="preserve"> </w:t>
      </w:r>
      <w:r>
        <w:t>of</w:t>
      </w:r>
      <w:r>
        <w:rPr>
          <w:spacing w:val="-6"/>
        </w:rPr>
        <w:t xml:space="preserve"> </w:t>
      </w:r>
      <w:r>
        <w:t>Indigenous inclusivity for admission into the allied healthcare professions</w:t>
      </w:r>
    </w:p>
    <w:p w:rsidR="00034DD4" w:rsidRDefault="00034DD4" w:rsidP="00056E3A">
      <w:pPr>
        <w:pStyle w:val="Bullets"/>
      </w:pPr>
      <w:r>
        <w:lastRenderedPageBreak/>
        <w:t>determined</w:t>
      </w:r>
      <w:r w:rsidRPr="00034DD4">
        <w:rPr>
          <w:spacing w:val="-9"/>
        </w:rPr>
        <w:t xml:space="preserve"> </w:t>
      </w:r>
      <w:r>
        <w:t>the</w:t>
      </w:r>
      <w:r w:rsidRPr="00034DD4">
        <w:rPr>
          <w:spacing w:val="-9"/>
        </w:rPr>
        <w:t xml:space="preserve"> </w:t>
      </w:r>
      <w:r>
        <w:t>national</w:t>
      </w:r>
      <w:r w:rsidRPr="00034DD4">
        <w:rPr>
          <w:spacing w:val="-9"/>
        </w:rPr>
        <w:t xml:space="preserve"> </w:t>
      </w:r>
      <w:r>
        <w:t>socio-demographic</w:t>
      </w:r>
      <w:r w:rsidRPr="00034DD4">
        <w:rPr>
          <w:spacing w:val="-9"/>
        </w:rPr>
        <w:t xml:space="preserve"> </w:t>
      </w:r>
      <w:r>
        <w:t>profile</w:t>
      </w:r>
      <w:r w:rsidRPr="00034DD4">
        <w:rPr>
          <w:spacing w:val="-9"/>
        </w:rPr>
        <w:t xml:space="preserve"> </w:t>
      </w:r>
      <w:r>
        <w:t xml:space="preserve">of Indigenous students enrolled in the allied healthcare </w:t>
      </w:r>
      <w:r w:rsidRPr="00034DD4">
        <w:rPr>
          <w:spacing w:val="-2"/>
        </w:rPr>
        <w:t>professions</w:t>
      </w:r>
    </w:p>
    <w:p w:rsidR="00034DD4" w:rsidRDefault="00034DD4" w:rsidP="00034DD4">
      <w:pPr>
        <w:pStyle w:val="Bullets"/>
      </w:pPr>
      <w:r>
        <w:t>determined</w:t>
      </w:r>
      <w:r>
        <w:rPr>
          <w:spacing w:val="-8"/>
        </w:rPr>
        <w:t xml:space="preserve"> </w:t>
      </w:r>
      <w:r>
        <w:t>which</w:t>
      </w:r>
      <w:r>
        <w:rPr>
          <w:spacing w:val="-8"/>
        </w:rPr>
        <w:t xml:space="preserve"> </w:t>
      </w:r>
      <w:r>
        <w:t>healthcare-related</w:t>
      </w:r>
      <w:r>
        <w:rPr>
          <w:spacing w:val="-8"/>
        </w:rPr>
        <w:t xml:space="preserve"> </w:t>
      </w:r>
      <w:r>
        <w:t>VET</w:t>
      </w:r>
      <w:r>
        <w:rPr>
          <w:spacing w:val="-8"/>
        </w:rPr>
        <w:t xml:space="preserve"> </w:t>
      </w:r>
      <w:r>
        <w:t>courses</w:t>
      </w:r>
      <w:r>
        <w:rPr>
          <w:spacing w:val="-8"/>
        </w:rPr>
        <w:t xml:space="preserve"> </w:t>
      </w:r>
      <w:r>
        <w:t>at Certificate IV and above had the potential to</w:t>
      </w:r>
    </w:p>
    <w:p w:rsidR="00034DD4" w:rsidRDefault="00034DD4" w:rsidP="00034DD4">
      <w:pPr>
        <w:pStyle w:val="Bullets"/>
      </w:pPr>
      <w:r>
        <w:t>act</w:t>
      </w:r>
      <w:r>
        <w:rPr>
          <w:spacing w:val="-7"/>
        </w:rPr>
        <w:t xml:space="preserve"> </w:t>
      </w:r>
      <w:r>
        <w:t>as</w:t>
      </w:r>
      <w:r>
        <w:rPr>
          <w:spacing w:val="-7"/>
        </w:rPr>
        <w:t xml:space="preserve"> </w:t>
      </w:r>
      <w:r>
        <w:t>pathways</w:t>
      </w:r>
      <w:r>
        <w:rPr>
          <w:spacing w:val="-7"/>
        </w:rPr>
        <w:t xml:space="preserve"> </w:t>
      </w:r>
      <w:r>
        <w:t>into</w:t>
      </w:r>
      <w:r>
        <w:rPr>
          <w:spacing w:val="-7"/>
        </w:rPr>
        <w:t xml:space="preserve"> </w:t>
      </w:r>
      <w:r>
        <w:t>higher</w:t>
      </w:r>
      <w:r>
        <w:rPr>
          <w:spacing w:val="-7"/>
        </w:rPr>
        <w:t xml:space="preserve"> </w:t>
      </w:r>
      <w:r>
        <w:t>education</w:t>
      </w:r>
      <w:r>
        <w:rPr>
          <w:spacing w:val="-7"/>
        </w:rPr>
        <w:t xml:space="preserve"> </w:t>
      </w:r>
      <w:r>
        <w:t>allied healthcare programs</w:t>
      </w:r>
    </w:p>
    <w:p w:rsidR="00034DD4" w:rsidRDefault="00034DD4" w:rsidP="00034DD4">
      <w:pPr>
        <w:pStyle w:val="Bullets"/>
      </w:pPr>
      <w:r>
        <w:t>investigated</w:t>
      </w:r>
      <w:r>
        <w:rPr>
          <w:spacing w:val="-7"/>
        </w:rPr>
        <w:t xml:space="preserve"> </w:t>
      </w:r>
      <w:r>
        <w:t>the</w:t>
      </w:r>
      <w:r>
        <w:rPr>
          <w:spacing w:val="-7"/>
        </w:rPr>
        <w:t xml:space="preserve"> </w:t>
      </w:r>
      <w:r>
        <w:t>institutional</w:t>
      </w:r>
      <w:r>
        <w:rPr>
          <w:spacing w:val="-7"/>
        </w:rPr>
        <w:t xml:space="preserve"> </w:t>
      </w:r>
      <w:r>
        <w:t>factors</w:t>
      </w:r>
      <w:r>
        <w:rPr>
          <w:spacing w:val="-7"/>
        </w:rPr>
        <w:t xml:space="preserve"> </w:t>
      </w:r>
      <w:r>
        <w:t>linked</w:t>
      </w:r>
      <w:r>
        <w:rPr>
          <w:spacing w:val="-7"/>
        </w:rPr>
        <w:t xml:space="preserve"> </w:t>
      </w:r>
      <w:r>
        <w:t>with</w:t>
      </w:r>
      <w:r>
        <w:rPr>
          <w:spacing w:val="-7"/>
        </w:rPr>
        <w:t xml:space="preserve"> </w:t>
      </w:r>
      <w:r>
        <w:t>success in attracting and retaining Indigenous students into the allied healthcare professions</w:t>
      </w:r>
    </w:p>
    <w:p w:rsidR="00034DD4" w:rsidRDefault="00034DD4" w:rsidP="00034DD4">
      <w:pPr>
        <w:pStyle w:val="Bullets"/>
      </w:pPr>
      <w:r>
        <w:t>investigated</w:t>
      </w:r>
      <w:r>
        <w:rPr>
          <w:spacing w:val="-7"/>
        </w:rPr>
        <w:t xml:space="preserve"> </w:t>
      </w:r>
      <w:r>
        <w:t>the</w:t>
      </w:r>
      <w:r>
        <w:rPr>
          <w:spacing w:val="-7"/>
        </w:rPr>
        <w:t xml:space="preserve"> </w:t>
      </w:r>
      <w:r>
        <w:t>lived</w:t>
      </w:r>
      <w:r>
        <w:rPr>
          <w:spacing w:val="-7"/>
        </w:rPr>
        <w:t xml:space="preserve"> </w:t>
      </w:r>
      <w:r>
        <w:t>experiences</w:t>
      </w:r>
      <w:r>
        <w:rPr>
          <w:spacing w:val="-7"/>
        </w:rPr>
        <w:t xml:space="preserve"> </w:t>
      </w:r>
      <w:r>
        <w:t>of</w:t>
      </w:r>
      <w:r>
        <w:rPr>
          <w:spacing w:val="-7"/>
        </w:rPr>
        <w:t xml:space="preserve"> </w:t>
      </w:r>
      <w:r>
        <w:t>Indigenous</w:t>
      </w:r>
      <w:r>
        <w:rPr>
          <w:spacing w:val="-7"/>
        </w:rPr>
        <w:t xml:space="preserve"> </w:t>
      </w:r>
      <w:r>
        <w:t>allied healthcare students and graduates.</w:t>
      </w:r>
    </w:p>
    <w:p w:rsidR="00034DD4" w:rsidRDefault="00034DD4" w:rsidP="00034DD4">
      <w:r>
        <w:rPr>
          <w:spacing w:val="-2"/>
        </w:rPr>
        <w:t>The</w:t>
      </w:r>
      <w:r>
        <w:rPr>
          <w:spacing w:val="-6"/>
        </w:rPr>
        <w:t xml:space="preserve"> </w:t>
      </w:r>
      <w:r>
        <w:rPr>
          <w:spacing w:val="-2"/>
        </w:rPr>
        <w:t>Fellowship</w:t>
      </w:r>
      <w:r>
        <w:rPr>
          <w:spacing w:val="-6"/>
        </w:rPr>
        <w:t xml:space="preserve"> </w:t>
      </w:r>
      <w:r>
        <w:rPr>
          <w:spacing w:val="-2"/>
        </w:rPr>
        <w:t>adhered</w:t>
      </w:r>
      <w:r>
        <w:rPr>
          <w:spacing w:val="-6"/>
        </w:rPr>
        <w:t xml:space="preserve"> </w:t>
      </w:r>
      <w:r>
        <w:rPr>
          <w:spacing w:val="-2"/>
        </w:rPr>
        <w:t>to</w:t>
      </w:r>
      <w:r>
        <w:rPr>
          <w:spacing w:val="-6"/>
        </w:rPr>
        <w:t xml:space="preserve"> </w:t>
      </w:r>
      <w:r>
        <w:rPr>
          <w:spacing w:val="-2"/>
        </w:rPr>
        <w:t>the</w:t>
      </w:r>
      <w:r>
        <w:rPr>
          <w:spacing w:val="-6"/>
        </w:rPr>
        <w:t xml:space="preserve"> </w:t>
      </w:r>
      <w:r>
        <w:rPr>
          <w:spacing w:val="-2"/>
        </w:rPr>
        <w:t>ethical</w:t>
      </w:r>
      <w:r>
        <w:rPr>
          <w:spacing w:val="-6"/>
        </w:rPr>
        <w:t xml:space="preserve"> </w:t>
      </w:r>
      <w:r>
        <w:rPr>
          <w:spacing w:val="-2"/>
        </w:rPr>
        <w:t>guidelines</w:t>
      </w:r>
      <w:r>
        <w:rPr>
          <w:spacing w:val="-6"/>
        </w:rPr>
        <w:t xml:space="preserve"> </w:t>
      </w:r>
      <w:r>
        <w:rPr>
          <w:spacing w:val="-2"/>
        </w:rPr>
        <w:t>provided</w:t>
      </w:r>
      <w:r>
        <w:rPr>
          <w:spacing w:val="-6"/>
        </w:rPr>
        <w:t xml:space="preserve"> </w:t>
      </w:r>
      <w:r>
        <w:rPr>
          <w:spacing w:val="-2"/>
        </w:rPr>
        <w:t>by</w:t>
      </w:r>
      <w:r>
        <w:rPr>
          <w:spacing w:val="-6"/>
        </w:rPr>
        <w:t xml:space="preserve"> </w:t>
      </w:r>
      <w:r>
        <w:rPr>
          <w:spacing w:val="-2"/>
        </w:rPr>
        <w:t xml:space="preserve">La </w:t>
      </w:r>
      <w:r>
        <w:t>Trobe</w:t>
      </w:r>
      <w:r>
        <w:rPr>
          <w:spacing w:val="-12"/>
        </w:rPr>
        <w:t xml:space="preserve"> </w:t>
      </w:r>
      <w:r>
        <w:t>University</w:t>
      </w:r>
      <w:r>
        <w:rPr>
          <w:spacing w:val="-12"/>
        </w:rPr>
        <w:t xml:space="preserve"> </w:t>
      </w:r>
      <w:r>
        <w:t>and</w:t>
      </w:r>
      <w:r>
        <w:rPr>
          <w:spacing w:val="-12"/>
        </w:rPr>
        <w:t xml:space="preserve"> </w:t>
      </w:r>
      <w:r>
        <w:t>the</w:t>
      </w:r>
      <w:r>
        <w:rPr>
          <w:spacing w:val="-12"/>
        </w:rPr>
        <w:t xml:space="preserve"> </w:t>
      </w:r>
      <w:r>
        <w:t>Australian</w:t>
      </w:r>
      <w:r>
        <w:rPr>
          <w:spacing w:val="-12"/>
        </w:rPr>
        <w:t xml:space="preserve"> </w:t>
      </w:r>
      <w:r>
        <w:t>Institute</w:t>
      </w:r>
      <w:r>
        <w:rPr>
          <w:spacing w:val="-12"/>
        </w:rPr>
        <w:t xml:space="preserve"> </w:t>
      </w:r>
      <w:r>
        <w:t>of</w:t>
      </w:r>
      <w:r>
        <w:rPr>
          <w:spacing w:val="-12"/>
        </w:rPr>
        <w:t xml:space="preserve"> </w:t>
      </w:r>
      <w:r>
        <w:t>Aboriginal</w:t>
      </w:r>
      <w:r>
        <w:rPr>
          <w:spacing w:val="-12"/>
        </w:rPr>
        <w:t xml:space="preserve"> </w:t>
      </w:r>
      <w:r>
        <w:t xml:space="preserve">and Torres Strait Islander Studies to ensure that the researchers followed and adhered to Indigenous cultural protocols, data </w:t>
      </w:r>
      <w:r>
        <w:rPr>
          <w:spacing w:val="-2"/>
        </w:rPr>
        <w:t>sovereignty,</w:t>
      </w:r>
      <w:r>
        <w:rPr>
          <w:spacing w:val="-5"/>
        </w:rPr>
        <w:t xml:space="preserve"> </w:t>
      </w:r>
      <w:r>
        <w:rPr>
          <w:spacing w:val="-2"/>
        </w:rPr>
        <w:t>and</w:t>
      </w:r>
      <w:r>
        <w:rPr>
          <w:spacing w:val="-5"/>
        </w:rPr>
        <w:t xml:space="preserve"> </w:t>
      </w:r>
      <w:r>
        <w:rPr>
          <w:spacing w:val="-2"/>
        </w:rPr>
        <w:t>ways</w:t>
      </w:r>
      <w:r>
        <w:rPr>
          <w:spacing w:val="-5"/>
        </w:rPr>
        <w:t xml:space="preserve"> </w:t>
      </w:r>
      <w:r>
        <w:rPr>
          <w:spacing w:val="-2"/>
        </w:rPr>
        <w:t>of</w:t>
      </w:r>
      <w:r>
        <w:rPr>
          <w:spacing w:val="-5"/>
        </w:rPr>
        <w:t xml:space="preserve"> </w:t>
      </w:r>
      <w:r>
        <w:rPr>
          <w:spacing w:val="-2"/>
        </w:rPr>
        <w:t>managing</w:t>
      </w:r>
      <w:r>
        <w:rPr>
          <w:spacing w:val="-5"/>
        </w:rPr>
        <w:t xml:space="preserve"> </w:t>
      </w:r>
      <w:r>
        <w:rPr>
          <w:spacing w:val="-2"/>
        </w:rPr>
        <w:t>knowledge</w:t>
      </w:r>
      <w:r>
        <w:rPr>
          <w:spacing w:val="-5"/>
        </w:rPr>
        <w:t xml:space="preserve"> </w:t>
      </w:r>
      <w:r>
        <w:rPr>
          <w:spacing w:val="-2"/>
        </w:rPr>
        <w:t>and</w:t>
      </w:r>
      <w:r>
        <w:rPr>
          <w:spacing w:val="-5"/>
        </w:rPr>
        <w:t xml:space="preserve"> </w:t>
      </w:r>
      <w:r>
        <w:rPr>
          <w:spacing w:val="-2"/>
        </w:rPr>
        <w:t xml:space="preserve">interacting </w:t>
      </w:r>
      <w:r>
        <w:t>socially. The Fellowship was supported by Indigenous Allied Health Australia (IAHA) who provided consultation and participant recruitment assistance.</w:t>
      </w:r>
    </w:p>
    <w:p w:rsidR="00034DD4" w:rsidRDefault="00034DD4" w:rsidP="00034DD4">
      <w:r>
        <w:t>The research team was led by Andrea Simpson, the project Fellow,</w:t>
      </w:r>
      <w:r>
        <w:rPr>
          <w:spacing w:val="-7"/>
        </w:rPr>
        <w:t xml:space="preserve"> </w:t>
      </w:r>
      <w:r>
        <w:t>who</w:t>
      </w:r>
      <w:r>
        <w:rPr>
          <w:spacing w:val="-7"/>
        </w:rPr>
        <w:t xml:space="preserve"> </w:t>
      </w:r>
      <w:r>
        <w:t>is</w:t>
      </w:r>
      <w:r>
        <w:rPr>
          <w:spacing w:val="-7"/>
        </w:rPr>
        <w:t xml:space="preserve"> </w:t>
      </w:r>
      <w:r>
        <w:t>a</w:t>
      </w:r>
      <w:r>
        <w:rPr>
          <w:spacing w:val="-7"/>
        </w:rPr>
        <w:t xml:space="preserve"> </w:t>
      </w:r>
      <w:r>
        <w:t>non-Indigenous</w:t>
      </w:r>
      <w:r>
        <w:rPr>
          <w:spacing w:val="-7"/>
        </w:rPr>
        <w:t xml:space="preserve"> </w:t>
      </w:r>
      <w:r>
        <w:t>audiologist</w:t>
      </w:r>
      <w:r>
        <w:rPr>
          <w:spacing w:val="-7"/>
        </w:rPr>
        <w:t xml:space="preserve"> </w:t>
      </w:r>
      <w:r>
        <w:t>and</w:t>
      </w:r>
      <w:r>
        <w:rPr>
          <w:spacing w:val="-7"/>
        </w:rPr>
        <w:t xml:space="preserve"> </w:t>
      </w:r>
      <w:r>
        <w:t>researcher.</w:t>
      </w:r>
    </w:p>
    <w:p w:rsidR="00034DD4" w:rsidRDefault="00034DD4" w:rsidP="00034DD4">
      <w:r>
        <w:t>She</w:t>
      </w:r>
      <w:r>
        <w:rPr>
          <w:spacing w:val="-5"/>
        </w:rPr>
        <w:t xml:space="preserve"> </w:t>
      </w:r>
      <w:r>
        <w:t>has</w:t>
      </w:r>
      <w:r>
        <w:rPr>
          <w:spacing w:val="-5"/>
        </w:rPr>
        <w:t xml:space="preserve"> </w:t>
      </w:r>
      <w:r>
        <w:t>had</w:t>
      </w:r>
      <w:r>
        <w:rPr>
          <w:spacing w:val="-5"/>
        </w:rPr>
        <w:t xml:space="preserve"> </w:t>
      </w:r>
      <w:r>
        <w:t>extensive</w:t>
      </w:r>
      <w:r>
        <w:rPr>
          <w:spacing w:val="-5"/>
        </w:rPr>
        <w:t xml:space="preserve"> </w:t>
      </w:r>
      <w:r>
        <w:t>experience</w:t>
      </w:r>
      <w:r>
        <w:rPr>
          <w:spacing w:val="-5"/>
        </w:rPr>
        <w:t xml:space="preserve"> </w:t>
      </w:r>
      <w:r>
        <w:t>of</w:t>
      </w:r>
      <w:r>
        <w:rPr>
          <w:spacing w:val="-5"/>
        </w:rPr>
        <w:t xml:space="preserve"> </w:t>
      </w:r>
      <w:r>
        <w:t>working</w:t>
      </w:r>
      <w:r>
        <w:rPr>
          <w:spacing w:val="-5"/>
        </w:rPr>
        <w:t xml:space="preserve"> </w:t>
      </w:r>
      <w:r>
        <w:t>with</w:t>
      </w:r>
      <w:r>
        <w:rPr>
          <w:spacing w:val="-5"/>
        </w:rPr>
        <w:t xml:space="preserve"> </w:t>
      </w:r>
      <w:r>
        <w:t>Indigenous Australians through her clinical practice and research. Her interest in the Fellowship stemmed from her personal experience of working clinically in remote Indigenous communities as well as her professional role as Course Coordinator</w:t>
      </w:r>
      <w:r>
        <w:rPr>
          <w:spacing w:val="-7"/>
        </w:rPr>
        <w:t xml:space="preserve"> </w:t>
      </w:r>
      <w:r>
        <w:t>for</w:t>
      </w:r>
      <w:r>
        <w:rPr>
          <w:spacing w:val="-7"/>
        </w:rPr>
        <w:t xml:space="preserve"> </w:t>
      </w:r>
      <w:r>
        <w:t>the</w:t>
      </w:r>
      <w:r>
        <w:rPr>
          <w:spacing w:val="-7"/>
        </w:rPr>
        <w:t xml:space="preserve"> </w:t>
      </w:r>
      <w:r>
        <w:t>Audiology</w:t>
      </w:r>
      <w:r>
        <w:rPr>
          <w:spacing w:val="-7"/>
        </w:rPr>
        <w:t xml:space="preserve"> </w:t>
      </w:r>
      <w:r>
        <w:t>program</w:t>
      </w:r>
      <w:r>
        <w:rPr>
          <w:spacing w:val="-7"/>
        </w:rPr>
        <w:t xml:space="preserve"> </w:t>
      </w:r>
      <w:r>
        <w:t>at</w:t>
      </w:r>
      <w:r>
        <w:rPr>
          <w:spacing w:val="-7"/>
        </w:rPr>
        <w:t xml:space="preserve"> </w:t>
      </w:r>
      <w:r>
        <w:t>La</w:t>
      </w:r>
      <w:r>
        <w:rPr>
          <w:spacing w:val="-7"/>
        </w:rPr>
        <w:t xml:space="preserve"> </w:t>
      </w:r>
      <w:r>
        <w:t>Trobe</w:t>
      </w:r>
      <w:r>
        <w:rPr>
          <w:spacing w:val="-7"/>
        </w:rPr>
        <w:t xml:space="preserve"> </w:t>
      </w:r>
      <w:r>
        <w:t>University at the time. Andrea was responsible for project leadership, coordination, research design, data collection, data analysis, and report write-up.</w:t>
      </w:r>
    </w:p>
    <w:p w:rsidR="00034DD4" w:rsidRDefault="00034DD4" w:rsidP="00034DD4">
      <w:r>
        <w:t>A part-time project officer supported the project. Kim Alley is an Indigenous (</w:t>
      </w:r>
      <w:proofErr w:type="spellStart"/>
      <w:r>
        <w:t>Murri</w:t>
      </w:r>
      <w:proofErr w:type="spellEnd"/>
      <w:r>
        <w:t>) academic and researcher who completed</w:t>
      </w:r>
      <w:r>
        <w:rPr>
          <w:spacing w:val="-5"/>
        </w:rPr>
        <w:t xml:space="preserve"> </w:t>
      </w:r>
      <w:r>
        <w:t>her</w:t>
      </w:r>
      <w:r>
        <w:rPr>
          <w:spacing w:val="-5"/>
        </w:rPr>
        <w:t xml:space="preserve"> </w:t>
      </w:r>
      <w:r>
        <w:t>PhD</w:t>
      </w:r>
      <w:r>
        <w:rPr>
          <w:spacing w:val="-5"/>
        </w:rPr>
        <w:t xml:space="preserve"> </w:t>
      </w:r>
      <w:r>
        <w:t>in</w:t>
      </w:r>
      <w:r>
        <w:rPr>
          <w:spacing w:val="-5"/>
        </w:rPr>
        <w:t xml:space="preserve"> </w:t>
      </w:r>
      <w:r>
        <w:t>politics.</w:t>
      </w:r>
      <w:r>
        <w:rPr>
          <w:spacing w:val="-5"/>
        </w:rPr>
        <w:t xml:space="preserve"> </w:t>
      </w:r>
      <w:r>
        <w:t>She</w:t>
      </w:r>
      <w:r>
        <w:rPr>
          <w:spacing w:val="-5"/>
        </w:rPr>
        <w:t xml:space="preserve"> </w:t>
      </w:r>
      <w:r>
        <w:t>has</w:t>
      </w:r>
      <w:r>
        <w:rPr>
          <w:spacing w:val="-5"/>
        </w:rPr>
        <w:t xml:space="preserve"> </w:t>
      </w:r>
      <w:r>
        <w:t>extensive</w:t>
      </w:r>
      <w:r>
        <w:rPr>
          <w:spacing w:val="-5"/>
        </w:rPr>
        <w:t xml:space="preserve"> </w:t>
      </w:r>
      <w:r>
        <w:t xml:space="preserve">experience of working one-on-one with Indigenous students as a </w:t>
      </w:r>
      <w:r>
        <w:rPr>
          <w:spacing w:val="-2"/>
        </w:rPr>
        <w:t xml:space="preserve">tutor </w:t>
      </w:r>
      <w:r>
        <w:t>in</w:t>
      </w:r>
      <w:r>
        <w:rPr>
          <w:spacing w:val="-5"/>
        </w:rPr>
        <w:t xml:space="preserve"> </w:t>
      </w:r>
      <w:r>
        <w:t>the</w:t>
      </w:r>
      <w:r>
        <w:rPr>
          <w:spacing w:val="-5"/>
        </w:rPr>
        <w:t xml:space="preserve"> </w:t>
      </w:r>
      <w:r>
        <w:t>ITAS</w:t>
      </w:r>
      <w:r>
        <w:rPr>
          <w:spacing w:val="-5"/>
        </w:rPr>
        <w:t xml:space="preserve"> </w:t>
      </w:r>
      <w:r>
        <w:t>programs</w:t>
      </w:r>
      <w:r>
        <w:rPr>
          <w:spacing w:val="-5"/>
        </w:rPr>
        <w:t xml:space="preserve"> </w:t>
      </w:r>
      <w:r>
        <w:t>run</w:t>
      </w:r>
      <w:r>
        <w:rPr>
          <w:spacing w:val="-5"/>
        </w:rPr>
        <w:t xml:space="preserve"> </w:t>
      </w:r>
      <w:r>
        <w:t>by</w:t>
      </w:r>
      <w:r>
        <w:rPr>
          <w:spacing w:val="-5"/>
        </w:rPr>
        <w:t xml:space="preserve"> </w:t>
      </w:r>
      <w:r>
        <w:t>Indigenous</w:t>
      </w:r>
      <w:r>
        <w:rPr>
          <w:spacing w:val="-5"/>
        </w:rPr>
        <w:t xml:space="preserve"> </w:t>
      </w:r>
      <w:r>
        <w:t>Student</w:t>
      </w:r>
      <w:r>
        <w:rPr>
          <w:spacing w:val="-5"/>
        </w:rPr>
        <w:t xml:space="preserve"> </w:t>
      </w:r>
      <w:r>
        <w:t>Units</w:t>
      </w:r>
      <w:r>
        <w:rPr>
          <w:spacing w:val="-5"/>
        </w:rPr>
        <w:t xml:space="preserve"> </w:t>
      </w:r>
      <w:r>
        <w:t>at</w:t>
      </w:r>
      <w:r>
        <w:rPr>
          <w:spacing w:val="-5"/>
        </w:rPr>
        <w:t xml:space="preserve"> </w:t>
      </w:r>
      <w:r>
        <w:t>The University of Melbourne, Australian Catholic University, and Swinburne University of Technology. Kim has also worked with the North-West Regional Indigenous Family Violence Action Group, conducting research to help develop a model for an Indigenous Healing Service. Kim was responsible for web searching, advising on the cultural integrity of the methodology,</w:t>
      </w:r>
      <w:r>
        <w:rPr>
          <w:spacing w:val="-10"/>
        </w:rPr>
        <w:t xml:space="preserve"> </w:t>
      </w:r>
      <w:r>
        <w:t>participant</w:t>
      </w:r>
      <w:r>
        <w:rPr>
          <w:spacing w:val="-10"/>
        </w:rPr>
        <w:t xml:space="preserve"> </w:t>
      </w:r>
      <w:r>
        <w:t>recruitment,</w:t>
      </w:r>
      <w:r>
        <w:rPr>
          <w:spacing w:val="-10"/>
        </w:rPr>
        <w:t xml:space="preserve"> </w:t>
      </w:r>
      <w:r>
        <w:t>conducting</w:t>
      </w:r>
      <w:r>
        <w:rPr>
          <w:spacing w:val="-10"/>
        </w:rPr>
        <w:t xml:space="preserve"> </w:t>
      </w:r>
      <w:r>
        <w:t>interviews, and qualitative coding and analysis.</w:t>
      </w:r>
    </w:p>
    <w:p w:rsidR="00034DD4" w:rsidRDefault="00034DD4" w:rsidP="00034DD4">
      <w:r>
        <w:t>The</w:t>
      </w:r>
      <w:r>
        <w:rPr>
          <w:spacing w:val="-7"/>
        </w:rPr>
        <w:t xml:space="preserve"> </w:t>
      </w:r>
      <w:r>
        <w:t>research</w:t>
      </w:r>
      <w:r>
        <w:rPr>
          <w:spacing w:val="-7"/>
        </w:rPr>
        <w:t xml:space="preserve"> </w:t>
      </w:r>
      <w:r>
        <w:t>team</w:t>
      </w:r>
      <w:r>
        <w:rPr>
          <w:spacing w:val="-7"/>
        </w:rPr>
        <w:t xml:space="preserve"> </w:t>
      </w:r>
      <w:r>
        <w:t>used</w:t>
      </w:r>
      <w:r>
        <w:rPr>
          <w:spacing w:val="-7"/>
        </w:rPr>
        <w:t xml:space="preserve"> </w:t>
      </w:r>
      <w:r>
        <w:t>an</w:t>
      </w:r>
      <w:r>
        <w:rPr>
          <w:spacing w:val="-7"/>
        </w:rPr>
        <w:t xml:space="preserve"> </w:t>
      </w:r>
      <w:r>
        <w:t>intercultural</w:t>
      </w:r>
      <w:r>
        <w:rPr>
          <w:spacing w:val="-7"/>
        </w:rPr>
        <w:t xml:space="preserve"> </w:t>
      </w:r>
      <w:r>
        <w:t>communication approach</w:t>
      </w:r>
      <w:r>
        <w:rPr>
          <w:spacing w:val="-1"/>
        </w:rPr>
        <w:t xml:space="preserve"> </w:t>
      </w:r>
      <w:r>
        <w:t>throughout</w:t>
      </w:r>
      <w:r>
        <w:rPr>
          <w:spacing w:val="-1"/>
        </w:rPr>
        <w:t xml:space="preserve"> </w:t>
      </w:r>
      <w:r>
        <w:t>the</w:t>
      </w:r>
      <w:r>
        <w:rPr>
          <w:spacing w:val="-1"/>
        </w:rPr>
        <w:t xml:space="preserve"> </w:t>
      </w:r>
      <w:r>
        <w:t>project</w:t>
      </w:r>
      <w:r>
        <w:rPr>
          <w:spacing w:val="-1"/>
        </w:rPr>
        <w:t xml:space="preserve"> </w:t>
      </w:r>
      <w:r>
        <w:t>as</w:t>
      </w:r>
      <w:r>
        <w:rPr>
          <w:spacing w:val="-1"/>
        </w:rPr>
        <w:t xml:space="preserve"> </w:t>
      </w:r>
      <w:r>
        <w:t>a</w:t>
      </w:r>
      <w:r>
        <w:rPr>
          <w:spacing w:val="-1"/>
        </w:rPr>
        <w:t xml:space="preserve"> </w:t>
      </w:r>
      <w:r>
        <w:t>way</w:t>
      </w:r>
      <w:r>
        <w:rPr>
          <w:spacing w:val="-1"/>
        </w:rPr>
        <w:t xml:space="preserve"> </w:t>
      </w:r>
      <w:r>
        <w:t>of</w:t>
      </w:r>
      <w:r>
        <w:rPr>
          <w:spacing w:val="-1"/>
        </w:rPr>
        <w:t xml:space="preserve"> </w:t>
      </w:r>
      <w:r>
        <w:t>embracing cultural identity and knowledge in interactions. This approach</w:t>
      </w:r>
      <w:r>
        <w:rPr>
          <w:spacing w:val="-7"/>
        </w:rPr>
        <w:t xml:space="preserve"> </w:t>
      </w:r>
      <w:r>
        <w:t>encouraged</w:t>
      </w:r>
      <w:r>
        <w:rPr>
          <w:spacing w:val="-7"/>
        </w:rPr>
        <w:t xml:space="preserve"> </w:t>
      </w:r>
      <w:r>
        <w:t>participants</w:t>
      </w:r>
      <w:r>
        <w:rPr>
          <w:spacing w:val="-7"/>
        </w:rPr>
        <w:t xml:space="preserve"> </w:t>
      </w:r>
      <w:r>
        <w:t>to</w:t>
      </w:r>
      <w:r>
        <w:rPr>
          <w:spacing w:val="-7"/>
        </w:rPr>
        <w:t xml:space="preserve"> </w:t>
      </w:r>
      <w:r>
        <w:t>admit</w:t>
      </w:r>
      <w:r>
        <w:rPr>
          <w:spacing w:val="-7"/>
        </w:rPr>
        <w:t xml:space="preserve"> </w:t>
      </w:r>
      <w:r>
        <w:t>uncertainty, challenge</w:t>
      </w:r>
      <w:r>
        <w:rPr>
          <w:spacing w:val="-4"/>
        </w:rPr>
        <w:t xml:space="preserve"> </w:t>
      </w:r>
      <w:r>
        <w:t>assumptions,</w:t>
      </w:r>
      <w:r>
        <w:rPr>
          <w:spacing w:val="-4"/>
        </w:rPr>
        <w:t xml:space="preserve"> </w:t>
      </w:r>
      <w:proofErr w:type="spellStart"/>
      <w:r>
        <w:t>practise</w:t>
      </w:r>
      <w:proofErr w:type="spellEnd"/>
      <w:r>
        <w:rPr>
          <w:spacing w:val="-4"/>
        </w:rPr>
        <w:t xml:space="preserve"> </w:t>
      </w:r>
      <w:r>
        <w:t>empathy,</w:t>
      </w:r>
      <w:r>
        <w:rPr>
          <w:spacing w:val="-4"/>
        </w:rPr>
        <w:t xml:space="preserve"> </w:t>
      </w:r>
      <w:r>
        <w:t>and</w:t>
      </w:r>
      <w:r>
        <w:rPr>
          <w:spacing w:val="-4"/>
        </w:rPr>
        <w:t xml:space="preserve"> </w:t>
      </w:r>
      <w:r>
        <w:t>embrace diversity throughout the research process.</w:t>
      </w:r>
    </w:p>
    <w:p w:rsidR="00034DD4" w:rsidRDefault="00034DD4" w:rsidP="00034DD4">
      <w:r>
        <w:t>A subset of 10 allied healthcare professions was selected for inclusion in the Fellowship. These professions were selected to represent five Australian Health Practitioner Regulation Agency (AHPRA) members — psychology, physiotherapy, occupational</w:t>
      </w:r>
      <w:r>
        <w:rPr>
          <w:spacing w:val="-6"/>
        </w:rPr>
        <w:t xml:space="preserve"> </w:t>
      </w:r>
      <w:r>
        <w:t>therapy,</w:t>
      </w:r>
      <w:r>
        <w:rPr>
          <w:spacing w:val="-6"/>
        </w:rPr>
        <w:t xml:space="preserve"> </w:t>
      </w:r>
      <w:r>
        <w:t>podiatry,</w:t>
      </w:r>
      <w:r>
        <w:rPr>
          <w:spacing w:val="-6"/>
        </w:rPr>
        <w:t xml:space="preserve"> </w:t>
      </w:r>
      <w:r>
        <w:t>and</w:t>
      </w:r>
      <w:r>
        <w:rPr>
          <w:spacing w:val="-6"/>
        </w:rPr>
        <w:t xml:space="preserve"> </w:t>
      </w:r>
      <w:r>
        <w:t>optometry</w:t>
      </w:r>
      <w:r>
        <w:rPr>
          <w:spacing w:val="-6"/>
        </w:rPr>
        <w:t xml:space="preserve"> </w:t>
      </w:r>
      <w:r>
        <w:t>as</w:t>
      </w:r>
      <w:r>
        <w:rPr>
          <w:spacing w:val="-6"/>
        </w:rPr>
        <w:t xml:space="preserve"> </w:t>
      </w:r>
      <w:r>
        <w:t>well</w:t>
      </w:r>
      <w:r>
        <w:rPr>
          <w:spacing w:val="-6"/>
        </w:rPr>
        <w:t xml:space="preserve"> </w:t>
      </w:r>
      <w:r>
        <w:t>as</w:t>
      </w:r>
      <w:r>
        <w:rPr>
          <w:spacing w:val="-6"/>
        </w:rPr>
        <w:t xml:space="preserve"> </w:t>
      </w:r>
      <w:r>
        <w:t>five self-regulated professions — audiology, dietetics, exercise physiology, speech pathology, and social work.</w:t>
      </w:r>
    </w:p>
    <w:p w:rsidR="00034DD4" w:rsidRDefault="00034DD4" w:rsidP="00034DD4">
      <w:r>
        <w:t>To</w:t>
      </w:r>
      <w:r>
        <w:rPr>
          <w:spacing w:val="-7"/>
        </w:rPr>
        <w:t xml:space="preserve"> </w:t>
      </w:r>
      <w:r>
        <w:t>address</w:t>
      </w:r>
      <w:r>
        <w:rPr>
          <w:spacing w:val="-7"/>
        </w:rPr>
        <w:t xml:space="preserve"> </w:t>
      </w:r>
      <w:r>
        <w:t>the</w:t>
      </w:r>
      <w:r>
        <w:rPr>
          <w:spacing w:val="-7"/>
        </w:rPr>
        <w:t xml:space="preserve"> </w:t>
      </w:r>
      <w:r>
        <w:t>research</w:t>
      </w:r>
      <w:r>
        <w:rPr>
          <w:spacing w:val="-7"/>
        </w:rPr>
        <w:t xml:space="preserve"> </w:t>
      </w:r>
      <w:r>
        <w:t>objectives,</w:t>
      </w:r>
      <w:r>
        <w:rPr>
          <w:spacing w:val="-7"/>
        </w:rPr>
        <w:t xml:space="preserve"> </w:t>
      </w:r>
      <w:r>
        <w:t>a</w:t>
      </w:r>
      <w:r>
        <w:rPr>
          <w:spacing w:val="-7"/>
        </w:rPr>
        <w:t xml:space="preserve"> </w:t>
      </w:r>
      <w:r>
        <w:t>mixed</w:t>
      </w:r>
      <w:r>
        <w:rPr>
          <w:spacing w:val="-7"/>
        </w:rPr>
        <w:t xml:space="preserve"> </w:t>
      </w:r>
      <w:r>
        <w:t>methods approach was followed in the following sequence:</w:t>
      </w:r>
    </w:p>
    <w:p w:rsidR="00034DD4" w:rsidRDefault="00034DD4" w:rsidP="000256A8">
      <w:pPr>
        <w:pStyle w:val="Numbering"/>
        <w:numPr>
          <w:ilvl w:val="0"/>
          <w:numId w:val="65"/>
        </w:numPr>
        <w:ind w:left="709" w:hanging="425"/>
      </w:pPr>
      <w:r>
        <w:t>A policy review was carried out examining the inclusion of Indigenous applicants in education and training policies</w:t>
      </w:r>
      <w:r w:rsidRPr="000256A8">
        <w:rPr>
          <w:spacing w:val="-5"/>
        </w:rPr>
        <w:t xml:space="preserve"> </w:t>
      </w:r>
      <w:r>
        <w:t>by</w:t>
      </w:r>
      <w:r w:rsidRPr="000256A8">
        <w:rPr>
          <w:spacing w:val="-5"/>
        </w:rPr>
        <w:t xml:space="preserve"> </w:t>
      </w:r>
      <w:r>
        <w:t>allied</w:t>
      </w:r>
      <w:r w:rsidRPr="000256A8">
        <w:rPr>
          <w:spacing w:val="-5"/>
        </w:rPr>
        <w:t xml:space="preserve"> </w:t>
      </w:r>
      <w:r>
        <w:t>health</w:t>
      </w:r>
      <w:r w:rsidRPr="000256A8">
        <w:rPr>
          <w:spacing w:val="-5"/>
        </w:rPr>
        <w:t xml:space="preserve"> </w:t>
      </w:r>
      <w:r>
        <w:t>professional</w:t>
      </w:r>
      <w:r w:rsidRPr="000256A8">
        <w:rPr>
          <w:spacing w:val="-5"/>
        </w:rPr>
        <w:t xml:space="preserve"> </w:t>
      </w:r>
      <w:r>
        <w:t>peak</w:t>
      </w:r>
      <w:r w:rsidRPr="000256A8">
        <w:rPr>
          <w:spacing w:val="-5"/>
        </w:rPr>
        <w:t xml:space="preserve"> </w:t>
      </w:r>
      <w:r>
        <w:t>bodies</w:t>
      </w:r>
      <w:r w:rsidRPr="000256A8">
        <w:rPr>
          <w:spacing w:val="-5"/>
        </w:rPr>
        <w:t xml:space="preserve"> </w:t>
      </w:r>
      <w:r>
        <w:t>as</w:t>
      </w:r>
      <w:r w:rsidRPr="000256A8">
        <w:rPr>
          <w:spacing w:val="-5"/>
        </w:rPr>
        <w:t xml:space="preserve"> </w:t>
      </w:r>
      <w:r>
        <w:t>well as higher education providers.</w:t>
      </w:r>
    </w:p>
    <w:p w:rsidR="00034DD4" w:rsidRDefault="00034DD4" w:rsidP="000256A8">
      <w:pPr>
        <w:pStyle w:val="Numbering"/>
        <w:numPr>
          <w:ilvl w:val="0"/>
          <w:numId w:val="65"/>
        </w:numPr>
        <w:ind w:left="709" w:hanging="425"/>
      </w:pPr>
      <w:r>
        <w:t>A</w:t>
      </w:r>
      <w:r w:rsidRPr="000256A8">
        <w:rPr>
          <w:spacing w:val="-5"/>
        </w:rPr>
        <w:t xml:space="preserve"> </w:t>
      </w:r>
      <w:r>
        <w:t>desktop</w:t>
      </w:r>
      <w:r w:rsidRPr="000256A8">
        <w:rPr>
          <w:spacing w:val="-5"/>
        </w:rPr>
        <w:t xml:space="preserve"> </w:t>
      </w:r>
      <w:r>
        <w:t>review</w:t>
      </w:r>
      <w:r w:rsidRPr="000256A8">
        <w:rPr>
          <w:spacing w:val="-5"/>
        </w:rPr>
        <w:t xml:space="preserve"> </w:t>
      </w:r>
      <w:r>
        <w:t>of</w:t>
      </w:r>
      <w:r w:rsidRPr="000256A8">
        <w:rPr>
          <w:spacing w:val="-5"/>
        </w:rPr>
        <w:t xml:space="preserve"> </w:t>
      </w:r>
      <w:r>
        <w:t>the</w:t>
      </w:r>
      <w:r w:rsidRPr="000256A8">
        <w:rPr>
          <w:spacing w:val="-5"/>
        </w:rPr>
        <w:t xml:space="preserve"> </w:t>
      </w:r>
      <w:r>
        <w:t>websites</w:t>
      </w:r>
      <w:r w:rsidRPr="000256A8">
        <w:rPr>
          <w:spacing w:val="-5"/>
        </w:rPr>
        <w:t xml:space="preserve"> </w:t>
      </w:r>
      <w:r>
        <w:t>of</w:t>
      </w:r>
      <w:r w:rsidRPr="000256A8">
        <w:rPr>
          <w:spacing w:val="-5"/>
        </w:rPr>
        <w:t xml:space="preserve"> </w:t>
      </w:r>
      <w:r>
        <w:t>46</w:t>
      </w:r>
      <w:r w:rsidRPr="000256A8">
        <w:rPr>
          <w:spacing w:val="-5"/>
        </w:rPr>
        <w:t xml:space="preserve"> </w:t>
      </w:r>
      <w:r>
        <w:t>higher</w:t>
      </w:r>
      <w:r w:rsidRPr="000256A8">
        <w:rPr>
          <w:spacing w:val="-5"/>
        </w:rPr>
        <w:t xml:space="preserve"> </w:t>
      </w:r>
      <w:r>
        <w:t>education providers offering accredited programs of study for</w:t>
      </w:r>
      <w:r w:rsidRPr="000256A8">
        <w:rPr>
          <w:spacing w:val="40"/>
        </w:rPr>
        <w:t xml:space="preserve"> </w:t>
      </w:r>
      <w:r>
        <w:t>each</w:t>
      </w:r>
      <w:r w:rsidRPr="000256A8">
        <w:rPr>
          <w:spacing w:val="-2"/>
        </w:rPr>
        <w:t xml:space="preserve"> </w:t>
      </w:r>
      <w:r>
        <w:t>of</w:t>
      </w:r>
      <w:r w:rsidRPr="000256A8">
        <w:rPr>
          <w:spacing w:val="-2"/>
        </w:rPr>
        <w:t xml:space="preserve"> </w:t>
      </w:r>
      <w:r>
        <w:t>the</w:t>
      </w:r>
      <w:r w:rsidRPr="000256A8">
        <w:rPr>
          <w:spacing w:val="-2"/>
        </w:rPr>
        <w:t xml:space="preserve"> </w:t>
      </w:r>
      <w:r>
        <w:t>10</w:t>
      </w:r>
      <w:r w:rsidRPr="000256A8">
        <w:rPr>
          <w:spacing w:val="-2"/>
        </w:rPr>
        <w:t xml:space="preserve"> </w:t>
      </w:r>
      <w:r>
        <w:t>allied</w:t>
      </w:r>
      <w:r w:rsidRPr="000256A8">
        <w:rPr>
          <w:spacing w:val="-2"/>
        </w:rPr>
        <w:t xml:space="preserve"> </w:t>
      </w:r>
      <w:r>
        <w:t>healthcare</w:t>
      </w:r>
      <w:r w:rsidRPr="000256A8">
        <w:rPr>
          <w:spacing w:val="-2"/>
        </w:rPr>
        <w:t xml:space="preserve"> </w:t>
      </w:r>
      <w:r>
        <w:t>professions</w:t>
      </w:r>
      <w:r w:rsidRPr="000256A8">
        <w:rPr>
          <w:spacing w:val="-2"/>
        </w:rPr>
        <w:t xml:space="preserve"> </w:t>
      </w:r>
      <w:r>
        <w:t>was</w:t>
      </w:r>
      <w:r w:rsidRPr="000256A8">
        <w:rPr>
          <w:spacing w:val="-2"/>
        </w:rPr>
        <w:t xml:space="preserve"> </w:t>
      </w:r>
      <w:r>
        <w:t xml:space="preserve">carried out during March–April 2020. When surveying the information on each program of </w:t>
      </w:r>
      <w:r>
        <w:lastRenderedPageBreak/>
        <w:t>study’s website, the following information was noted: (a) if the program of study</w:t>
      </w:r>
      <w:r w:rsidRPr="000256A8">
        <w:rPr>
          <w:spacing w:val="-8"/>
        </w:rPr>
        <w:t xml:space="preserve"> </w:t>
      </w:r>
      <w:r>
        <w:t>offered</w:t>
      </w:r>
      <w:r w:rsidRPr="000256A8">
        <w:rPr>
          <w:spacing w:val="-8"/>
        </w:rPr>
        <w:t xml:space="preserve"> </w:t>
      </w:r>
      <w:r>
        <w:t>an</w:t>
      </w:r>
      <w:r w:rsidRPr="000256A8">
        <w:rPr>
          <w:spacing w:val="-8"/>
        </w:rPr>
        <w:t xml:space="preserve"> </w:t>
      </w:r>
      <w:r>
        <w:t>Indigenous-specific</w:t>
      </w:r>
      <w:r w:rsidRPr="000256A8">
        <w:rPr>
          <w:spacing w:val="-8"/>
        </w:rPr>
        <w:t xml:space="preserve"> </w:t>
      </w:r>
      <w:r>
        <w:t>entry</w:t>
      </w:r>
      <w:r w:rsidRPr="000256A8">
        <w:rPr>
          <w:spacing w:val="-8"/>
        </w:rPr>
        <w:t xml:space="preserve"> </w:t>
      </w:r>
      <w:r>
        <w:t>pathway</w:t>
      </w:r>
      <w:r w:rsidRPr="000256A8">
        <w:rPr>
          <w:spacing w:val="-8"/>
        </w:rPr>
        <w:t xml:space="preserve"> </w:t>
      </w:r>
      <w:r>
        <w:t>and</w:t>
      </w:r>
      <w:r w:rsidR="000256A8">
        <w:t xml:space="preserve"> </w:t>
      </w:r>
      <w:r>
        <w:t>(b)</w:t>
      </w:r>
      <w:r w:rsidRPr="000256A8">
        <w:rPr>
          <w:spacing w:val="-2"/>
        </w:rPr>
        <w:t xml:space="preserve"> </w:t>
      </w:r>
      <w:r>
        <w:t xml:space="preserve">what type of entry pathway was </w:t>
      </w:r>
      <w:r w:rsidRPr="000256A8">
        <w:rPr>
          <w:spacing w:val="-2"/>
        </w:rPr>
        <w:t>offered.</w:t>
      </w:r>
    </w:p>
    <w:p w:rsidR="00034DD4" w:rsidRDefault="00034DD4" w:rsidP="000256A8">
      <w:pPr>
        <w:pStyle w:val="Numbering"/>
        <w:numPr>
          <w:ilvl w:val="0"/>
          <w:numId w:val="65"/>
        </w:numPr>
        <w:ind w:left="709" w:hanging="425"/>
      </w:pPr>
      <w:r>
        <w:t xml:space="preserve">Analysis of national socio-demographic enrolment data </w:t>
      </w:r>
      <w:r w:rsidRPr="000256A8">
        <w:rPr>
          <w:spacing w:val="-2"/>
        </w:rPr>
        <w:t>from</w:t>
      </w:r>
      <w:r w:rsidRPr="000256A8">
        <w:rPr>
          <w:spacing w:val="-10"/>
        </w:rPr>
        <w:t xml:space="preserve"> </w:t>
      </w:r>
      <w:r w:rsidRPr="000256A8">
        <w:rPr>
          <w:spacing w:val="-2"/>
        </w:rPr>
        <w:t>the</w:t>
      </w:r>
      <w:r w:rsidRPr="000256A8">
        <w:rPr>
          <w:spacing w:val="-10"/>
        </w:rPr>
        <w:t xml:space="preserve"> </w:t>
      </w:r>
      <w:r w:rsidRPr="000256A8">
        <w:rPr>
          <w:spacing w:val="-2"/>
        </w:rPr>
        <w:t>Department</w:t>
      </w:r>
      <w:r w:rsidRPr="000256A8">
        <w:rPr>
          <w:spacing w:val="-10"/>
        </w:rPr>
        <w:t xml:space="preserve"> </w:t>
      </w:r>
      <w:r w:rsidRPr="000256A8">
        <w:rPr>
          <w:spacing w:val="-2"/>
        </w:rPr>
        <w:t>of</w:t>
      </w:r>
      <w:r w:rsidRPr="000256A8">
        <w:rPr>
          <w:spacing w:val="-10"/>
        </w:rPr>
        <w:t xml:space="preserve"> </w:t>
      </w:r>
      <w:r w:rsidRPr="000256A8">
        <w:rPr>
          <w:spacing w:val="-2"/>
        </w:rPr>
        <w:t>Education,</w:t>
      </w:r>
      <w:r w:rsidRPr="000256A8">
        <w:rPr>
          <w:spacing w:val="-10"/>
        </w:rPr>
        <w:t xml:space="preserve"> </w:t>
      </w:r>
      <w:r w:rsidRPr="000256A8">
        <w:rPr>
          <w:spacing w:val="-2"/>
        </w:rPr>
        <w:t>Skills</w:t>
      </w:r>
      <w:r w:rsidRPr="000256A8">
        <w:rPr>
          <w:spacing w:val="-10"/>
        </w:rPr>
        <w:t xml:space="preserve"> </w:t>
      </w:r>
      <w:r w:rsidRPr="000256A8">
        <w:rPr>
          <w:spacing w:val="-2"/>
        </w:rPr>
        <w:t>and</w:t>
      </w:r>
      <w:r w:rsidRPr="000256A8">
        <w:rPr>
          <w:spacing w:val="-10"/>
        </w:rPr>
        <w:t xml:space="preserve"> </w:t>
      </w:r>
      <w:r w:rsidRPr="000256A8">
        <w:rPr>
          <w:spacing w:val="-2"/>
        </w:rPr>
        <w:t xml:space="preserve">Employment </w:t>
      </w:r>
      <w:r>
        <w:t>(DESE) as well as the National Centre for Vocational Education Research (NCVER) on Indigenous students enrolled in healthcare programs of study was analysed.</w:t>
      </w:r>
    </w:p>
    <w:p w:rsidR="00034DD4" w:rsidRDefault="00034DD4" w:rsidP="000256A8">
      <w:pPr>
        <w:pStyle w:val="Numbering"/>
        <w:numPr>
          <w:ilvl w:val="0"/>
          <w:numId w:val="65"/>
        </w:numPr>
        <w:ind w:left="709" w:hanging="425"/>
      </w:pPr>
      <w:r>
        <w:t>Finally,</w:t>
      </w:r>
      <w:r w:rsidRPr="000256A8">
        <w:rPr>
          <w:spacing w:val="-8"/>
        </w:rPr>
        <w:t xml:space="preserve"> </w:t>
      </w:r>
      <w:r>
        <w:t>semi-structured</w:t>
      </w:r>
      <w:r w:rsidRPr="000256A8">
        <w:rPr>
          <w:spacing w:val="-8"/>
        </w:rPr>
        <w:t xml:space="preserve"> </w:t>
      </w:r>
      <w:r>
        <w:t>interviews</w:t>
      </w:r>
      <w:r w:rsidRPr="000256A8">
        <w:rPr>
          <w:spacing w:val="-8"/>
        </w:rPr>
        <w:t xml:space="preserve"> </w:t>
      </w:r>
      <w:r>
        <w:t>and</w:t>
      </w:r>
      <w:r w:rsidRPr="000256A8">
        <w:rPr>
          <w:spacing w:val="-8"/>
        </w:rPr>
        <w:t xml:space="preserve"> </w:t>
      </w:r>
      <w:r>
        <w:t>online</w:t>
      </w:r>
      <w:r w:rsidRPr="000256A8">
        <w:rPr>
          <w:spacing w:val="-8"/>
        </w:rPr>
        <w:t xml:space="preserve"> </w:t>
      </w:r>
      <w:r>
        <w:t>surveys were carried out with stakeholders in higher and vocational</w:t>
      </w:r>
      <w:r w:rsidRPr="000256A8">
        <w:rPr>
          <w:spacing w:val="-2"/>
        </w:rPr>
        <w:t xml:space="preserve"> </w:t>
      </w:r>
      <w:r>
        <w:t>education</w:t>
      </w:r>
      <w:r w:rsidRPr="000256A8">
        <w:rPr>
          <w:spacing w:val="-2"/>
        </w:rPr>
        <w:t xml:space="preserve"> </w:t>
      </w:r>
      <w:r>
        <w:t>and</w:t>
      </w:r>
      <w:r w:rsidRPr="000256A8">
        <w:rPr>
          <w:spacing w:val="-2"/>
        </w:rPr>
        <w:t xml:space="preserve"> </w:t>
      </w:r>
      <w:r>
        <w:t>Indigenous</w:t>
      </w:r>
      <w:r w:rsidRPr="000256A8">
        <w:rPr>
          <w:spacing w:val="-2"/>
        </w:rPr>
        <w:t xml:space="preserve"> </w:t>
      </w:r>
      <w:r>
        <w:t>allied</w:t>
      </w:r>
      <w:r w:rsidRPr="000256A8">
        <w:rPr>
          <w:spacing w:val="-2"/>
        </w:rPr>
        <w:t xml:space="preserve"> </w:t>
      </w:r>
      <w:r>
        <w:t>healthcare professionals and students.</w:t>
      </w:r>
    </w:p>
    <w:p w:rsidR="000256A8" w:rsidRDefault="000256A8" w:rsidP="000256A8">
      <w:pPr>
        <w:pStyle w:val="Heading2"/>
      </w:pPr>
      <w:r>
        <w:t>Key findings and recommendations</w:t>
      </w:r>
    </w:p>
    <w:p w:rsidR="000256A8" w:rsidRDefault="000256A8" w:rsidP="000256A8">
      <w:pPr>
        <w:rPr>
          <w:spacing w:val="-2"/>
        </w:rPr>
      </w:pPr>
      <w:r>
        <w:t>The</w:t>
      </w:r>
      <w:r>
        <w:rPr>
          <w:spacing w:val="-2"/>
        </w:rPr>
        <w:t xml:space="preserve"> </w:t>
      </w:r>
      <w:r>
        <w:t>Fellowship’s</w:t>
      </w:r>
      <w:r>
        <w:rPr>
          <w:spacing w:val="-2"/>
        </w:rPr>
        <w:t xml:space="preserve"> </w:t>
      </w:r>
      <w:r>
        <w:t>key</w:t>
      </w:r>
      <w:r>
        <w:rPr>
          <w:spacing w:val="-1"/>
        </w:rPr>
        <w:t xml:space="preserve"> </w:t>
      </w:r>
      <w:r>
        <w:t>findings</w:t>
      </w:r>
      <w:r>
        <w:rPr>
          <w:spacing w:val="-2"/>
        </w:rPr>
        <w:t xml:space="preserve"> were:</w:t>
      </w:r>
    </w:p>
    <w:p w:rsidR="000256A8" w:rsidRDefault="000256A8" w:rsidP="00056E3A">
      <w:pPr>
        <w:pStyle w:val="Bullets"/>
      </w:pPr>
      <w:r>
        <w:t>Professional bodies were found to be at the early stages</w:t>
      </w:r>
      <w:r w:rsidRPr="000256A8">
        <w:rPr>
          <w:spacing w:val="-7"/>
        </w:rPr>
        <w:t xml:space="preserve"> </w:t>
      </w:r>
      <w:r>
        <w:t>of</w:t>
      </w:r>
      <w:r w:rsidRPr="000256A8">
        <w:rPr>
          <w:spacing w:val="-7"/>
        </w:rPr>
        <w:t xml:space="preserve"> </w:t>
      </w:r>
      <w:r>
        <w:t>incorporating</w:t>
      </w:r>
      <w:r w:rsidRPr="000256A8">
        <w:rPr>
          <w:spacing w:val="-7"/>
        </w:rPr>
        <w:t xml:space="preserve"> </w:t>
      </w:r>
      <w:r>
        <w:t>meaningful</w:t>
      </w:r>
      <w:r w:rsidRPr="000256A8">
        <w:rPr>
          <w:spacing w:val="-7"/>
        </w:rPr>
        <w:t xml:space="preserve"> </w:t>
      </w:r>
      <w:r>
        <w:t>policies</w:t>
      </w:r>
      <w:r w:rsidRPr="000256A8">
        <w:rPr>
          <w:spacing w:val="-7"/>
        </w:rPr>
        <w:t xml:space="preserve"> </w:t>
      </w:r>
      <w:r>
        <w:t>to</w:t>
      </w:r>
      <w:r w:rsidRPr="000256A8">
        <w:rPr>
          <w:spacing w:val="-7"/>
        </w:rPr>
        <w:t xml:space="preserve"> </w:t>
      </w:r>
      <w:r>
        <w:t>increase the representation of Indigenous allied healthcare practitioners.</w:t>
      </w:r>
      <w:r w:rsidRPr="000256A8">
        <w:rPr>
          <w:spacing w:val="-8"/>
        </w:rPr>
        <w:t xml:space="preserve"> </w:t>
      </w:r>
      <w:r>
        <w:t>Only</w:t>
      </w:r>
      <w:r w:rsidRPr="000256A8">
        <w:rPr>
          <w:spacing w:val="-8"/>
        </w:rPr>
        <w:t xml:space="preserve"> </w:t>
      </w:r>
      <w:r>
        <w:t>three</w:t>
      </w:r>
      <w:r w:rsidRPr="000256A8">
        <w:rPr>
          <w:spacing w:val="-8"/>
        </w:rPr>
        <w:t xml:space="preserve"> </w:t>
      </w:r>
      <w:r>
        <w:t>professions</w:t>
      </w:r>
      <w:r w:rsidRPr="000256A8">
        <w:rPr>
          <w:spacing w:val="-8"/>
        </w:rPr>
        <w:t xml:space="preserve"> </w:t>
      </w:r>
      <w:r>
        <w:t>(speech</w:t>
      </w:r>
      <w:r w:rsidRPr="000256A8">
        <w:rPr>
          <w:spacing w:val="-8"/>
        </w:rPr>
        <w:t xml:space="preserve"> </w:t>
      </w:r>
      <w:r>
        <w:t>pathology, physiotherapy, and psychology) included Indigenous equity strategies to enter the profession as part of accreditation standards.</w:t>
      </w:r>
    </w:p>
    <w:p w:rsidR="000256A8" w:rsidRDefault="000256A8" w:rsidP="000256A8">
      <w:pPr>
        <w:pStyle w:val="Bullets"/>
      </w:pPr>
      <w:r>
        <w:t>Indigenous students were found in a narrower range of professions</w:t>
      </w:r>
      <w:r>
        <w:rPr>
          <w:spacing w:val="-8"/>
        </w:rPr>
        <w:t xml:space="preserve"> </w:t>
      </w:r>
      <w:r>
        <w:t>when</w:t>
      </w:r>
      <w:r>
        <w:rPr>
          <w:spacing w:val="-8"/>
        </w:rPr>
        <w:t xml:space="preserve"> </w:t>
      </w:r>
      <w:r>
        <w:t>compared</w:t>
      </w:r>
      <w:r>
        <w:rPr>
          <w:spacing w:val="-8"/>
        </w:rPr>
        <w:t xml:space="preserve"> </w:t>
      </w:r>
      <w:r>
        <w:t>to</w:t>
      </w:r>
      <w:r>
        <w:rPr>
          <w:spacing w:val="-8"/>
        </w:rPr>
        <w:t xml:space="preserve"> </w:t>
      </w:r>
      <w:r>
        <w:t>non-Indigenous</w:t>
      </w:r>
      <w:r>
        <w:rPr>
          <w:spacing w:val="-8"/>
        </w:rPr>
        <w:t xml:space="preserve"> </w:t>
      </w:r>
      <w:r>
        <w:t>students. The profession of social work showed the highest gains in Indigenous student representation with an increase in Indigenous enrolment share of almost 200 per cent over the past decade. Other professions, such as optometry and audiology, were found to have fewer than five Indigenous student enrolments per year, a figure which remained stable over the decade.</w:t>
      </w:r>
    </w:p>
    <w:p w:rsidR="000256A8" w:rsidRDefault="000256A8" w:rsidP="000256A8">
      <w:pPr>
        <w:pStyle w:val="Bullets"/>
      </w:pPr>
      <w:r>
        <w:t>Indigenous</w:t>
      </w:r>
      <w:r>
        <w:rPr>
          <w:spacing w:val="-7"/>
        </w:rPr>
        <w:t xml:space="preserve"> </w:t>
      </w:r>
      <w:r>
        <w:t>students</w:t>
      </w:r>
      <w:r>
        <w:rPr>
          <w:spacing w:val="-7"/>
        </w:rPr>
        <w:t xml:space="preserve"> </w:t>
      </w:r>
      <w:r>
        <w:t>and</w:t>
      </w:r>
      <w:r>
        <w:rPr>
          <w:spacing w:val="-7"/>
        </w:rPr>
        <w:t xml:space="preserve"> </w:t>
      </w:r>
      <w:r>
        <w:t>their</w:t>
      </w:r>
      <w:r>
        <w:rPr>
          <w:spacing w:val="-7"/>
        </w:rPr>
        <w:t xml:space="preserve"> </w:t>
      </w:r>
      <w:r>
        <w:t>non-Indigenous</w:t>
      </w:r>
      <w:r>
        <w:rPr>
          <w:spacing w:val="-7"/>
        </w:rPr>
        <w:t xml:space="preserve"> </w:t>
      </w:r>
      <w:r>
        <w:t>peers differed</w:t>
      </w:r>
      <w:r>
        <w:rPr>
          <w:spacing w:val="-9"/>
        </w:rPr>
        <w:t xml:space="preserve"> </w:t>
      </w:r>
      <w:r>
        <w:t>on</w:t>
      </w:r>
      <w:r>
        <w:rPr>
          <w:spacing w:val="-9"/>
        </w:rPr>
        <w:t xml:space="preserve"> </w:t>
      </w:r>
      <w:r>
        <w:t>the</w:t>
      </w:r>
      <w:r>
        <w:rPr>
          <w:spacing w:val="-9"/>
        </w:rPr>
        <w:t xml:space="preserve"> </w:t>
      </w:r>
      <w:r>
        <w:t>following</w:t>
      </w:r>
      <w:r>
        <w:rPr>
          <w:spacing w:val="-9"/>
        </w:rPr>
        <w:t xml:space="preserve"> </w:t>
      </w:r>
      <w:r>
        <w:t>socio-demographic</w:t>
      </w:r>
      <w:r>
        <w:rPr>
          <w:spacing w:val="-9"/>
        </w:rPr>
        <w:t xml:space="preserve"> </w:t>
      </w:r>
      <w:r>
        <w:t xml:space="preserve">factors: age at enrolment, ATAR score, basis of admission, socioeconomic status (SES), type of attendance, university grouping, and </w:t>
      </w:r>
      <w:proofErr w:type="spellStart"/>
      <w:r>
        <w:t>regionality</w:t>
      </w:r>
      <w:proofErr w:type="spellEnd"/>
      <w:r>
        <w:t>.</w:t>
      </w:r>
    </w:p>
    <w:p w:rsidR="000256A8" w:rsidRDefault="000256A8" w:rsidP="00056E3A">
      <w:pPr>
        <w:pStyle w:val="Bullets"/>
      </w:pPr>
      <w:r>
        <w:t>Indigenous students enrolled in VET healthcare programs were comparable to Indigenous students in higher degree allied healthcare programs across the socio-demographic variables of gender, SES, and</w:t>
      </w:r>
      <w:r w:rsidRPr="000256A8">
        <w:rPr>
          <w:spacing w:val="5"/>
        </w:rPr>
        <w:t xml:space="preserve"> </w:t>
      </w:r>
      <w:proofErr w:type="spellStart"/>
      <w:r w:rsidRPr="000256A8">
        <w:rPr>
          <w:spacing w:val="-2"/>
        </w:rPr>
        <w:t>regionality</w:t>
      </w:r>
      <w:proofErr w:type="spellEnd"/>
      <w:r w:rsidRPr="000256A8">
        <w:rPr>
          <w:spacing w:val="-2"/>
        </w:rPr>
        <w:t>.</w:t>
      </w:r>
    </w:p>
    <w:p w:rsidR="000256A8" w:rsidRDefault="000256A8" w:rsidP="000256A8">
      <w:pPr>
        <w:pStyle w:val="Bullets"/>
      </w:pPr>
      <w:r>
        <w:t>Indigenous students enrolled in health programs were comparable</w:t>
      </w:r>
      <w:r>
        <w:rPr>
          <w:spacing w:val="-7"/>
        </w:rPr>
        <w:t xml:space="preserve"> </w:t>
      </w:r>
      <w:r>
        <w:t>to</w:t>
      </w:r>
      <w:r>
        <w:rPr>
          <w:spacing w:val="-7"/>
        </w:rPr>
        <w:t xml:space="preserve"> </w:t>
      </w:r>
      <w:r>
        <w:t>their</w:t>
      </w:r>
      <w:r>
        <w:rPr>
          <w:spacing w:val="-7"/>
        </w:rPr>
        <w:t xml:space="preserve"> </w:t>
      </w:r>
      <w:r>
        <w:t>non-Indigenous</w:t>
      </w:r>
      <w:r>
        <w:rPr>
          <w:spacing w:val="-7"/>
        </w:rPr>
        <w:t xml:space="preserve"> </w:t>
      </w:r>
      <w:r>
        <w:t>peers</w:t>
      </w:r>
      <w:r>
        <w:rPr>
          <w:spacing w:val="-7"/>
        </w:rPr>
        <w:t xml:space="preserve"> </w:t>
      </w:r>
      <w:r>
        <w:t>in</w:t>
      </w:r>
      <w:r>
        <w:rPr>
          <w:spacing w:val="-7"/>
        </w:rPr>
        <w:t xml:space="preserve"> </w:t>
      </w:r>
      <w:r>
        <w:t>completion rates at Certificate IV qualification levels and above.</w:t>
      </w:r>
    </w:p>
    <w:p w:rsidR="000256A8" w:rsidRDefault="000256A8" w:rsidP="00056E3A">
      <w:pPr>
        <w:pStyle w:val="Bullets"/>
      </w:pPr>
      <w:r>
        <w:t>Within</w:t>
      </w:r>
      <w:r w:rsidRPr="000256A8">
        <w:rPr>
          <w:spacing w:val="-7"/>
        </w:rPr>
        <w:t xml:space="preserve"> </w:t>
      </w:r>
      <w:r>
        <w:t>the</w:t>
      </w:r>
      <w:r w:rsidRPr="000256A8">
        <w:rPr>
          <w:spacing w:val="-7"/>
        </w:rPr>
        <w:t xml:space="preserve"> </w:t>
      </w:r>
      <w:r>
        <w:t>health</w:t>
      </w:r>
      <w:r w:rsidRPr="000256A8">
        <w:rPr>
          <w:spacing w:val="-7"/>
        </w:rPr>
        <w:t xml:space="preserve"> </w:t>
      </w:r>
      <w:r>
        <w:t>and</w:t>
      </w:r>
      <w:r w:rsidRPr="000256A8">
        <w:rPr>
          <w:spacing w:val="-7"/>
        </w:rPr>
        <w:t xml:space="preserve"> </w:t>
      </w:r>
      <w:r>
        <w:t>community</w:t>
      </w:r>
      <w:r w:rsidRPr="000256A8">
        <w:rPr>
          <w:spacing w:val="-7"/>
        </w:rPr>
        <w:t xml:space="preserve"> </w:t>
      </w:r>
      <w:r>
        <w:t>services</w:t>
      </w:r>
      <w:r w:rsidRPr="000256A8">
        <w:rPr>
          <w:spacing w:val="-7"/>
        </w:rPr>
        <w:t xml:space="preserve"> </w:t>
      </w:r>
      <w:r>
        <w:t>vocational qualifications investigated in the study, Indigenous completions were also found to be concentrated in a small number of programs of study, including the Certificate</w:t>
      </w:r>
      <w:r w:rsidRPr="000256A8">
        <w:rPr>
          <w:spacing w:val="-7"/>
        </w:rPr>
        <w:t xml:space="preserve"> </w:t>
      </w:r>
      <w:r>
        <w:t>IV</w:t>
      </w:r>
      <w:r w:rsidRPr="000256A8">
        <w:rPr>
          <w:spacing w:val="-7"/>
        </w:rPr>
        <w:t xml:space="preserve"> </w:t>
      </w:r>
      <w:r>
        <w:t>in</w:t>
      </w:r>
      <w:r w:rsidRPr="000256A8">
        <w:rPr>
          <w:spacing w:val="-7"/>
        </w:rPr>
        <w:t xml:space="preserve"> </w:t>
      </w:r>
      <w:r>
        <w:t>Aboriginal</w:t>
      </w:r>
      <w:r w:rsidRPr="000256A8">
        <w:rPr>
          <w:spacing w:val="-7"/>
        </w:rPr>
        <w:t xml:space="preserve"> </w:t>
      </w:r>
      <w:r>
        <w:t>and/or</w:t>
      </w:r>
      <w:r w:rsidRPr="000256A8">
        <w:rPr>
          <w:spacing w:val="-7"/>
        </w:rPr>
        <w:t xml:space="preserve"> </w:t>
      </w:r>
      <w:r>
        <w:t>Torres</w:t>
      </w:r>
      <w:r w:rsidRPr="000256A8">
        <w:rPr>
          <w:spacing w:val="-7"/>
        </w:rPr>
        <w:t xml:space="preserve"> </w:t>
      </w:r>
      <w:r>
        <w:t>Strait</w:t>
      </w:r>
      <w:r w:rsidRPr="000256A8">
        <w:rPr>
          <w:spacing w:val="-7"/>
        </w:rPr>
        <w:t xml:space="preserve"> </w:t>
      </w:r>
      <w:r>
        <w:t xml:space="preserve">Islander Primary Health Care; the Diploma of Nursing; the Diploma of Practice Management; the Certificate IV in Allied Health Assistance; the Certificate IV in Dental Assisting; the Diploma of Community Services; the Certificate IV in Aging Support; and the Certificate IV in </w:t>
      </w:r>
      <w:r w:rsidRPr="000256A8">
        <w:rPr>
          <w:spacing w:val="-2"/>
        </w:rPr>
        <w:t>Disability.</w:t>
      </w:r>
    </w:p>
    <w:p w:rsidR="000256A8" w:rsidRDefault="000256A8" w:rsidP="00056E3A">
      <w:pPr>
        <w:pStyle w:val="Bullets"/>
      </w:pPr>
      <w:r>
        <w:t>Major</w:t>
      </w:r>
      <w:r w:rsidRPr="000256A8">
        <w:rPr>
          <w:spacing w:val="-7"/>
        </w:rPr>
        <w:t xml:space="preserve"> </w:t>
      </w:r>
      <w:r>
        <w:t>themes</w:t>
      </w:r>
      <w:r w:rsidRPr="000256A8">
        <w:rPr>
          <w:spacing w:val="-7"/>
        </w:rPr>
        <w:t xml:space="preserve"> </w:t>
      </w:r>
      <w:r>
        <w:t>from</w:t>
      </w:r>
      <w:r w:rsidRPr="000256A8">
        <w:rPr>
          <w:spacing w:val="-7"/>
        </w:rPr>
        <w:t xml:space="preserve"> </w:t>
      </w:r>
      <w:r>
        <w:t>the</w:t>
      </w:r>
      <w:r w:rsidRPr="000256A8">
        <w:rPr>
          <w:spacing w:val="-7"/>
        </w:rPr>
        <w:t xml:space="preserve"> </w:t>
      </w:r>
      <w:r>
        <w:t>qualitative</w:t>
      </w:r>
      <w:r w:rsidRPr="000256A8">
        <w:rPr>
          <w:spacing w:val="-7"/>
        </w:rPr>
        <w:t xml:space="preserve"> </w:t>
      </w:r>
      <w:r>
        <w:t>interviews</w:t>
      </w:r>
      <w:r w:rsidRPr="000256A8">
        <w:rPr>
          <w:spacing w:val="-7"/>
        </w:rPr>
        <w:t xml:space="preserve"> </w:t>
      </w:r>
      <w:r>
        <w:t>stressed the importance of outreach activities into schools</w:t>
      </w:r>
      <w:r w:rsidRPr="000256A8">
        <w:rPr>
          <w:spacing w:val="40"/>
        </w:rPr>
        <w:t xml:space="preserve"> </w:t>
      </w:r>
      <w:r>
        <w:t>and Indigenous communities; access pathways; Indigenous mentors and role models; health careers education and promotion; and creating a culturally safe learning environment, including improving the cultural</w:t>
      </w:r>
      <w:r w:rsidRPr="000256A8">
        <w:rPr>
          <w:spacing w:val="-9"/>
        </w:rPr>
        <w:t xml:space="preserve"> </w:t>
      </w:r>
      <w:r>
        <w:t>competency</w:t>
      </w:r>
      <w:r w:rsidRPr="000256A8">
        <w:rPr>
          <w:spacing w:val="-9"/>
        </w:rPr>
        <w:t xml:space="preserve"> </w:t>
      </w:r>
      <w:r>
        <w:t>of</w:t>
      </w:r>
      <w:r w:rsidRPr="000256A8">
        <w:rPr>
          <w:spacing w:val="-9"/>
        </w:rPr>
        <w:t xml:space="preserve"> </w:t>
      </w:r>
      <w:r>
        <w:t>non-Indigenous</w:t>
      </w:r>
      <w:r w:rsidRPr="000256A8">
        <w:rPr>
          <w:spacing w:val="-9"/>
        </w:rPr>
        <w:t xml:space="preserve"> </w:t>
      </w:r>
      <w:r>
        <w:t>staff.</w:t>
      </w:r>
      <w:r w:rsidRPr="000256A8">
        <w:rPr>
          <w:spacing w:val="-9"/>
        </w:rPr>
        <w:t xml:space="preserve"> </w:t>
      </w:r>
      <w:r>
        <w:t>Interviewed participants were in favour of clearly defined articulated pathways between VET health study and tertiary qualifications in allied health with the Certificate IV in Aboriginal and/or Torres Strait Islander Primary Health Care the most cited example.</w:t>
      </w:r>
    </w:p>
    <w:p w:rsidR="000256A8" w:rsidRDefault="000256A8" w:rsidP="000256A8">
      <w:r>
        <w:t xml:space="preserve">The Fellowship made the following </w:t>
      </w:r>
      <w:r>
        <w:rPr>
          <w:spacing w:val="-2"/>
        </w:rPr>
        <w:t>recommendations:</w:t>
      </w:r>
    </w:p>
    <w:p w:rsidR="000256A8" w:rsidRDefault="000256A8" w:rsidP="000256A8">
      <w:pPr>
        <w:pStyle w:val="Bullets"/>
      </w:pPr>
      <w:r>
        <w:t>Professional accrediting bodies should actively recruit Indigenous</w:t>
      </w:r>
      <w:r>
        <w:rPr>
          <w:spacing w:val="-8"/>
        </w:rPr>
        <w:t xml:space="preserve"> </w:t>
      </w:r>
      <w:r>
        <w:t>members</w:t>
      </w:r>
      <w:r>
        <w:rPr>
          <w:spacing w:val="-8"/>
        </w:rPr>
        <w:t xml:space="preserve"> </w:t>
      </w:r>
      <w:r>
        <w:t>to</w:t>
      </w:r>
      <w:r>
        <w:rPr>
          <w:spacing w:val="-8"/>
        </w:rPr>
        <w:t xml:space="preserve"> </w:t>
      </w:r>
      <w:r>
        <w:t>governance</w:t>
      </w:r>
      <w:r>
        <w:rPr>
          <w:spacing w:val="-8"/>
        </w:rPr>
        <w:t xml:space="preserve"> </w:t>
      </w:r>
      <w:r>
        <w:t>positions</w:t>
      </w:r>
      <w:r>
        <w:rPr>
          <w:spacing w:val="-8"/>
        </w:rPr>
        <w:t xml:space="preserve"> </w:t>
      </w:r>
      <w:r>
        <w:t>including the establishment of Indigenous-led associations within professions.</w:t>
      </w:r>
    </w:p>
    <w:p w:rsidR="000256A8" w:rsidRDefault="000256A8" w:rsidP="000256A8">
      <w:pPr>
        <w:pStyle w:val="Bullets"/>
      </w:pPr>
      <w:r>
        <w:lastRenderedPageBreak/>
        <w:t>Higher</w:t>
      </w:r>
      <w:r>
        <w:rPr>
          <w:spacing w:val="-8"/>
        </w:rPr>
        <w:t xml:space="preserve"> </w:t>
      </w:r>
      <w:r>
        <w:t>education</w:t>
      </w:r>
      <w:r>
        <w:rPr>
          <w:spacing w:val="-8"/>
        </w:rPr>
        <w:t xml:space="preserve"> </w:t>
      </w:r>
      <w:r>
        <w:t>providers</w:t>
      </w:r>
      <w:r>
        <w:rPr>
          <w:spacing w:val="-8"/>
        </w:rPr>
        <w:t xml:space="preserve"> </w:t>
      </w:r>
      <w:r>
        <w:t>should</w:t>
      </w:r>
      <w:r>
        <w:rPr>
          <w:spacing w:val="-8"/>
        </w:rPr>
        <w:t xml:space="preserve"> </w:t>
      </w:r>
      <w:r>
        <w:t>pursue</w:t>
      </w:r>
      <w:r>
        <w:rPr>
          <w:spacing w:val="-8"/>
        </w:rPr>
        <w:t xml:space="preserve"> </w:t>
      </w:r>
      <w:r>
        <w:t>partnerships to extend pathways from health VET qualifications into higher education, including pursuing better credit</w:t>
      </w:r>
    </w:p>
    <w:p w:rsidR="000256A8" w:rsidRDefault="000256A8" w:rsidP="000256A8">
      <w:pPr>
        <w:pStyle w:val="Bullets"/>
      </w:pPr>
      <w:r>
        <w:t>transfer</w:t>
      </w:r>
      <w:r>
        <w:rPr>
          <w:spacing w:val="-8"/>
        </w:rPr>
        <w:t xml:space="preserve"> </w:t>
      </w:r>
      <w:r>
        <w:t>arrangements</w:t>
      </w:r>
      <w:r>
        <w:rPr>
          <w:spacing w:val="-8"/>
        </w:rPr>
        <w:t xml:space="preserve"> </w:t>
      </w:r>
      <w:r>
        <w:t>for</w:t>
      </w:r>
      <w:r>
        <w:rPr>
          <w:spacing w:val="-8"/>
        </w:rPr>
        <w:t xml:space="preserve"> </w:t>
      </w:r>
      <w:r>
        <w:t>VET</w:t>
      </w:r>
      <w:r>
        <w:rPr>
          <w:spacing w:val="-8"/>
        </w:rPr>
        <w:t xml:space="preserve"> </w:t>
      </w:r>
      <w:r>
        <w:t>qualifications</w:t>
      </w:r>
      <w:r>
        <w:rPr>
          <w:spacing w:val="-8"/>
        </w:rPr>
        <w:t xml:space="preserve"> </w:t>
      </w:r>
      <w:r>
        <w:t>which</w:t>
      </w:r>
      <w:r>
        <w:rPr>
          <w:spacing w:val="-8"/>
        </w:rPr>
        <w:t xml:space="preserve"> </w:t>
      </w:r>
      <w:r>
        <w:t>align with allied health curricula.</w:t>
      </w:r>
    </w:p>
    <w:p w:rsidR="000256A8" w:rsidRDefault="000256A8" w:rsidP="000256A8">
      <w:pPr>
        <w:pStyle w:val="Bullets"/>
      </w:pPr>
      <w:r>
        <w:t>Professional healthcare bodies should create guidelines for higher education providers on recognition of prior learning</w:t>
      </w:r>
      <w:r>
        <w:rPr>
          <w:spacing w:val="-10"/>
        </w:rPr>
        <w:t xml:space="preserve"> </w:t>
      </w:r>
      <w:r>
        <w:t>(RPL),</w:t>
      </w:r>
      <w:r>
        <w:rPr>
          <w:spacing w:val="-10"/>
        </w:rPr>
        <w:t xml:space="preserve"> </w:t>
      </w:r>
      <w:r>
        <w:t>credit</w:t>
      </w:r>
      <w:r>
        <w:rPr>
          <w:spacing w:val="-10"/>
        </w:rPr>
        <w:t xml:space="preserve"> </w:t>
      </w:r>
      <w:r>
        <w:t>transfer,</w:t>
      </w:r>
      <w:r>
        <w:rPr>
          <w:spacing w:val="-10"/>
        </w:rPr>
        <w:t xml:space="preserve"> </w:t>
      </w:r>
      <w:r>
        <w:t>and</w:t>
      </w:r>
      <w:r>
        <w:rPr>
          <w:spacing w:val="-10"/>
        </w:rPr>
        <w:t xml:space="preserve"> </w:t>
      </w:r>
      <w:r>
        <w:t>articulation</w:t>
      </w:r>
      <w:r>
        <w:rPr>
          <w:spacing w:val="-10"/>
        </w:rPr>
        <w:t xml:space="preserve"> </w:t>
      </w:r>
      <w:r>
        <w:t>pathways into the profession to support diverse educational backgrounds and mature-aged students.</w:t>
      </w:r>
    </w:p>
    <w:p w:rsidR="000256A8" w:rsidRDefault="000256A8" w:rsidP="000256A8">
      <w:pPr>
        <w:pStyle w:val="Bullets"/>
      </w:pPr>
      <w:r>
        <w:t xml:space="preserve">Higher education providers should expand allied healthcare offerings into regional areas wherever possible, including the provision of online offerings. Higher education providers should incorporate Indigenous cultures and </w:t>
      </w:r>
      <w:proofErr w:type="spellStart"/>
      <w:r>
        <w:t>knowledges</w:t>
      </w:r>
      <w:proofErr w:type="spellEnd"/>
      <w:r>
        <w:t xml:space="preserve"> into online content,</w:t>
      </w:r>
      <w:r>
        <w:rPr>
          <w:spacing w:val="-8"/>
        </w:rPr>
        <w:t xml:space="preserve"> </w:t>
      </w:r>
      <w:r>
        <w:t>including</w:t>
      </w:r>
      <w:r>
        <w:rPr>
          <w:spacing w:val="-8"/>
        </w:rPr>
        <w:t xml:space="preserve"> </w:t>
      </w:r>
      <w:r>
        <w:t>Indigenous</w:t>
      </w:r>
      <w:r>
        <w:rPr>
          <w:spacing w:val="-8"/>
        </w:rPr>
        <w:t xml:space="preserve"> </w:t>
      </w:r>
      <w:r>
        <w:t>voices</w:t>
      </w:r>
      <w:r>
        <w:rPr>
          <w:spacing w:val="-8"/>
        </w:rPr>
        <w:t xml:space="preserve"> </w:t>
      </w:r>
      <w:r>
        <w:t>and</w:t>
      </w:r>
      <w:r>
        <w:rPr>
          <w:spacing w:val="-8"/>
        </w:rPr>
        <w:t xml:space="preserve"> </w:t>
      </w:r>
      <w:r>
        <w:t>perspectives wherever possible.</w:t>
      </w:r>
    </w:p>
    <w:p w:rsidR="00056E3A" w:rsidRDefault="00056E3A" w:rsidP="00056E3A">
      <w:pPr>
        <w:pStyle w:val="Heading2"/>
      </w:pPr>
      <w:r>
        <w:t>Expert commentary: Professor James Smith</w:t>
      </w:r>
    </w:p>
    <w:p w:rsidR="00056E3A" w:rsidRPr="00B53CA2" w:rsidRDefault="00056E3A" w:rsidP="00056E3A">
      <w:pPr>
        <w:rPr>
          <w:rStyle w:val="Strong"/>
        </w:rPr>
      </w:pPr>
      <w:r w:rsidRPr="00B53CA2">
        <w:rPr>
          <w:rStyle w:val="Strong"/>
        </w:rPr>
        <w:t xml:space="preserve">Father Frank Flynn Fellow (Substance Misuse) </w:t>
      </w:r>
    </w:p>
    <w:p w:rsidR="00056E3A" w:rsidRPr="00B53CA2" w:rsidRDefault="00056E3A" w:rsidP="00056E3A">
      <w:pPr>
        <w:rPr>
          <w:rStyle w:val="Strong"/>
        </w:rPr>
      </w:pPr>
      <w:r w:rsidRPr="00B53CA2">
        <w:rPr>
          <w:rStyle w:val="Strong"/>
        </w:rPr>
        <w:t>Menzies School of Health Research</w:t>
      </w:r>
    </w:p>
    <w:p w:rsidR="00C1647A" w:rsidRDefault="00C1647A" w:rsidP="00C1647A">
      <w:r w:rsidRPr="00040602">
        <w:t>In this report, Dr Andrea Simpson</w:t>
      </w:r>
      <w:r>
        <w:t xml:space="preserve"> </w:t>
      </w:r>
      <w:r w:rsidRPr="00040602">
        <w:t>presents the latest empirical evidence</w:t>
      </w:r>
      <w:r>
        <w:t xml:space="preserve"> </w:t>
      </w:r>
      <w:r w:rsidRPr="00040602">
        <w:t>about articulation pathways into selected allied health</w:t>
      </w:r>
      <w:r>
        <w:t xml:space="preserve"> </w:t>
      </w:r>
      <w:r w:rsidRPr="00040602">
        <w:t>higher education courses for Indigenous students. Using a</w:t>
      </w:r>
      <w:r>
        <w:t xml:space="preserve"> </w:t>
      </w:r>
      <w:r w:rsidRPr="00040602">
        <w:t>mixed methods approach, she examines trends in higher</w:t>
      </w:r>
      <w:r>
        <w:t xml:space="preserve"> </w:t>
      </w:r>
      <w:r w:rsidRPr="00040602">
        <w:t>education enrolments over the past decade, showing that</w:t>
      </w:r>
      <w:r>
        <w:t xml:space="preserve"> </w:t>
      </w:r>
      <w:r w:rsidRPr="00040602">
        <w:t>social work and psychology have had relative success.</w:t>
      </w:r>
      <w:r>
        <w:t xml:space="preserve"> </w:t>
      </w:r>
      <w:r w:rsidRPr="00040602">
        <w:t>However, some of the smaller allied health professions have</w:t>
      </w:r>
      <w:r>
        <w:t xml:space="preserve"> </w:t>
      </w:r>
      <w:r w:rsidRPr="00040602">
        <w:t>made minimal progress. Indeed, in some instances there</w:t>
      </w:r>
      <w:r>
        <w:t xml:space="preserve"> </w:t>
      </w:r>
      <w:r w:rsidRPr="00040602">
        <w:t>are limited established articulation pathways between VET</w:t>
      </w:r>
      <w:r>
        <w:t xml:space="preserve"> </w:t>
      </w:r>
      <w:r w:rsidRPr="00040602">
        <w:t>and higher education sectors to support enrolment and</w:t>
      </w:r>
      <w:r>
        <w:t xml:space="preserve"> </w:t>
      </w:r>
      <w:r w:rsidRPr="00040602">
        <w:t>participation in undergraduate and postgraduate allied</w:t>
      </w:r>
      <w:r>
        <w:t xml:space="preserve"> </w:t>
      </w:r>
      <w:r w:rsidRPr="00040602">
        <w:t>health courses. Where they do exist, such pathways are</w:t>
      </w:r>
      <w:r>
        <w:t xml:space="preserve"> </w:t>
      </w:r>
      <w:r w:rsidRPr="00040602">
        <w:t>poorly promoted to students and staff, and/or lack</w:t>
      </w:r>
      <w:r>
        <w:t xml:space="preserve"> </w:t>
      </w:r>
      <w:r w:rsidRPr="00040602">
        <w:t>cultural responsiveness.</w:t>
      </w:r>
    </w:p>
    <w:p w:rsidR="00C1647A" w:rsidRPr="00040602" w:rsidRDefault="00C1647A" w:rsidP="00C1647A">
      <w:r w:rsidRPr="00040602">
        <w:t>Through interviews, surveys and focus groups with a range</w:t>
      </w:r>
      <w:r>
        <w:t xml:space="preserve"> </w:t>
      </w:r>
      <w:r w:rsidRPr="00040602">
        <w:t>of sectoral stakeholders, including Indigenous higher</w:t>
      </w:r>
      <w:r>
        <w:t xml:space="preserve"> </w:t>
      </w:r>
      <w:r w:rsidRPr="00040602">
        <w:t>education students and staff, Andrea and research colleague</w:t>
      </w:r>
      <w:r>
        <w:t xml:space="preserve"> </w:t>
      </w:r>
      <w:r w:rsidRPr="00040602">
        <w:t>Kim Alley identify a series of enablers and barriers to</w:t>
      </w:r>
      <w:r>
        <w:t xml:space="preserve"> </w:t>
      </w:r>
      <w:r w:rsidRPr="00040602">
        <w:t>enhance Indigenous student engagement in allied health</w:t>
      </w:r>
      <w:r>
        <w:t xml:space="preserve"> </w:t>
      </w:r>
      <w:r w:rsidRPr="00040602">
        <w:t>higher education courses. These research findings are</w:t>
      </w:r>
      <w:r>
        <w:t xml:space="preserve"> </w:t>
      </w:r>
      <w:r w:rsidRPr="00040602">
        <w:t>consistent with other Indigenous higher education</w:t>
      </w:r>
      <w:r>
        <w:t xml:space="preserve"> </w:t>
      </w:r>
      <w:r w:rsidRPr="00040602">
        <w:t xml:space="preserve">that </w:t>
      </w:r>
      <w:proofErr w:type="spellStart"/>
      <w:r w:rsidRPr="00040602">
        <w:t>emphasise</w:t>
      </w:r>
      <w:proofErr w:type="spellEnd"/>
      <w:r w:rsidRPr="00040602">
        <w:t xml:space="preserve"> the importance of Indigenous Student</w:t>
      </w:r>
      <w:r>
        <w:t xml:space="preserve"> </w:t>
      </w:r>
      <w:r w:rsidRPr="00040602">
        <w:t xml:space="preserve">Support Units, and the </w:t>
      </w:r>
      <w:proofErr w:type="spellStart"/>
      <w:r w:rsidRPr="00040602">
        <w:t>prioritisation</w:t>
      </w:r>
      <w:proofErr w:type="spellEnd"/>
      <w:r w:rsidRPr="00040602">
        <w:t xml:space="preserve"> of cultural safety in</w:t>
      </w:r>
      <w:r>
        <w:t xml:space="preserve"> </w:t>
      </w:r>
      <w:r w:rsidRPr="00040602">
        <w:t>providing academic, financial, social, emotional, and cultural</w:t>
      </w:r>
      <w:r>
        <w:t xml:space="preserve"> </w:t>
      </w:r>
      <w:r w:rsidRPr="00040602">
        <w:t>support to these students. The importance of professional</w:t>
      </w:r>
      <w:r>
        <w:t xml:space="preserve"> </w:t>
      </w:r>
      <w:r w:rsidRPr="00040602">
        <w:t xml:space="preserve">and culturally responsive mentoring is also discussed. </w:t>
      </w:r>
    </w:p>
    <w:p w:rsidR="00C1647A" w:rsidRPr="00040602" w:rsidRDefault="00C1647A" w:rsidP="00C1647A">
      <w:r w:rsidRPr="00040602">
        <w:t>Dr Simpson concludes by suggesting that future growth in Indigenous enrolment share within higher education allied</w:t>
      </w:r>
      <w:r>
        <w:t xml:space="preserve"> </w:t>
      </w:r>
      <w:r w:rsidRPr="00040602">
        <w:t>healthcare programs could be better achieved by ensuring professional allied health bodies invest in Indigenous</w:t>
      </w:r>
      <w:r>
        <w:t xml:space="preserve"> </w:t>
      </w:r>
      <w:r w:rsidRPr="00040602">
        <w:t xml:space="preserve">governance and leadership; that there is </w:t>
      </w:r>
      <w:proofErr w:type="spellStart"/>
      <w:r w:rsidRPr="00040602">
        <w:t>localised</w:t>
      </w:r>
      <w:proofErr w:type="spellEnd"/>
      <w:r w:rsidRPr="00040602">
        <w:t xml:space="preserve"> target</w:t>
      </w:r>
      <w:r>
        <w:t xml:space="preserve"> </w:t>
      </w:r>
      <w:r w:rsidRPr="00040602">
        <w:t>setting by profession and/or institution; that there is</w:t>
      </w:r>
      <w:r>
        <w:t xml:space="preserve"> </w:t>
      </w:r>
      <w:r w:rsidRPr="00040602">
        <w:t>strategic expansion of course offerings into regional and</w:t>
      </w:r>
      <w:r>
        <w:t xml:space="preserve"> </w:t>
      </w:r>
      <w:r w:rsidRPr="00040602">
        <w:t>remote areas; more explicit credit transfer arrangements</w:t>
      </w:r>
      <w:r>
        <w:t xml:space="preserve"> </w:t>
      </w:r>
      <w:r w:rsidRPr="00040602">
        <w:t>for VET qualifications which align with allied health</w:t>
      </w:r>
      <w:r>
        <w:t xml:space="preserve"> </w:t>
      </w:r>
      <w:r w:rsidRPr="00040602">
        <w:t>curricula; an education campaign within the VET sector on</w:t>
      </w:r>
      <w:r>
        <w:t xml:space="preserve"> </w:t>
      </w:r>
      <w:r w:rsidRPr="00040602">
        <w:t>continuing education options related to allied health; and</w:t>
      </w:r>
      <w:r>
        <w:t xml:space="preserve"> </w:t>
      </w:r>
      <w:r w:rsidRPr="00040602">
        <w:t>continued funding for Indigenous Student Support Centres.</w:t>
      </w:r>
      <w:r>
        <w:t xml:space="preserve"> </w:t>
      </w:r>
      <w:r w:rsidRPr="00040602">
        <w:t>These findings directly align with contemporary policy and</w:t>
      </w:r>
      <w:r>
        <w:t xml:space="preserve"> </w:t>
      </w:r>
      <w:r w:rsidRPr="00040602">
        <w:t>practice discourses associated with advancing Indigenous</w:t>
      </w:r>
      <w:r>
        <w:t xml:space="preserve"> </w:t>
      </w:r>
      <w:r w:rsidRPr="00040602">
        <w:t>higher education outcomes, strengthening student equity</w:t>
      </w:r>
      <w:r>
        <w:t xml:space="preserve"> </w:t>
      </w:r>
      <w:r w:rsidRPr="00040602">
        <w:t>in higher education, and investing in regional and remote research</w:t>
      </w:r>
      <w:r>
        <w:t xml:space="preserve"> </w:t>
      </w:r>
      <w:r w:rsidRPr="00040602">
        <w:t>education across Australia.</w:t>
      </w:r>
    </w:p>
    <w:p w:rsidR="00C1647A" w:rsidRDefault="00056E3A" w:rsidP="00C1647A">
      <w:pPr>
        <w:rPr>
          <w:rFonts w:ascii="SansaSoft Pro Normal"/>
        </w:rPr>
      </w:pPr>
      <w:r w:rsidRPr="00B53CA2">
        <w:rPr>
          <w:rStyle w:val="Strong"/>
        </w:rPr>
        <w:t>Access the final report:</w:t>
      </w:r>
      <w:r w:rsidR="00C1647A" w:rsidRPr="00B53CA2">
        <w:rPr>
          <w:rStyle w:val="Strong"/>
        </w:rPr>
        <w:t xml:space="preserve"> </w:t>
      </w:r>
      <w:hyperlink r:id="rId28">
        <w:r w:rsidR="00C1647A" w:rsidRPr="00C1647A">
          <w:rPr>
            <w:rStyle w:val="Hyperlink"/>
          </w:rPr>
          <w:t>https://www.ncsehe.edu.au/publications/higher-degree-allied-health-indigenous-</w:t>
        </w:r>
      </w:hyperlink>
      <w:r w:rsidR="00C1647A" w:rsidRPr="00C1647A">
        <w:rPr>
          <w:rStyle w:val="Hyperlink"/>
        </w:rPr>
        <w:t xml:space="preserve"> students/</w:t>
      </w:r>
    </w:p>
    <w:p w:rsidR="00651F9C" w:rsidRDefault="00651F9C">
      <w:pPr>
        <w:spacing w:after="0"/>
      </w:pPr>
      <w:r>
        <w:br w:type="page"/>
      </w:r>
    </w:p>
    <w:p w:rsidR="00072F3A" w:rsidRDefault="00072F3A" w:rsidP="00072F3A">
      <w:pPr>
        <w:rPr>
          <w:rStyle w:val="Emphasis"/>
          <w:iCs w:val="0"/>
        </w:rPr>
      </w:pPr>
      <w:r w:rsidRPr="00A91C34">
        <w:rPr>
          <w:rStyle w:val="Emphasis"/>
          <w:iCs w:val="0"/>
        </w:rPr>
        <w:lastRenderedPageBreak/>
        <w:t>Equity Fellows Report</w:t>
      </w:r>
    </w:p>
    <w:p w:rsidR="00072F3A" w:rsidRDefault="00072F3A" w:rsidP="00072F3A">
      <w:pPr>
        <w:pStyle w:val="Heading1"/>
      </w:pPr>
      <w:bookmarkStart w:id="53" w:name="_Toc106795784"/>
      <w:r>
        <w:t>Meaningful</w:t>
      </w:r>
      <w:r>
        <w:rPr>
          <w:spacing w:val="-36"/>
        </w:rPr>
        <w:t xml:space="preserve"> </w:t>
      </w:r>
      <w:r>
        <w:t>jobs</w:t>
      </w:r>
      <w:r>
        <w:rPr>
          <w:spacing w:val="-36"/>
        </w:rPr>
        <w:t xml:space="preserve"> </w:t>
      </w:r>
      <w:r>
        <w:t>for</w:t>
      </w:r>
      <w:r>
        <w:rPr>
          <w:spacing w:val="-35"/>
        </w:rPr>
        <w:t xml:space="preserve"> </w:t>
      </w:r>
      <w:r>
        <w:t>students with disability: From</w:t>
      </w:r>
      <w:r>
        <w:rPr>
          <w:spacing w:val="-33"/>
        </w:rPr>
        <w:t xml:space="preserve"> </w:t>
      </w:r>
      <w:r>
        <w:t>luck</w:t>
      </w:r>
      <w:r>
        <w:rPr>
          <w:spacing w:val="-33"/>
        </w:rPr>
        <w:t xml:space="preserve"> </w:t>
      </w:r>
      <w:r>
        <w:t>to</w:t>
      </w:r>
      <w:r>
        <w:rPr>
          <w:spacing w:val="-33"/>
        </w:rPr>
        <w:t xml:space="preserve"> </w:t>
      </w:r>
      <w:r>
        <w:t>business</w:t>
      </w:r>
      <w:r>
        <w:rPr>
          <w:spacing w:val="-33"/>
        </w:rPr>
        <w:t xml:space="preserve"> </w:t>
      </w:r>
      <w:r>
        <w:t>as</w:t>
      </w:r>
      <w:r>
        <w:rPr>
          <w:spacing w:val="-33"/>
        </w:rPr>
        <w:t xml:space="preserve"> </w:t>
      </w:r>
      <w:r>
        <w:rPr>
          <w:spacing w:val="-6"/>
        </w:rPr>
        <w:t>usual</w:t>
      </w:r>
      <w:bookmarkEnd w:id="53"/>
    </w:p>
    <w:p w:rsidR="00072F3A" w:rsidRDefault="00072F3A" w:rsidP="00072F3A">
      <w:pPr>
        <w:pStyle w:val="Author"/>
      </w:pPr>
      <w:r>
        <w:t>David Eckstein</w:t>
      </w:r>
    </w:p>
    <w:p w:rsidR="00072F3A" w:rsidRPr="00B53CA2" w:rsidRDefault="00072F3A" w:rsidP="00072F3A">
      <w:pPr>
        <w:rPr>
          <w:rStyle w:val="Strong"/>
        </w:rPr>
      </w:pPr>
      <w:r w:rsidRPr="00B53CA2">
        <w:rPr>
          <w:rStyle w:val="Strong"/>
        </w:rPr>
        <w:t>NCSEHE</w:t>
      </w:r>
    </w:p>
    <w:p w:rsidR="00072F3A" w:rsidRPr="00B53CA2" w:rsidRDefault="00072F3A" w:rsidP="00072F3A">
      <w:pPr>
        <w:rPr>
          <w:rStyle w:val="Strong"/>
        </w:rPr>
      </w:pPr>
      <w:r w:rsidRPr="00B53CA2">
        <w:rPr>
          <w:rStyle w:val="Strong"/>
        </w:rPr>
        <w:t>Curtin University</w:t>
      </w:r>
    </w:p>
    <w:p w:rsidR="00072F3A" w:rsidRPr="00B53CA2" w:rsidRDefault="00072F3A" w:rsidP="00072F3A">
      <w:pPr>
        <w:rPr>
          <w:rStyle w:val="Strong"/>
        </w:rPr>
      </w:pPr>
      <w:r w:rsidRPr="00B53CA2">
        <w:rPr>
          <w:rStyle w:val="Strong"/>
        </w:rPr>
        <w:t>Swinburne University of Technology</w:t>
      </w:r>
    </w:p>
    <w:p w:rsidR="00072F3A" w:rsidRDefault="00072F3A" w:rsidP="00072F3A">
      <w:r>
        <w:t>University</w:t>
      </w:r>
      <w:r>
        <w:rPr>
          <w:spacing w:val="-9"/>
        </w:rPr>
        <w:t xml:space="preserve"> </w:t>
      </w:r>
      <w:r>
        <w:t>students</w:t>
      </w:r>
      <w:r>
        <w:rPr>
          <w:spacing w:val="-9"/>
        </w:rPr>
        <w:t xml:space="preserve"> </w:t>
      </w:r>
      <w:r>
        <w:t>with</w:t>
      </w:r>
      <w:r>
        <w:rPr>
          <w:spacing w:val="-9"/>
        </w:rPr>
        <w:t xml:space="preserve"> </w:t>
      </w:r>
      <w:r>
        <w:t>disability</w:t>
      </w:r>
      <w:r>
        <w:rPr>
          <w:spacing w:val="-9"/>
        </w:rPr>
        <w:t xml:space="preserve"> </w:t>
      </w:r>
      <w:r>
        <w:t>face</w:t>
      </w:r>
      <w:r>
        <w:rPr>
          <w:spacing w:val="-9"/>
        </w:rPr>
        <w:t xml:space="preserve"> </w:t>
      </w:r>
      <w:r>
        <w:t>specific</w:t>
      </w:r>
      <w:r>
        <w:rPr>
          <w:spacing w:val="-9"/>
        </w:rPr>
        <w:t xml:space="preserve"> </w:t>
      </w:r>
      <w:r>
        <w:t>challenges</w:t>
      </w:r>
      <w:r>
        <w:rPr>
          <w:spacing w:val="-9"/>
        </w:rPr>
        <w:t xml:space="preserve"> </w:t>
      </w:r>
      <w:r>
        <w:t>getting</w:t>
      </w:r>
      <w:r>
        <w:rPr>
          <w:spacing w:val="-9"/>
        </w:rPr>
        <w:t xml:space="preserve"> </w:t>
      </w:r>
      <w:r>
        <w:t>work</w:t>
      </w:r>
      <w:r>
        <w:rPr>
          <w:spacing w:val="-9"/>
        </w:rPr>
        <w:t xml:space="preserve"> </w:t>
      </w:r>
      <w:r>
        <w:t>that</w:t>
      </w:r>
      <w:r>
        <w:rPr>
          <w:spacing w:val="-9"/>
        </w:rPr>
        <w:t xml:space="preserve"> </w:t>
      </w:r>
      <w:r>
        <w:t>is</w:t>
      </w:r>
      <w:r>
        <w:rPr>
          <w:spacing w:val="-9"/>
        </w:rPr>
        <w:t xml:space="preserve"> </w:t>
      </w:r>
      <w:r>
        <w:t>relevant</w:t>
      </w:r>
      <w:r>
        <w:rPr>
          <w:spacing w:val="-9"/>
        </w:rPr>
        <w:t xml:space="preserve"> </w:t>
      </w:r>
      <w:r>
        <w:t>to</w:t>
      </w:r>
      <w:r>
        <w:rPr>
          <w:spacing w:val="-9"/>
        </w:rPr>
        <w:t xml:space="preserve"> </w:t>
      </w:r>
      <w:r>
        <w:t>their</w:t>
      </w:r>
      <w:r>
        <w:rPr>
          <w:spacing w:val="-9"/>
        </w:rPr>
        <w:t xml:space="preserve"> </w:t>
      </w:r>
      <w:r>
        <w:t>studies.</w:t>
      </w:r>
      <w:r>
        <w:rPr>
          <w:spacing w:val="-9"/>
        </w:rPr>
        <w:t xml:space="preserve"> </w:t>
      </w:r>
      <w:r>
        <w:t>Targeted</w:t>
      </w:r>
      <w:r>
        <w:rPr>
          <w:spacing w:val="-9"/>
        </w:rPr>
        <w:t xml:space="preserve"> </w:t>
      </w:r>
      <w:r>
        <w:t>career support</w:t>
      </w:r>
      <w:r>
        <w:rPr>
          <w:spacing w:val="-5"/>
        </w:rPr>
        <w:t xml:space="preserve"> </w:t>
      </w:r>
      <w:r>
        <w:t>is</w:t>
      </w:r>
      <w:r>
        <w:rPr>
          <w:spacing w:val="-5"/>
        </w:rPr>
        <w:t xml:space="preserve"> </w:t>
      </w:r>
      <w:r>
        <w:t>needed</w:t>
      </w:r>
      <w:r>
        <w:rPr>
          <w:spacing w:val="-5"/>
        </w:rPr>
        <w:t xml:space="preserve"> </w:t>
      </w:r>
      <w:r>
        <w:t>but</w:t>
      </w:r>
      <w:r>
        <w:rPr>
          <w:spacing w:val="-5"/>
        </w:rPr>
        <w:t xml:space="preserve"> </w:t>
      </w:r>
      <w:r>
        <w:t>universities</w:t>
      </w:r>
      <w:r>
        <w:rPr>
          <w:spacing w:val="-5"/>
        </w:rPr>
        <w:t xml:space="preserve"> </w:t>
      </w:r>
      <w:r>
        <w:t>experience</w:t>
      </w:r>
      <w:r>
        <w:rPr>
          <w:spacing w:val="-5"/>
        </w:rPr>
        <w:t xml:space="preserve"> </w:t>
      </w:r>
      <w:r>
        <w:t>barriers</w:t>
      </w:r>
      <w:r>
        <w:rPr>
          <w:spacing w:val="-5"/>
        </w:rPr>
        <w:t xml:space="preserve"> </w:t>
      </w:r>
      <w:r>
        <w:t>to</w:t>
      </w:r>
      <w:r>
        <w:rPr>
          <w:spacing w:val="-5"/>
        </w:rPr>
        <w:t xml:space="preserve"> </w:t>
      </w:r>
      <w:r>
        <w:t>providing</w:t>
      </w:r>
      <w:r>
        <w:rPr>
          <w:spacing w:val="-5"/>
        </w:rPr>
        <w:t xml:space="preserve"> </w:t>
      </w:r>
      <w:r>
        <w:t>this</w:t>
      </w:r>
      <w:r>
        <w:rPr>
          <w:spacing w:val="-5"/>
        </w:rPr>
        <w:t xml:space="preserve"> </w:t>
      </w:r>
      <w:r>
        <w:t>support.</w:t>
      </w:r>
      <w:r>
        <w:rPr>
          <w:spacing w:val="-5"/>
        </w:rPr>
        <w:t xml:space="preserve"> </w:t>
      </w:r>
      <w:r>
        <w:t>This</w:t>
      </w:r>
      <w:r>
        <w:rPr>
          <w:spacing w:val="-5"/>
        </w:rPr>
        <w:t xml:space="preserve"> </w:t>
      </w:r>
      <w:r>
        <w:t>study</w:t>
      </w:r>
      <w:r>
        <w:rPr>
          <w:spacing w:val="-5"/>
        </w:rPr>
        <w:t xml:space="preserve"> </w:t>
      </w:r>
      <w:r>
        <w:t>gathered</w:t>
      </w:r>
      <w:r>
        <w:rPr>
          <w:spacing w:val="-5"/>
        </w:rPr>
        <w:t xml:space="preserve"> </w:t>
      </w:r>
      <w:r>
        <w:t>and</w:t>
      </w:r>
      <w:r>
        <w:rPr>
          <w:spacing w:val="-5"/>
        </w:rPr>
        <w:t xml:space="preserve"> </w:t>
      </w:r>
      <w:r>
        <w:t xml:space="preserve">analysed </w:t>
      </w:r>
      <w:r>
        <w:rPr>
          <w:spacing w:val="-2"/>
        </w:rPr>
        <w:t>national</w:t>
      </w:r>
      <w:r>
        <w:rPr>
          <w:spacing w:val="-3"/>
        </w:rPr>
        <w:t xml:space="preserve"> </w:t>
      </w:r>
      <w:r>
        <w:rPr>
          <w:spacing w:val="-2"/>
        </w:rPr>
        <w:t>data</w:t>
      </w:r>
      <w:r>
        <w:rPr>
          <w:spacing w:val="-3"/>
        </w:rPr>
        <w:t xml:space="preserve"> </w:t>
      </w:r>
      <w:r>
        <w:rPr>
          <w:spacing w:val="-2"/>
        </w:rPr>
        <w:t>including</w:t>
      </w:r>
      <w:r>
        <w:rPr>
          <w:spacing w:val="-3"/>
        </w:rPr>
        <w:t xml:space="preserve"> </w:t>
      </w:r>
      <w:r>
        <w:rPr>
          <w:spacing w:val="-2"/>
        </w:rPr>
        <w:t>feedback</w:t>
      </w:r>
      <w:r>
        <w:rPr>
          <w:spacing w:val="-3"/>
        </w:rPr>
        <w:t xml:space="preserve"> </w:t>
      </w:r>
      <w:r>
        <w:rPr>
          <w:spacing w:val="-2"/>
        </w:rPr>
        <w:t>from</w:t>
      </w:r>
      <w:r>
        <w:rPr>
          <w:spacing w:val="-3"/>
        </w:rPr>
        <w:t xml:space="preserve"> </w:t>
      </w:r>
      <w:r>
        <w:rPr>
          <w:spacing w:val="-2"/>
        </w:rPr>
        <w:t>students</w:t>
      </w:r>
      <w:r>
        <w:rPr>
          <w:spacing w:val="-3"/>
        </w:rPr>
        <w:t xml:space="preserve"> </w:t>
      </w:r>
      <w:r>
        <w:rPr>
          <w:spacing w:val="-2"/>
        </w:rPr>
        <w:t>with</w:t>
      </w:r>
      <w:r>
        <w:rPr>
          <w:spacing w:val="-3"/>
        </w:rPr>
        <w:t xml:space="preserve"> </w:t>
      </w:r>
      <w:r>
        <w:rPr>
          <w:spacing w:val="-2"/>
        </w:rPr>
        <w:t>disability</w:t>
      </w:r>
      <w:r>
        <w:rPr>
          <w:spacing w:val="-3"/>
        </w:rPr>
        <w:t xml:space="preserve"> </w:t>
      </w:r>
      <w:r>
        <w:rPr>
          <w:spacing w:val="-2"/>
        </w:rPr>
        <w:t>and</w:t>
      </w:r>
      <w:r>
        <w:rPr>
          <w:spacing w:val="-3"/>
        </w:rPr>
        <w:t xml:space="preserve"> </w:t>
      </w:r>
      <w:r>
        <w:rPr>
          <w:spacing w:val="-2"/>
        </w:rPr>
        <w:t>staff</w:t>
      </w:r>
      <w:r>
        <w:rPr>
          <w:spacing w:val="-3"/>
        </w:rPr>
        <w:t xml:space="preserve"> </w:t>
      </w:r>
      <w:r>
        <w:rPr>
          <w:spacing w:val="-2"/>
        </w:rPr>
        <w:t>to</w:t>
      </w:r>
      <w:r>
        <w:rPr>
          <w:spacing w:val="-3"/>
        </w:rPr>
        <w:t xml:space="preserve"> </w:t>
      </w:r>
      <w:r>
        <w:rPr>
          <w:spacing w:val="-2"/>
        </w:rPr>
        <w:t>explore</w:t>
      </w:r>
      <w:r>
        <w:rPr>
          <w:spacing w:val="-3"/>
        </w:rPr>
        <w:t xml:space="preserve"> </w:t>
      </w:r>
      <w:r>
        <w:rPr>
          <w:spacing w:val="-2"/>
        </w:rPr>
        <w:t>relevant</w:t>
      </w:r>
      <w:r>
        <w:rPr>
          <w:spacing w:val="-3"/>
        </w:rPr>
        <w:t xml:space="preserve"> </w:t>
      </w:r>
      <w:r>
        <w:rPr>
          <w:spacing w:val="-2"/>
        </w:rPr>
        <w:t>issues.</w:t>
      </w:r>
      <w:r>
        <w:rPr>
          <w:spacing w:val="-3"/>
        </w:rPr>
        <w:t xml:space="preserve"> </w:t>
      </w:r>
      <w:r>
        <w:rPr>
          <w:spacing w:val="-2"/>
        </w:rPr>
        <w:t>The</w:t>
      </w:r>
      <w:r>
        <w:rPr>
          <w:spacing w:val="-3"/>
        </w:rPr>
        <w:t xml:space="preserve"> </w:t>
      </w:r>
      <w:r>
        <w:rPr>
          <w:spacing w:val="-2"/>
        </w:rPr>
        <w:t>research</w:t>
      </w:r>
      <w:r>
        <w:rPr>
          <w:spacing w:val="-3"/>
        </w:rPr>
        <w:t xml:space="preserve"> </w:t>
      </w:r>
      <w:r>
        <w:rPr>
          <w:spacing w:val="-2"/>
        </w:rPr>
        <w:t xml:space="preserve">suggests </w:t>
      </w:r>
      <w:r>
        <w:t>that</w:t>
      </w:r>
      <w:r>
        <w:rPr>
          <w:spacing w:val="-7"/>
        </w:rPr>
        <w:t xml:space="preserve"> </w:t>
      </w:r>
      <w:r>
        <w:t>disparate</w:t>
      </w:r>
      <w:r>
        <w:rPr>
          <w:spacing w:val="-7"/>
        </w:rPr>
        <w:t xml:space="preserve"> </w:t>
      </w:r>
      <w:r>
        <w:t>factors,</w:t>
      </w:r>
      <w:r>
        <w:rPr>
          <w:spacing w:val="-7"/>
        </w:rPr>
        <w:t xml:space="preserve"> </w:t>
      </w:r>
      <w:r>
        <w:t>including</w:t>
      </w:r>
      <w:r>
        <w:rPr>
          <w:spacing w:val="-7"/>
        </w:rPr>
        <w:t xml:space="preserve"> </w:t>
      </w:r>
      <w:r>
        <w:t>competing</w:t>
      </w:r>
      <w:r>
        <w:rPr>
          <w:spacing w:val="-7"/>
        </w:rPr>
        <w:t xml:space="preserve"> </w:t>
      </w:r>
      <w:r>
        <w:t>understandings</w:t>
      </w:r>
      <w:r>
        <w:rPr>
          <w:spacing w:val="-7"/>
        </w:rPr>
        <w:t xml:space="preserve"> </w:t>
      </w:r>
      <w:r>
        <w:t>about</w:t>
      </w:r>
      <w:r>
        <w:rPr>
          <w:spacing w:val="-7"/>
        </w:rPr>
        <w:t xml:space="preserve"> </w:t>
      </w:r>
      <w:r>
        <w:t>employability</w:t>
      </w:r>
      <w:r>
        <w:rPr>
          <w:spacing w:val="-7"/>
        </w:rPr>
        <w:t xml:space="preserve"> </w:t>
      </w:r>
      <w:r>
        <w:t>and</w:t>
      </w:r>
      <w:r>
        <w:rPr>
          <w:spacing w:val="-7"/>
        </w:rPr>
        <w:t xml:space="preserve"> </w:t>
      </w:r>
      <w:r>
        <w:t>careers</w:t>
      </w:r>
      <w:r>
        <w:rPr>
          <w:spacing w:val="-7"/>
        </w:rPr>
        <w:t xml:space="preserve"> </w:t>
      </w:r>
      <w:r>
        <w:t>support,</w:t>
      </w:r>
      <w:r>
        <w:rPr>
          <w:spacing w:val="-7"/>
        </w:rPr>
        <w:t xml:space="preserve"> </w:t>
      </w:r>
      <w:r>
        <w:t>inadvertently conspire</w:t>
      </w:r>
      <w:r>
        <w:rPr>
          <w:spacing w:val="-12"/>
        </w:rPr>
        <w:t xml:space="preserve"> </w:t>
      </w:r>
      <w:r>
        <w:t>to</w:t>
      </w:r>
      <w:r>
        <w:rPr>
          <w:spacing w:val="-12"/>
        </w:rPr>
        <w:t xml:space="preserve"> </w:t>
      </w:r>
      <w:r>
        <w:t>deprive</w:t>
      </w:r>
      <w:r>
        <w:rPr>
          <w:spacing w:val="-12"/>
        </w:rPr>
        <w:t xml:space="preserve"> </w:t>
      </w:r>
      <w:r>
        <w:t>students</w:t>
      </w:r>
      <w:r>
        <w:rPr>
          <w:spacing w:val="-12"/>
        </w:rPr>
        <w:t xml:space="preserve"> </w:t>
      </w:r>
      <w:r>
        <w:t>with</w:t>
      </w:r>
      <w:r>
        <w:rPr>
          <w:spacing w:val="-12"/>
        </w:rPr>
        <w:t xml:space="preserve"> </w:t>
      </w:r>
      <w:r>
        <w:t>disability</w:t>
      </w:r>
      <w:r>
        <w:rPr>
          <w:spacing w:val="-12"/>
        </w:rPr>
        <w:t xml:space="preserve"> </w:t>
      </w:r>
      <w:r>
        <w:t>of</w:t>
      </w:r>
      <w:r>
        <w:rPr>
          <w:spacing w:val="-12"/>
        </w:rPr>
        <w:t xml:space="preserve"> </w:t>
      </w:r>
      <w:r>
        <w:t>enabling</w:t>
      </w:r>
      <w:r>
        <w:rPr>
          <w:spacing w:val="-12"/>
        </w:rPr>
        <w:t xml:space="preserve"> </w:t>
      </w:r>
      <w:r>
        <w:t>careers</w:t>
      </w:r>
      <w:r>
        <w:rPr>
          <w:spacing w:val="-12"/>
        </w:rPr>
        <w:t xml:space="preserve"> </w:t>
      </w:r>
      <w:r>
        <w:t>education.</w:t>
      </w:r>
      <w:r>
        <w:rPr>
          <w:spacing w:val="-12"/>
        </w:rPr>
        <w:t xml:space="preserve"> </w:t>
      </w:r>
      <w:r>
        <w:t>Altogether,</w:t>
      </w:r>
      <w:r>
        <w:rPr>
          <w:spacing w:val="-12"/>
        </w:rPr>
        <w:t xml:space="preserve"> </w:t>
      </w:r>
      <w:r>
        <w:t>the</w:t>
      </w:r>
      <w:r>
        <w:rPr>
          <w:spacing w:val="-12"/>
        </w:rPr>
        <w:t xml:space="preserve"> </w:t>
      </w:r>
      <w:r>
        <w:t>university</w:t>
      </w:r>
      <w:r>
        <w:rPr>
          <w:spacing w:val="-12"/>
        </w:rPr>
        <w:t xml:space="preserve"> </w:t>
      </w:r>
      <w:r>
        <w:t>sector</w:t>
      </w:r>
      <w:r>
        <w:rPr>
          <w:spacing w:val="-12"/>
        </w:rPr>
        <w:t xml:space="preserve"> </w:t>
      </w:r>
      <w:r>
        <w:t>is</w:t>
      </w:r>
      <w:r>
        <w:rPr>
          <w:spacing w:val="-12"/>
        </w:rPr>
        <w:t xml:space="preserve"> </w:t>
      </w:r>
      <w:r>
        <w:t>at</w:t>
      </w:r>
      <w:r>
        <w:rPr>
          <w:spacing w:val="-12"/>
        </w:rPr>
        <w:t xml:space="preserve"> </w:t>
      </w:r>
      <w:r>
        <w:t>the</w:t>
      </w:r>
      <w:r>
        <w:rPr>
          <w:spacing w:val="-12"/>
        </w:rPr>
        <w:t xml:space="preserve"> </w:t>
      </w:r>
      <w:r>
        <w:t>cusp of</w:t>
      </w:r>
      <w:r>
        <w:rPr>
          <w:spacing w:val="-7"/>
        </w:rPr>
        <w:t xml:space="preserve"> </w:t>
      </w:r>
      <w:r>
        <w:t>landmark</w:t>
      </w:r>
      <w:r>
        <w:rPr>
          <w:spacing w:val="-7"/>
        </w:rPr>
        <w:t xml:space="preserve"> </w:t>
      </w:r>
      <w:r>
        <w:t>positive</w:t>
      </w:r>
      <w:r>
        <w:rPr>
          <w:spacing w:val="-7"/>
        </w:rPr>
        <w:t xml:space="preserve"> </w:t>
      </w:r>
      <w:r>
        <w:t>change,</w:t>
      </w:r>
      <w:r>
        <w:rPr>
          <w:spacing w:val="-7"/>
        </w:rPr>
        <w:t xml:space="preserve"> </w:t>
      </w:r>
      <w:r>
        <w:t>but</w:t>
      </w:r>
      <w:r>
        <w:rPr>
          <w:spacing w:val="-7"/>
        </w:rPr>
        <w:t xml:space="preserve"> </w:t>
      </w:r>
      <w:r>
        <w:t>staff</w:t>
      </w:r>
      <w:r>
        <w:rPr>
          <w:spacing w:val="-7"/>
        </w:rPr>
        <w:t xml:space="preserve"> </w:t>
      </w:r>
      <w:r>
        <w:t>training</w:t>
      </w:r>
      <w:r>
        <w:rPr>
          <w:spacing w:val="-7"/>
        </w:rPr>
        <w:t xml:space="preserve"> </w:t>
      </w:r>
      <w:r>
        <w:t>and</w:t>
      </w:r>
      <w:r>
        <w:rPr>
          <w:spacing w:val="-7"/>
        </w:rPr>
        <w:t xml:space="preserve"> </w:t>
      </w:r>
      <w:r>
        <w:t>support</w:t>
      </w:r>
      <w:r>
        <w:rPr>
          <w:spacing w:val="-7"/>
        </w:rPr>
        <w:t xml:space="preserve"> </w:t>
      </w:r>
      <w:r>
        <w:t>is</w:t>
      </w:r>
      <w:r>
        <w:rPr>
          <w:spacing w:val="-7"/>
        </w:rPr>
        <w:t xml:space="preserve"> </w:t>
      </w:r>
      <w:r>
        <w:t>required</w:t>
      </w:r>
      <w:r>
        <w:rPr>
          <w:spacing w:val="-7"/>
        </w:rPr>
        <w:t xml:space="preserve"> </w:t>
      </w:r>
      <w:r>
        <w:t>if</w:t>
      </w:r>
      <w:r>
        <w:rPr>
          <w:spacing w:val="-7"/>
        </w:rPr>
        <w:t xml:space="preserve"> </w:t>
      </w:r>
      <w:r>
        <w:t>the</w:t>
      </w:r>
      <w:r>
        <w:rPr>
          <w:spacing w:val="-7"/>
        </w:rPr>
        <w:t xml:space="preserve"> </w:t>
      </w:r>
      <w:r>
        <w:t>careers</w:t>
      </w:r>
      <w:r>
        <w:rPr>
          <w:spacing w:val="-7"/>
        </w:rPr>
        <w:t xml:space="preserve"> </w:t>
      </w:r>
      <w:r>
        <w:t>thinking</w:t>
      </w:r>
      <w:r>
        <w:rPr>
          <w:spacing w:val="-7"/>
        </w:rPr>
        <w:t xml:space="preserve"> </w:t>
      </w:r>
      <w:r>
        <w:t>of</w:t>
      </w:r>
      <w:r>
        <w:rPr>
          <w:spacing w:val="-7"/>
        </w:rPr>
        <w:t xml:space="preserve"> </w:t>
      </w:r>
      <w:r>
        <w:t>students</w:t>
      </w:r>
      <w:r>
        <w:rPr>
          <w:spacing w:val="-7"/>
        </w:rPr>
        <w:t xml:space="preserve"> </w:t>
      </w:r>
      <w:r>
        <w:t>with</w:t>
      </w:r>
      <w:r>
        <w:rPr>
          <w:spacing w:val="-7"/>
        </w:rPr>
        <w:t xml:space="preserve"> </w:t>
      </w:r>
      <w:r>
        <w:t>disability is to be unleashed from the shackles of imposed disability.</w:t>
      </w:r>
    </w:p>
    <w:p w:rsidR="00072F3A" w:rsidRDefault="00072F3A" w:rsidP="00072F3A">
      <w:pPr>
        <w:pStyle w:val="Heading2"/>
      </w:pPr>
      <w:r>
        <w:t>Background</w:t>
      </w:r>
    </w:p>
    <w:p w:rsidR="00072F3A" w:rsidRDefault="00072F3A" w:rsidP="00072F3A">
      <w:r>
        <w:t>There is broad agreement that students with disability should</w:t>
      </w:r>
      <w:r>
        <w:rPr>
          <w:spacing w:val="-6"/>
        </w:rPr>
        <w:t xml:space="preserve"> </w:t>
      </w:r>
      <w:r>
        <w:t>get</w:t>
      </w:r>
      <w:r>
        <w:rPr>
          <w:spacing w:val="-6"/>
        </w:rPr>
        <w:t xml:space="preserve"> </w:t>
      </w:r>
      <w:r>
        <w:t>the</w:t>
      </w:r>
      <w:r>
        <w:rPr>
          <w:spacing w:val="-6"/>
        </w:rPr>
        <w:t xml:space="preserve"> </w:t>
      </w:r>
      <w:r>
        <w:t>same</w:t>
      </w:r>
      <w:r>
        <w:rPr>
          <w:spacing w:val="-6"/>
        </w:rPr>
        <w:t xml:space="preserve"> </w:t>
      </w:r>
      <w:r>
        <w:t>benefit</w:t>
      </w:r>
      <w:r>
        <w:rPr>
          <w:spacing w:val="-6"/>
        </w:rPr>
        <w:t xml:space="preserve"> </w:t>
      </w:r>
      <w:r>
        <w:t>from</w:t>
      </w:r>
      <w:r>
        <w:rPr>
          <w:spacing w:val="-6"/>
        </w:rPr>
        <w:t xml:space="preserve"> </w:t>
      </w:r>
      <w:r>
        <w:t>university</w:t>
      </w:r>
      <w:r>
        <w:rPr>
          <w:spacing w:val="-6"/>
        </w:rPr>
        <w:t xml:space="preserve"> </w:t>
      </w:r>
      <w:r>
        <w:t>as</w:t>
      </w:r>
      <w:r>
        <w:rPr>
          <w:spacing w:val="-6"/>
        </w:rPr>
        <w:t xml:space="preserve"> </w:t>
      </w:r>
      <w:r>
        <w:t>students without disability, including access to jobs after they complete their studies.</w:t>
      </w:r>
    </w:p>
    <w:p w:rsidR="00072F3A" w:rsidRDefault="00072F3A" w:rsidP="00072F3A">
      <w:r>
        <w:t>It</w:t>
      </w:r>
      <w:r>
        <w:rPr>
          <w:spacing w:val="-1"/>
        </w:rPr>
        <w:t xml:space="preserve"> </w:t>
      </w:r>
      <w:r>
        <w:t>has</w:t>
      </w:r>
      <w:r>
        <w:rPr>
          <w:spacing w:val="-1"/>
        </w:rPr>
        <w:t xml:space="preserve"> </w:t>
      </w:r>
      <w:r>
        <w:t>therefore</w:t>
      </w:r>
      <w:r>
        <w:rPr>
          <w:spacing w:val="-1"/>
        </w:rPr>
        <w:t xml:space="preserve"> </w:t>
      </w:r>
      <w:r>
        <w:t>been</w:t>
      </w:r>
      <w:r>
        <w:rPr>
          <w:spacing w:val="-1"/>
        </w:rPr>
        <w:t xml:space="preserve"> </w:t>
      </w:r>
      <w:r>
        <w:t>a</w:t>
      </w:r>
      <w:r>
        <w:rPr>
          <w:spacing w:val="-1"/>
        </w:rPr>
        <w:t xml:space="preserve"> </w:t>
      </w:r>
      <w:r>
        <w:t>persistent</w:t>
      </w:r>
      <w:r>
        <w:rPr>
          <w:spacing w:val="-1"/>
        </w:rPr>
        <w:t xml:space="preserve"> </w:t>
      </w:r>
      <w:r>
        <w:t>concern</w:t>
      </w:r>
      <w:r>
        <w:rPr>
          <w:spacing w:val="-1"/>
        </w:rPr>
        <w:t xml:space="preserve"> </w:t>
      </w:r>
      <w:r>
        <w:t>that,</w:t>
      </w:r>
      <w:r>
        <w:rPr>
          <w:spacing w:val="-1"/>
        </w:rPr>
        <w:t xml:space="preserve"> </w:t>
      </w:r>
      <w:r>
        <w:t>compared</w:t>
      </w:r>
      <w:r>
        <w:rPr>
          <w:spacing w:val="-1"/>
        </w:rPr>
        <w:t xml:space="preserve"> </w:t>
      </w:r>
      <w:r>
        <w:t>to other</w:t>
      </w:r>
      <w:r>
        <w:rPr>
          <w:spacing w:val="-3"/>
        </w:rPr>
        <w:t xml:space="preserve"> </w:t>
      </w:r>
      <w:r>
        <w:t>students,</w:t>
      </w:r>
      <w:r>
        <w:rPr>
          <w:spacing w:val="-3"/>
        </w:rPr>
        <w:t xml:space="preserve"> </w:t>
      </w:r>
      <w:r>
        <w:t>students</w:t>
      </w:r>
      <w:r>
        <w:rPr>
          <w:spacing w:val="-3"/>
        </w:rPr>
        <w:t xml:space="preserve"> </w:t>
      </w:r>
      <w:r>
        <w:t>with</w:t>
      </w:r>
      <w:r>
        <w:rPr>
          <w:spacing w:val="-3"/>
        </w:rPr>
        <w:t xml:space="preserve"> </w:t>
      </w:r>
      <w:r>
        <w:t>disability</w:t>
      </w:r>
      <w:r>
        <w:rPr>
          <w:spacing w:val="-3"/>
        </w:rPr>
        <w:t xml:space="preserve"> </w:t>
      </w:r>
      <w:r>
        <w:t>are</w:t>
      </w:r>
      <w:r>
        <w:rPr>
          <w:spacing w:val="-3"/>
        </w:rPr>
        <w:t xml:space="preserve"> </w:t>
      </w:r>
      <w:r>
        <w:t>more</w:t>
      </w:r>
      <w:r>
        <w:rPr>
          <w:spacing w:val="-3"/>
        </w:rPr>
        <w:t xml:space="preserve"> </w:t>
      </w:r>
      <w:r>
        <w:t>likely</w:t>
      </w:r>
      <w:r>
        <w:rPr>
          <w:spacing w:val="-3"/>
        </w:rPr>
        <w:t xml:space="preserve"> </w:t>
      </w:r>
      <w:r>
        <w:t>to</w:t>
      </w:r>
      <w:r>
        <w:rPr>
          <w:spacing w:val="-3"/>
        </w:rPr>
        <w:t xml:space="preserve"> </w:t>
      </w:r>
      <w:r>
        <w:t>be out of work after they complete their studies. If they do get work,</w:t>
      </w:r>
      <w:r>
        <w:rPr>
          <w:spacing w:val="-2"/>
        </w:rPr>
        <w:t xml:space="preserve"> </w:t>
      </w:r>
      <w:r>
        <w:t>it</w:t>
      </w:r>
      <w:r>
        <w:rPr>
          <w:spacing w:val="-2"/>
        </w:rPr>
        <w:t xml:space="preserve"> </w:t>
      </w:r>
      <w:r>
        <w:t>is</w:t>
      </w:r>
      <w:r>
        <w:rPr>
          <w:spacing w:val="-2"/>
        </w:rPr>
        <w:t xml:space="preserve"> </w:t>
      </w:r>
      <w:r>
        <w:t>less</w:t>
      </w:r>
      <w:r>
        <w:rPr>
          <w:spacing w:val="-2"/>
        </w:rPr>
        <w:t xml:space="preserve"> </w:t>
      </w:r>
      <w:r>
        <w:t>likely</w:t>
      </w:r>
      <w:r>
        <w:rPr>
          <w:spacing w:val="-2"/>
        </w:rPr>
        <w:t xml:space="preserve"> </w:t>
      </w:r>
      <w:r>
        <w:t>to</w:t>
      </w:r>
      <w:r>
        <w:rPr>
          <w:spacing w:val="-2"/>
        </w:rPr>
        <w:t xml:space="preserve"> </w:t>
      </w:r>
      <w:r>
        <w:t>be</w:t>
      </w:r>
      <w:r>
        <w:rPr>
          <w:spacing w:val="-2"/>
        </w:rPr>
        <w:t xml:space="preserve"> </w:t>
      </w:r>
      <w:r>
        <w:t>related</w:t>
      </w:r>
      <w:r>
        <w:rPr>
          <w:spacing w:val="-2"/>
        </w:rPr>
        <w:t xml:space="preserve"> </w:t>
      </w:r>
      <w:r>
        <w:t>to</w:t>
      </w:r>
      <w:r>
        <w:rPr>
          <w:spacing w:val="-2"/>
        </w:rPr>
        <w:t xml:space="preserve"> </w:t>
      </w:r>
      <w:r>
        <w:t>the</w:t>
      </w:r>
      <w:r>
        <w:rPr>
          <w:spacing w:val="-2"/>
        </w:rPr>
        <w:t xml:space="preserve"> </w:t>
      </w:r>
      <w:r>
        <w:t>skills</w:t>
      </w:r>
      <w:r>
        <w:rPr>
          <w:spacing w:val="-2"/>
        </w:rPr>
        <w:t xml:space="preserve"> </w:t>
      </w:r>
      <w:r>
        <w:t>and</w:t>
      </w:r>
      <w:r>
        <w:rPr>
          <w:spacing w:val="-2"/>
        </w:rPr>
        <w:t xml:space="preserve"> </w:t>
      </w:r>
      <w:r>
        <w:t>knowledge they developed at university. They also make up only two per cent of students taking part in employers’ graduate programs. Current data indicates that the COVID-19 pandemic has exacerbated this inequity. The provision of career education in universities has been shown to deepen students’</w:t>
      </w:r>
      <w:r>
        <w:rPr>
          <w:spacing w:val="-5"/>
        </w:rPr>
        <w:t xml:space="preserve"> </w:t>
      </w:r>
      <w:r>
        <w:t>engagement</w:t>
      </w:r>
      <w:r>
        <w:rPr>
          <w:spacing w:val="-5"/>
        </w:rPr>
        <w:t xml:space="preserve"> </w:t>
      </w:r>
      <w:r>
        <w:t>with</w:t>
      </w:r>
      <w:r>
        <w:rPr>
          <w:spacing w:val="-5"/>
        </w:rPr>
        <w:t xml:space="preserve"> </w:t>
      </w:r>
      <w:r>
        <w:t>their</w:t>
      </w:r>
      <w:r>
        <w:rPr>
          <w:spacing w:val="-5"/>
        </w:rPr>
        <w:t xml:space="preserve"> </w:t>
      </w:r>
      <w:r>
        <w:t>studies</w:t>
      </w:r>
      <w:r>
        <w:rPr>
          <w:spacing w:val="-5"/>
        </w:rPr>
        <w:t xml:space="preserve"> </w:t>
      </w:r>
      <w:r>
        <w:t>as</w:t>
      </w:r>
      <w:r>
        <w:rPr>
          <w:spacing w:val="-5"/>
        </w:rPr>
        <w:t xml:space="preserve"> </w:t>
      </w:r>
      <w:r>
        <w:t>well</w:t>
      </w:r>
      <w:r>
        <w:rPr>
          <w:spacing w:val="-5"/>
        </w:rPr>
        <w:t xml:space="preserve"> </w:t>
      </w:r>
      <w:r>
        <w:t>as</w:t>
      </w:r>
      <w:r>
        <w:rPr>
          <w:spacing w:val="-5"/>
        </w:rPr>
        <w:t xml:space="preserve"> </w:t>
      </w:r>
      <w:r>
        <w:t>the</w:t>
      </w:r>
      <w:r>
        <w:rPr>
          <w:spacing w:val="-5"/>
        </w:rPr>
        <w:t xml:space="preserve"> </w:t>
      </w:r>
      <w:r>
        <w:t>world of work. Providing career education that targets the specific needs</w:t>
      </w:r>
      <w:r>
        <w:rPr>
          <w:spacing w:val="-7"/>
        </w:rPr>
        <w:t xml:space="preserve"> </w:t>
      </w:r>
      <w:r>
        <w:t>of</w:t>
      </w:r>
      <w:r>
        <w:rPr>
          <w:spacing w:val="-7"/>
        </w:rPr>
        <w:t xml:space="preserve"> </w:t>
      </w:r>
      <w:r>
        <w:t>students</w:t>
      </w:r>
      <w:r>
        <w:rPr>
          <w:spacing w:val="-7"/>
        </w:rPr>
        <w:t xml:space="preserve"> </w:t>
      </w:r>
      <w:r>
        <w:t>with</w:t>
      </w:r>
      <w:r>
        <w:rPr>
          <w:spacing w:val="-7"/>
        </w:rPr>
        <w:t xml:space="preserve"> </w:t>
      </w:r>
      <w:r>
        <w:t>disability</w:t>
      </w:r>
      <w:r>
        <w:rPr>
          <w:spacing w:val="-7"/>
        </w:rPr>
        <w:t xml:space="preserve"> </w:t>
      </w:r>
      <w:r>
        <w:t>brings</w:t>
      </w:r>
      <w:r>
        <w:rPr>
          <w:spacing w:val="-7"/>
        </w:rPr>
        <w:t xml:space="preserve"> </w:t>
      </w:r>
      <w:r>
        <w:t>significant</w:t>
      </w:r>
      <w:r>
        <w:rPr>
          <w:spacing w:val="-7"/>
        </w:rPr>
        <w:t xml:space="preserve"> </w:t>
      </w:r>
      <w:r>
        <w:t>challenges for universities but there are also significant opportunities.</w:t>
      </w:r>
    </w:p>
    <w:p w:rsidR="00072F3A" w:rsidRDefault="00072F3A" w:rsidP="00072F3A">
      <w:r>
        <w:t>This</w:t>
      </w:r>
      <w:r>
        <w:rPr>
          <w:spacing w:val="-1"/>
        </w:rPr>
        <w:t xml:space="preserve"> </w:t>
      </w:r>
      <w:r>
        <w:t>Fellowship</w:t>
      </w:r>
      <w:r>
        <w:rPr>
          <w:spacing w:val="-1"/>
        </w:rPr>
        <w:t xml:space="preserve"> </w:t>
      </w:r>
      <w:r>
        <w:t>sheds</w:t>
      </w:r>
      <w:r>
        <w:rPr>
          <w:spacing w:val="-1"/>
        </w:rPr>
        <w:t xml:space="preserve"> </w:t>
      </w:r>
      <w:r>
        <w:t>light</w:t>
      </w:r>
      <w:r>
        <w:rPr>
          <w:spacing w:val="-1"/>
        </w:rPr>
        <w:t xml:space="preserve"> </w:t>
      </w:r>
      <w:r>
        <w:t>on</w:t>
      </w:r>
      <w:r>
        <w:rPr>
          <w:spacing w:val="-1"/>
        </w:rPr>
        <w:t xml:space="preserve"> </w:t>
      </w:r>
      <w:r>
        <w:t>such</w:t>
      </w:r>
      <w:r>
        <w:rPr>
          <w:spacing w:val="-1"/>
        </w:rPr>
        <w:t xml:space="preserve"> </w:t>
      </w:r>
      <w:r>
        <w:t>opportunities,</w:t>
      </w:r>
      <w:r>
        <w:rPr>
          <w:spacing w:val="-1"/>
        </w:rPr>
        <w:t xml:space="preserve"> </w:t>
      </w:r>
      <w:r>
        <w:t>as</w:t>
      </w:r>
      <w:r>
        <w:rPr>
          <w:spacing w:val="-1"/>
        </w:rPr>
        <w:t xml:space="preserve"> </w:t>
      </w:r>
      <w:r>
        <w:t>well as</w:t>
      </w:r>
      <w:r>
        <w:rPr>
          <w:spacing w:val="-5"/>
        </w:rPr>
        <w:t xml:space="preserve"> </w:t>
      </w:r>
      <w:r>
        <w:t>the</w:t>
      </w:r>
      <w:r>
        <w:rPr>
          <w:spacing w:val="-5"/>
        </w:rPr>
        <w:t xml:space="preserve"> </w:t>
      </w:r>
      <w:r>
        <w:t>barriers</w:t>
      </w:r>
      <w:r>
        <w:rPr>
          <w:spacing w:val="-5"/>
        </w:rPr>
        <w:t xml:space="preserve"> </w:t>
      </w:r>
      <w:r>
        <w:t>which</w:t>
      </w:r>
      <w:r>
        <w:rPr>
          <w:spacing w:val="-5"/>
        </w:rPr>
        <w:t xml:space="preserve"> </w:t>
      </w:r>
      <w:r>
        <w:t>hamper</w:t>
      </w:r>
      <w:r>
        <w:rPr>
          <w:spacing w:val="-5"/>
        </w:rPr>
        <w:t xml:space="preserve"> </w:t>
      </w:r>
      <w:r>
        <w:t>university</w:t>
      </w:r>
      <w:r>
        <w:rPr>
          <w:spacing w:val="-5"/>
        </w:rPr>
        <w:t xml:space="preserve"> </w:t>
      </w:r>
      <w:r>
        <w:t>efforts</w:t>
      </w:r>
      <w:r>
        <w:rPr>
          <w:spacing w:val="-5"/>
        </w:rPr>
        <w:t xml:space="preserve"> </w:t>
      </w:r>
      <w:r>
        <w:t>to</w:t>
      </w:r>
      <w:r>
        <w:rPr>
          <w:spacing w:val="-5"/>
        </w:rPr>
        <w:t xml:space="preserve"> </w:t>
      </w:r>
      <w:r>
        <w:t>provide targeted</w:t>
      </w:r>
      <w:r>
        <w:rPr>
          <w:spacing w:val="-5"/>
        </w:rPr>
        <w:t xml:space="preserve"> </w:t>
      </w:r>
      <w:r>
        <w:t>career</w:t>
      </w:r>
      <w:r>
        <w:rPr>
          <w:spacing w:val="-5"/>
        </w:rPr>
        <w:t xml:space="preserve"> </w:t>
      </w:r>
      <w:r>
        <w:t>support</w:t>
      </w:r>
      <w:r>
        <w:rPr>
          <w:spacing w:val="-5"/>
        </w:rPr>
        <w:t xml:space="preserve"> </w:t>
      </w:r>
      <w:r>
        <w:t>and</w:t>
      </w:r>
      <w:r>
        <w:rPr>
          <w:spacing w:val="-5"/>
        </w:rPr>
        <w:t xml:space="preserve"> </w:t>
      </w:r>
      <w:r>
        <w:t>the</w:t>
      </w:r>
      <w:r>
        <w:rPr>
          <w:spacing w:val="-5"/>
        </w:rPr>
        <w:t xml:space="preserve"> </w:t>
      </w:r>
      <w:r>
        <w:t>factors</w:t>
      </w:r>
      <w:r>
        <w:rPr>
          <w:spacing w:val="-5"/>
        </w:rPr>
        <w:t xml:space="preserve"> </w:t>
      </w:r>
      <w:r>
        <w:t>that</w:t>
      </w:r>
      <w:r>
        <w:rPr>
          <w:spacing w:val="-5"/>
        </w:rPr>
        <w:t xml:space="preserve"> </w:t>
      </w:r>
      <w:r>
        <w:t>create</w:t>
      </w:r>
      <w:r>
        <w:rPr>
          <w:spacing w:val="-5"/>
        </w:rPr>
        <w:t xml:space="preserve"> </w:t>
      </w:r>
      <w:r>
        <w:t>added complexity for universities in regional Australia.</w:t>
      </w:r>
    </w:p>
    <w:p w:rsidR="00072F3A" w:rsidRDefault="00072F3A" w:rsidP="00072F3A">
      <w:pPr>
        <w:pStyle w:val="Heading2"/>
      </w:pPr>
      <w:r>
        <w:t>Objectives</w:t>
      </w:r>
      <w:r w:rsidRPr="005C7F67">
        <w:t xml:space="preserve"> </w:t>
      </w:r>
      <w:r>
        <w:t xml:space="preserve">and </w:t>
      </w:r>
      <w:r w:rsidRPr="005C7F67">
        <w:t>methodology</w:t>
      </w:r>
    </w:p>
    <w:p w:rsidR="00072F3A" w:rsidRDefault="00072F3A" w:rsidP="00072F3A">
      <w:r>
        <w:t>This Fellowship’s objectives were to improve universities’ provision</w:t>
      </w:r>
      <w:r>
        <w:rPr>
          <w:spacing w:val="-5"/>
        </w:rPr>
        <w:t xml:space="preserve"> </w:t>
      </w:r>
      <w:r>
        <w:t>of</w:t>
      </w:r>
      <w:r>
        <w:rPr>
          <w:spacing w:val="-5"/>
        </w:rPr>
        <w:t xml:space="preserve"> </w:t>
      </w:r>
      <w:r>
        <w:t>careers</w:t>
      </w:r>
      <w:r>
        <w:rPr>
          <w:spacing w:val="-5"/>
        </w:rPr>
        <w:t xml:space="preserve"> </w:t>
      </w:r>
      <w:r>
        <w:t>services</w:t>
      </w:r>
      <w:r>
        <w:rPr>
          <w:spacing w:val="-5"/>
        </w:rPr>
        <w:t xml:space="preserve"> </w:t>
      </w:r>
      <w:r>
        <w:t>for</w:t>
      </w:r>
      <w:r>
        <w:rPr>
          <w:spacing w:val="-5"/>
        </w:rPr>
        <w:t xml:space="preserve"> </w:t>
      </w:r>
      <w:r>
        <w:t>students</w:t>
      </w:r>
      <w:r>
        <w:rPr>
          <w:spacing w:val="-5"/>
        </w:rPr>
        <w:t xml:space="preserve"> </w:t>
      </w:r>
      <w:r>
        <w:t>with</w:t>
      </w:r>
      <w:r>
        <w:rPr>
          <w:spacing w:val="-5"/>
        </w:rPr>
        <w:t xml:space="preserve"> </w:t>
      </w:r>
      <w:r>
        <w:t>disability</w:t>
      </w:r>
      <w:r>
        <w:rPr>
          <w:spacing w:val="-5"/>
        </w:rPr>
        <w:t xml:space="preserve"> </w:t>
      </w:r>
      <w:r>
        <w:t>by:</w:t>
      </w:r>
    </w:p>
    <w:p w:rsidR="00072F3A" w:rsidRDefault="00072F3A" w:rsidP="00072F3A">
      <w:pPr>
        <w:pStyle w:val="Bullets"/>
      </w:pPr>
      <w:r>
        <w:t>identifying</w:t>
      </w:r>
      <w:r>
        <w:rPr>
          <w:spacing w:val="-6"/>
        </w:rPr>
        <w:t xml:space="preserve"> </w:t>
      </w:r>
      <w:r>
        <w:t>drivers</w:t>
      </w:r>
      <w:r>
        <w:rPr>
          <w:spacing w:val="-6"/>
        </w:rPr>
        <w:t xml:space="preserve"> </w:t>
      </w:r>
      <w:r>
        <w:t>of,</w:t>
      </w:r>
      <w:r>
        <w:rPr>
          <w:spacing w:val="-6"/>
        </w:rPr>
        <w:t xml:space="preserve"> </w:t>
      </w:r>
      <w:r>
        <w:t>and</w:t>
      </w:r>
      <w:r>
        <w:rPr>
          <w:spacing w:val="-6"/>
        </w:rPr>
        <w:t xml:space="preserve"> </w:t>
      </w:r>
      <w:r>
        <w:t>barriers</w:t>
      </w:r>
      <w:r>
        <w:rPr>
          <w:spacing w:val="-6"/>
        </w:rPr>
        <w:t xml:space="preserve"> </w:t>
      </w:r>
      <w:r>
        <w:t>to,</w:t>
      </w:r>
      <w:r>
        <w:rPr>
          <w:spacing w:val="-6"/>
        </w:rPr>
        <w:t xml:space="preserve"> </w:t>
      </w:r>
      <w:r>
        <w:t>targeted</w:t>
      </w:r>
      <w:r>
        <w:rPr>
          <w:spacing w:val="-6"/>
        </w:rPr>
        <w:t xml:space="preserve"> </w:t>
      </w:r>
      <w:r>
        <w:t>service provision by considering:</w:t>
      </w:r>
    </w:p>
    <w:p w:rsidR="00072F3A" w:rsidRDefault="00072F3A" w:rsidP="003F6E38">
      <w:pPr>
        <w:pStyle w:val="Bullets"/>
        <w:numPr>
          <w:ilvl w:val="1"/>
          <w:numId w:val="1"/>
        </w:numPr>
        <w:ind w:left="1134" w:hanging="425"/>
      </w:pPr>
      <w:r>
        <w:t>how</w:t>
      </w:r>
      <w:r w:rsidRPr="003F6E38">
        <w:rPr>
          <w:spacing w:val="-7"/>
        </w:rPr>
        <w:t xml:space="preserve"> </w:t>
      </w:r>
      <w:r>
        <w:t>students</w:t>
      </w:r>
      <w:r w:rsidRPr="003F6E38">
        <w:rPr>
          <w:spacing w:val="-7"/>
        </w:rPr>
        <w:t xml:space="preserve"> </w:t>
      </w:r>
      <w:r>
        <w:t>with</w:t>
      </w:r>
      <w:r w:rsidRPr="003F6E38">
        <w:rPr>
          <w:spacing w:val="-7"/>
        </w:rPr>
        <w:t xml:space="preserve"> </w:t>
      </w:r>
      <w:r>
        <w:t>disability</w:t>
      </w:r>
      <w:r w:rsidRPr="003F6E38">
        <w:rPr>
          <w:spacing w:val="-7"/>
        </w:rPr>
        <w:t xml:space="preserve"> </w:t>
      </w:r>
      <w:r>
        <w:t>think</w:t>
      </w:r>
      <w:r w:rsidRPr="003F6E38">
        <w:rPr>
          <w:spacing w:val="-7"/>
        </w:rPr>
        <w:t xml:space="preserve"> </w:t>
      </w:r>
      <w:r>
        <w:t>about</w:t>
      </w:r>
      <w:r w:rsidRPr="003F6E38">
        <w:rPr>
          <w:spacing w:val="-7"/>
        </w:rPr>
        <w:t xml:space="preserve"> </w:t>
      </w:r>
      <w:r>
        <w:t>their careers and how universities respond to</w:t>
      </w:r>
      <w:r w:rsidR="003F6E38">
        <w:t xml:space="preserve"> </w:t>
      </w:r>
      <w:r>
        <w:t xml:space="preserve">that </w:t>
      </w:r>
      <w:r w:rsidRPr="003F6E38">
        <w:rPr>
          <w:spacing w:val="-2"/>
        </w:rPr>
        <w:t>thinking</w:t>
      </w:r>
    </w:p>
    <w:p w:rsidR="00072F3A" w:rsidRDefault="00072F3A" w:rsidP="003F6E38">
      <w:pPr>
        <w:pStyle w:val="Bullets"/>
        <w:numPr>
          <w:ilvl w:val="1"/>
          <w:numId w:val="1"/>
        </w:numPr>
        <w:ind w:left="1134" w:hanging="425"/>
      </w:pPr>
      <w:r>
        <w:t>the</w:t>
      </w:r>
      <w:r>
        <w:rPr>
          <w:spacing w:val="-8"/>
        </w:rPr>
        <w:t xml:space="preserve"> </w:t>
      </w:r>
      <w:r>
        <w:t>availability,</w:t>
      </w:r>
      <w:r>
        <w:rPr>
          <w:spacing w:val="-8"/>
        </w:rPr>
        <w:t xml:space="preserve"> </w:t>
      </w:r>
      <w:r>
        <w:t>organisation,</w:t>
      </w:r>
      <w:r>
        <w:rPr>
          <w:spacing w:val="-8"/>
        </w:rPr>
        <w:t xml:space="preserve"> </w:t>
      </w:r>
      <w:r>
        <w:t>and</w:t>
      </w:r>
      <w:r>
        <w:rPr>
          <w:spacing w:val="-8"/>
        </w:rPr>
        <w:t xml:space="preserve"> </w:t>
      </w:r>
      <w:r>
        <w:t>use</w:t>
      </w:r>
      <w:r>
        <w:rPr>
          <w:spacing w:val="-8"/>
        </w:rPr>
        <w:t xml:space="preserve"> </w:t>
      </w:r>
      <w:r>
        <w:t>of existing resources</w:t>
      </w:r>
    </w:p>
    <w:p w:rsidR="00072F3A" w:rsidRDefault="00072F3A" w:rsidP="003F6E38">
      <w:pPr>
        <w:pStyle w:val="Bullets"/>
        <w:numPr>
          <w:ilvl w:val="1"/>
          <w:numId w:val="1"/>
        </w:numPr>
        <w:ind w:left="1134" w:hanging="425"/>
      </w:pPr>
      <w:r>
        <w:lastRenderedPageBreak/>
        <w:t>the</w:t>
      </w:r>
      <w:r>
        <w:rPr>
          <w:spacing w:val="-6"/>
        </w:rPr>
        <w:t xml:space="preserve"> </w:t>
      </w:r>
      <w:r>
        <w:t>role</w:t>
      </w:r>
      <w:r>
        <w:rPr>
          <w:spacing w:val="-6"/>
        </w:rPr>
        <w:t xml:space="preserve"> </w:t>
      </w:r>
      <w:r>
        <w:t>of</w:t>
      </w:r>
      <w:r>
        <w:rPr>
          <w:spacing w:val="-6"/>
        </w:rPr>
        <w:t xml:space="preserve"> </w:t>
      </w:r>
      <w:r>
        <w:t>collaboration</w:t>
      </w:r>
      <w:r>
        <w:rPr>
          <w:spacing w:val="-6"/>
        </w:rPr>
        <w:t xml:space="preserve"> </w:t>
      </w:r>
      <w:r>
        <w:t>between</w:t>
      </w:r>
      <w:r>
        <w:rPr>
          <w:spacing w:val="-6"/>
        </w:rPr>
        <w:t xml:space="preserve"> </w:t>
      </w:r>
      <w:r>
        <w:t>service</w:t>
      </w:r>
      <w:r>
        <w:rPr>
          <w:spacing w:val="-6"/>
        </w:rPr>
        <w:t xml:space="preserve"> </w:t>
      </w:r>
      <w:r>
        <w:t>areas</w:t>
      </w:r>
      <w:r>
        <w:rPr>
          <w:spacing w:val="-6"/>
        </w:rPr>
        <w:t xml:space="preserve"> </w:t>
      </w:r>
      <w:r>
        <w:t>in the provision of targeted support</w:t>
      </w:r>
    </w:p>
    <w:p w:rsidR="00072F3A" w:rsidRDefault="00072F3A" w:rsidP="003F6E38">
      <w:pPr>
        <w:pStyle w:val="Bullets"/>
        <w:numPr>
          <w:ilvl w:val="1"/>
          <w:numId w:val="1"/>
        </w:numPr>
        <w:ind w:left="1134" w:hanging="425"/>
      </w:pPr>
      <w:r>
        <w:t>the</w:t>
      </w:r>
      <w:r>
        <w:rPr>
          <w:spacing w:val="-5"/>
        </w:rPr>
        <w:t xml:space="preserve"> </w:t>
      </w:r>
      <w:r>
        <w:t>influence</w:t>
      </w:r>
      <w:r>
        <w:rPr>
          <w:spacing w:val="-5"/>
        </w:rPr>
        <w:t xml:space="preserve"> </w:t>
      </w:r>
      <w:r>
        <w:t>of</w:t>
      </w:r>
      <w:r>
        <w:rPr>
          <w:spacing w:val="-5"/>
        </w:rPr>
        <w:t xml:space="preserve"> </w:t>
      </w:r>
      <w:r>
        <w:t>regional</w:t>
      </w:r>
      <w:r>
        <w:rPr>
          <w:spacing w:val="-5"/>
        </w:rPr>
        <w:t xml:space="preserve"> </w:t>
      </w:r>
      <w:r>
        <w:t>location</w:t>
      </w:r>
      <w:r>
        <w:rPr>
          <w:spacing w:val="-5"/>
        </w:rPr>
        <w:t xml:space="preserve"> </w:t>
      </w:r>
      <w:r>
        <w:t>on</w:t>
      </w:r>
      <w:r>
        <w:rPr>
          <w:spacing w:val="-5"/>
        </w:rPr>
        <w:t xml:space="preserve"> </w:t>
      </w:r>
      <w:r>
        <w:t>the</w:t>
      </w:r>
      <w:r>
        <w:rPr>
          <w:spacing w:val="-5"/>
        </w:rPr>
        <w:t xml:space="preserve"> </w:t>
      </w:r>
      <w:r>
        <w:t>ability</w:t>
      </w:r>
      <w:r>
        <w:rPr>
          <w:spacing w:val="-5"/>
        </w:rPr>
        <w:t xml:space="preserve"> </w:t>
      </w:r>
      <w:r>
        <w:t>to provide targeted services</w:t>
      </w:r>
    </w:p>
    <w:p w:rsidR="00072F3A" w:rsidRDefault="00072F3A" w:rsidP="00343600">
      <w:pPr>
        <w:pStyle w:val="Bullets"/>
      </w:pPr>
      <w:r>
        <w:t>identifying</w:t>
      </w:r>
      <w:r w:rsidRPr="003F6E38">
        <w:rPr>
          <w:spacing w:val="-9"/>
        </w:rPr>
        <w:t xml:space="preserve"> </w:t>
      </w:r>
      <w:r>
        <w:t>effective</w:t>
      </w:r>
      <w:r w:rsidRPr="003F6E38">
        <w:rPr>
          <w:spacing w:val="-9"/>
        </w:rPr>
        <w:t xml:space="preserve"> </w:t>
      </w:r>
      <w:r>
        <w:t>strategies</w:t>
      </w:r>
      <w:r w:rsidRPr="003F6E38">
        <w:rPr>
          <w:spacing w:val="-9"/>
        </w:rPr>
        <w:t xml:space="preserve"> </w:t>
      </w:r>
      <w:r>
        <w:t>to</w:t>
      </w:r>
      <w:r w:rsidRPr="003F6E38">
        <w:rPr>
          <w:spacing w:val="-9"/>
        </w:rPr>
        <w:t xml:space="preserve"> </w:t>
      </w:r>
      <w:r>
        <w:t>equip</w:t>
      </w:r>
      <w:r w:rsidRPr="003F6E38">
        <w:rPr>
          <w:spacing w:val="-9"/>
        </w:rPr>
        <w:t xml:space="preserve"> </w:t>
      </w:r>
      <w:r>
        <w:t>students with disability with the employability skills and</w:t>
      </w:r>
      <w:r w:rsidR="003F6E38">
        <w:t xml:space="preserve"> </w:t>
      </w:r>
      <w:r>
        <w:t>career</w:t>
      </w:r>
      <w:r w:rsidRPr="003F6E38">
        <w:rPr>
          <w:spacing w:val="-6"/>
        </w:rPr>
        <w:t xml:space="preserve"> </w:t>
      </w:r>
      <w:r>
        <w:t>adaptability</w:t>
      </w:r>
      <w:r w:rsidRPr="003F6E38">
        <w:rPr>
          <w:spacing w:val="-6"/>
        </w:rPr>
        <w:t xml:space="preserve"> </w:t>
      </w:r>
      <w:r>
        <w:t>perspectives</w:t>
      </w:r>
      <w:r w:rsidRPr="003F6E38">
        <w:rPr>
          <w:spacing w:val="-6"/>
        </w:rPr>
        <w:t xml:space="preserve"> </w:t>
      </w:r>
      <w:r>
        <w:t>so</w:t>
      </w:r>
      <w:r w:rsidRPr="003F6E38">
        <w:rPr>
          <w:spacing w:val="-6"/>
        </w:rPr>
        <w:t xml:space="preserve"> </w:t>
      </w:r>
      <w:r>
        <w:t>that</w:t>
      </w:r>
      <w:r w:rsidRPr="003F6E38">
        <w:rPr>
          <w:spacing w:val="-6"/>
        </w:rPr>
        <w:t xml:space="preserve"> </w:t>
      </w:r>
      <w:r>
        <w:t>they</w:t>
      </w:r>
      <w:r w:rsidRPr="003F6E38">
        <w:rPr>
          <w:spacing w:val="-6"/>
        </w:rPr>
        <w:t xml:space="preserve"> </w:t>
      </w:r>
      <w:r>
        <w:t>can</w:t>
      </w:r>
      <w:r w:rsidRPr="003F6E38">
        <w:rPr>
          <w:spacing w:val="-6"/>
        </w:rPr>
        <w:t xml:space="preserve"> </w:t>
      </w:r>
      <w:r>
        <w:t>get meaningful work</w:t>
      </w:r>
    </w:p>
    <w:p w:rsidR="00072F3A" w:rsidRDefault="00072F3A" w:rsidP="00072F3A">
      <w:pPr>
        <w:pStyle w:val="Bullets"/>
      </w:pPr>
      <w:r>
        <w:t>making recommendations for universities and government</w:t>
      </w:r>
      <w:r>
        <w:rPr>
          <w:spacing w:val="-5"/>
        </w:rPr>
        <w:t xml:space="preserve"> </w:t>
      </w:r>
      <w:r>
        <w:t>to</w:t>
      </w:r>
      <w:r>
        <w:rPr>
          <w:spacing w:val="-5"/>
        </w:rPr>
        <w:t xml:space="preserve"> </w:t>
      </w:r>
      <w:r>
        <w:t>facilitate</w:t>
      </w:r>
      <w:r>
        <w:rPr>
          <w:spacing w:val="-5"/>
        </w:rPr>
        <w:t xml:space="preserve"> </w:t>
      </w:r>
      <w:r>
        <w:t>the</w:t>
      </w:r>
      <w:r>
        <w:rPr>
          <w:spacing w:val="-5"/>
        </w:rPr>
        <w:t xml:space="preserve"> </w:t>
      </w:r>
      <w:r>
        <w:t>higher</w:t>
      </w:r>
      <w:r>
        <w:rPr>
          <w:spacing w:val="-5"/>
        </w:rPr>
        <w:t xml:space="preserve"> </w:t>
      </w:r>
      <w:r>
        <w:t>education</w:t>
      </w:r>
      <w:r>
        <w:rPr>
          <w:spacing w:val="-5"/>
        </w:rPr>
        <w:t xml:space="preserve"> </w:t>
      </w:r>
      <w:r>
        <w:t>sector’s ability to better provide careers support for students with disability.</w:t>
      </w:r>
    </w:p>
    <w:p w:rsidR="003F6E38" w:rsidRDefault="003F6E38" w:rsidP="003F6E38">
      <w:r>
        <w:t>This</w:t>
      </w:r>
      <w:r>
        <w:rPr>
          <w:spacing w:val="-5"/>
        </w:rPr>
        <w:t xml:space="preserve"> </w:t>
      </w:r>
      <w:r>
        <w:t>report</w:t>
      </w:r>
      <w:r>
        <w:rPr>
          <w:spacing w:val="-5"/>
        </w:rPr>
        <w:t xml:space="preserve"> </w:t>
      </w:r>
      <w:r>
        <w:t>contains</w:t>
      </w:r>
      <w:r>
        <w:rPr>
          <w:spacing w:val="-5"/>
        </w:rPr>
        <w:t xml:space="preserve"> </w:t>
      </w:r>
      <w:r>
        <w:t>results</w:t>
      </w:r>
      <w:r>
        <w:rPr>
          <w:spacing w:val="-5"/>
        </w:rPr>
        <w:t xml:space="preserve"> </w:t>
      </w:r>
      <w:r>
        <w:t>from</w:t>
      </w:r>
      <w:r>
        <w:rPr>
          <w:spacing w:val="-5"/>
        </w:rPr>
        <w:t xml:space="preserve"> </w:t>
      </w:r>
      <w:r>
        <w:t>a</w:t>
      </w:r>
      <w:r>
        <w:rPr>
          <w:spacing w:val="-5"/>
        </w:rPr>
        <w:t xml:space="preserve"> </w:t>
      </w:r>
      <w:r>
        <w:t>mixed</w:t>
      </w:r>
      <w:r>
        <w:rPr>
          <w:spacing w:val="-5"/>
        </w:rPr>
        <w:t xml:space="preserve"> </w:t>
      </w:r>
      <w:r>
        <w:t>methods</w:t>
      </w:r>
      <w:r>
        <w:rPr>
          <w:spacing w:val="-5"/>
        </w:rPr>
        <w:t xml:space="preserve"> </w:t>
      </w:r>
      <w:r>
        <w:t>study that combines findings from six data streams:</w:t>
      </w:r>
    </w:p>
    <w:p w:rsidR="003F6E38" w:rsidRDefault="003F6E38" w:rsidP="003F6E38">
      <w:pPr>
        <w:pStyle w:val="Bullets"/>
      </w:pPr>
      <w:r>
        <w:t>An initial desk review of publicly available information on university websites to map the current provision of</w:t>
      </w:r>
      <w:r>
        <w:rPr>
          <w:spacing w:val="40"/>
        </w:rPr>
        <w:t xml:space="preserve"> </w:t>
      </w:r>
      <w:r>
        <w:t>a</w:t>
      </w:r>
      <w:r>
        <w:rPr>
          <w:spacing w:val="-5"/>
        </w:rPr>
        <w:t xml:space="preserve"> </w:t>
      </w:r>
      <w:r>
        <w:t>targeted</w:t>
      </w:r>
      <w:r>
        <w:rPr>
          <w:spacing w:val="-5"/>
        </w:rPr>
        <w:t xml:space="preserve"> </w:t>
      </w:r>
      <w:r>
        <w:t>careers</w:t>
      </w:r>
      <w:r>
        <w:rPr>
          <w:spacing w:val="-5"/>
        </w:rPr>
        <w:t xml:space="preserve"> </w:t>
      </w:r>
      <w:r>
        <w:t>service</w:t>
      </w:r>
      <w:r>
        <w:rPr>
          <w:spacing w:val="-5"/>
        </w:rPr>
        <w:t xml:space="preserve"> </w:t>
      </w:r>
      <w:r>
        <w:t>for</w:t>
      </w:r>
      <w:r>
        <w:rPr>
          <w:spacing w:val="-5"/>
        </w:rPr>
        <w:t xml:space="preserve"> </w:t>
      </w:r>
      <w:r>
        <w:t>students</w:t>
      </w:r>
      <w:r>
        <w:rPr>
          <w:spacing w:val="-5"/>
        </w:rPr>
        <w:t xml:space="preserve"> </w:t>
      </w:r>
      <w:r>
        <w:t>with</w:t>
      </w:r>
      <w:r>
        <w:rPr>
          <w:spacing w:val="-5"/>
        </w:rPr>
        <w:t xml:space="preserve"> </w:t>
      </w:r>
      <w:r>
        <w:t>disability</w:t>
      </w:r>
      <w:r>
        <w:rPr>
          <w:spacing w:val="-5"/>
        </w:rPr>
        <w:t xml:space="preserve"> </w:t>
      </w:r>
      <w:r>
        <w:t>in Australian universities.</w:t>
      </w:r>
    </w:p>
    <w:p w:rsidR="003F6E38" w:rsidRDefault="003F6E38" w:rsidP="003F6E38">
      <w:pPr>
        <w:pStyle w:val="Bullets"/>
      </w:pPr>
      <w:r>
        <w:t>Two national surveys, one of Australian university</w:t>
      </w:r>
      <w:r>
        <w:rPr>
          <w:spacing w:val="40"/>
        </w:rPr>
        <w:t xml:space="preserve"> </w:t>
      </w:r>
      <w:r>
        <w:t>staff and one of students with disability, were used to document students with disability’s careers thinking and to gauge staff understanding of it. The surveys also gathered further evidence on the nature and number of targeted careers services for students with disability</w:t>
      </w:r>
      <w:r>
        <w:rPr>
          <w:spacing w:val="-8"/>
        </w:rPr>
        <w:t xml:space="preserve"> </w:t>
      </w:r>
      <w:r>
        <w:t>and</w:t>
      </w:r>
      <w:r>
        <w:rPr>
          <w:spacing w:val="-8"/>
        </w:rPr>
        <w:t xml:space="preserve"> </w:t>
      </w:r>
      <w:r>
        <w:t>factors</w:t>
      </w:r>
      <w:r>
        <w:rPr>
          <w:spacing w:val="-8"/>
        </w:rPr>
        <w:t xml:space="preserve"> </w:t>
      </w:r>
      <w:r>
        <w:t>affecting</w:t>
      </w:r>
      <w:r>
        <w:rPr>
          <w:spacing w:val="-8"/>
        </w:rPr>
        <w:t xml:space="preserve"> </w:t>
      </w:r>
      <w:r>
        <w:t>organisational</w:t>
      </w:r>
      <w:r>
        <w:rPr>
          <w:spacing w:val="-8"/>
        </w:rPr>
        <w:t xml:space="preserve"> </w:t>
      </w:r>
      <w:r>
        <w:t>ability</w:t>
      </w:r>
      <w:r>
        <w:rPr>
          <w:spacing w:val="-8"/>
        </w:rPr>
        <w:t xml:space="preserve"> </w:t>
      </w:r>
      <w:r>
        <w:t>to provide targeted careers support. The surveys received 150 usable staff responses (n=150) and 1,604 usable student</w:t>
      </w:r>
      <w:r>
        <w:rPr>
          <w:spacing w:val="-3"/>
        </w:rPr>
        <w:t xml:space="preserve"> </w:t>
      </w:r>
      <w:r>
        <w:t>responses</w:t>
      </w:r>
      <w:r>
        <w:rPr>
          <w:spacing w:val="-3"/>
        </w:rPr>
        <w:t xml:space="preserve"> </w:t>
      </w:r>
      <w:r>
        <w:t>(n=1,604).</w:t>
      </w:r>
      <w:r>
        <w:rPr>
          <w:spacing w:val="-3"/>
        </w:rPr>
        <w:t xml:space="preserve"> </w:t>
      </w:r>
      <w:r>
        <w:t>Survey</w:t>
      </w:r>
      <w:r>
        <w:rPr>
          <w:spacing w:val="-3"/>
        </w:rPr>
        <w:t xml:space="preserve"> </w:t>
      </w:r>
      <w:r>
        <w:t>respondents</w:t>
      </w:r>
      <w:r>
        <w:rPr>
          <w:spacing w:val="-3"/>
        </w:rPr>
        <w:t xml:space="preserve"> </w:t>
      </w:r>
      <w:r>
        <w:t>also rated their university’s support for disability-related educational and careers needs before, and since, the onset of COVID-19. Students rated their universities’ support</w:t>
      </w:r>
      <w:r>
        <w:rPr>
          <w:spacing w:val="-5"/>
        </w:rPr>
        <w:t xml:space="preserve"> </w:t>
      </w:r>
      <w:r>
        <w:t>lower</w:t>
      </w:r>
      <w:r>
        <w:rPr>
          <w:spacing w:val="-5"/>
        </w:rPr>
        <w:t xml:space="preserve"> </w:t>
      </w:r>
      <w:r>
        <w:t>since</w:t>
      </w:r>
      <w:r>
        <w:rPr>
          <w:spacing w:val="-5"/>
        </w:rPr>
        <w:t xml:space="preserve"> </w:t>
      </w:r>
      <w:r>
        <w:t>the</w:t>
      </w:r>
      <w:r>
        <w:rPr>
          <w:spacing w:val="-5"/>
        </w:rPr>
        <w:t xml:space="preserve"> </w:t>
      </w:r>
      <w:r>
        <w:t>onset</w:t>
      </w:r>
      <w:r>
        <w:rPr>
          <w:spacing w:val="-5"/>
        </w:rPr>
        <w:t xml:space="preserve"> </w:t>
      </w:r>
      <w:r>
        <w:t>of</w:t>
      </w:r>
      <w:r>
        <w:rPr>
          <w:spacing w:val="-5"/>
        </w:rPr>
        <w:t xml:space="preserve"> </w:t>
      </w:r>
      <w:r>
        <w:t>the</w:t>
      </w:r>
      <w:r>
        <w:rPr>
          <w:spacing w:val="-5"/>
        </w:rPr>
        <w:t xml:space="preserve"> </w:t>
      </w:r>
      <w:r>
        <w:t>pandemic</w:t>
      </w:r>
      <w:r>
        <w:rPr>
          <w:spacing w:val="-5"/>
        </w:rPr>
        <w:t xml:space="preserve"> </w:t>
      </w:r>
      <w:r>
        <w:t>whereas no significant difference in staff ratings was found.</w:t>
      </w:r>
    </w:p>
    <w:p w:rsidR="003F6E38" w:rsidRDefault="003F6E38" w:rsidP="00343600">
      <w:pPr>
        <w:pStyle w:val="Bullets"/>
      </w:pPr>
      <w:r>
        <w:t>Semi-structured</w:t>
      </w:r>
      <w:r w:rsidRPr="003F6E38">
        <w:rPr>
          <w:spacing w:val="-2"/>
        </w:rPr>
        <w:t xml:space="preserve"> </w:t>
      </w:r>
      <w:r>
        <w:t>staff</w:t>
      </w:r>
      <w:r w:rsidRPr="003F6E38">
        <w:rPr>
          <w:spacing w:val="-1"/>
        </w:rPr>
        <w:t xml:space="preserve"> </w:t>
      </w:r>
      <w:r>
        <w:t>focus</w:t>
      </w:r>
      <w:r w:rsidRPr="003F6E38">
        <w:rPr>
          <w:spacing w:val="-1"/>
        </w:rPr>
        <w:t xml:space="preserve"> </w:t>
      </w:r>
      <w:r>
        <w:t>group</w:t>
      </w:r>
      <w:r w:rsidRPr="003F6E38">
        <w:rPr>
          <w:spacing w:val="-2"/>
        </w:rPr>
        <w:t xml:space="preserve"> </w:t>
      </w:r>
      <w:r>
        <w:t>discussions</w:t>
      </w:r>
      <w:r w:rsidRPr="003F6E38">
        <w:rPr>
          <w:spacing w:val="-1"/>
        </w:rPr>
        <w:t xml:space="preserve"> </w:t>
      </w:r>
      <w:r>
        <w:t>were</w:t>
      </w:r>
      <w:r w:rsidRPr="003F6E38">
        <w:rPr>
          <w:spacing w:val="-1"/>
        </w:rPr>
        <w:t xml:space="preserve"> </w:t>
      </w:r>
      <w:r w:rsidRPr="003F6E38">
        <w:rPr>
          <w:spacing w:val="-4"/>
        </w:rPr>
        <w:t xml:space="preserve">held </w:t>
      </w:r>
      <w:r>
        <w:t>via video conference with staff in each Australian state and</w:t>
      </w:r>
      <w:r w:rsidRPr="003F6E38">
        <w:rPr>
          <w:spacing w:val="-5"/>
        </w:rPr>
        <w:t xml:space="preserve"> </w:t>
      </w:r>
      <w:r>
        <w:t>territory</w:t>
      </w:r>
      <w:r w:rsidRPr="003F6E38">
        <w:rPr>
          <w:spacing w:val="-5"/>
        </w:rPr>
        <w:t xml:space="preserve"> </w:t>
      </w:r>
      <w:r>
        <w:t>to</w:t>
      </w:r>
      <w:r w:rsidRPr="003F6E38">
        <w:rPr>
          <w:spacing w:val="-5"/>
        </w:rPr>
        <w:t xml:space="preserve"> </w:t>
      </w:r>
      <w:r>
        <w:t>further</w:t>
      </w:r>
      <w:r w:rsidRPr="003F6E38">
        <w:rPr>
          <w:spacing w:val="-5"/>
        </w:rPr>
        <w:t xml:space="preserve"> </w:t>
      </w:r>
      <w:r>
        <w:t>interrogate</w:t>
      </w:r>
      <w:r w:rsidRPr="003F6E38">
        <w:rPr>
          <w:spacing w:val="-5"/>
        </w:rPr>
        <w:t xml:space="preserve"> </w:t>
      </w:r>
      <w:r>
        <w:t>issues.</w:t>
      </w:r>
      <w:r w:rsidRPr="003F6E38">
        <w:rPr>
          <w:spacing w:val="-5"/>
        </w:rPr>
        <w:t xml:space="preserve"> </w:t>
      </w:r>
      <w:r>
        <w:t>A</w:t>
      </w:r>
      <w:r w:rsidRPr="003F6E38">
        <w:rPr>
          <w:spacing w:val="-5"/>
        </w:rPr>
        <w:t xml:space="preserve"> </w:t>
      </w:r>
      <w:r>
        <w:t>total</w:t>
      </w:r>
      <w:r w:rsidRPr="003F6E38">
        <w:rPr>
          <w:spacing w:val="-5"/>
        </w:rPr>
        <w:t xml:space="preserve"> </w:t>
      </w:r>
      <w:r>
        <w:t>of</w:t>
      </w:r>
      <w:r w:rsidRPr="003F6E38">
        <w:rPr>
          <w:spacing w:val="-5"/>
        </w:rPr>
        <w:t xml:space="preserve"> </w:t>
      </w:r>
      <w:r>
        <w:t>75 participants were involved in the focus groups (n=75).</w:t>
      </w:r>
    </w:p>
    <w:p w:rsidR="003F6E38" w:rsidRDefault="003F6E38" w:rsidP="003F6E38">
      <w:pPr>
        <w:pStyle w:val="Bullets"/>
      </w:pPr>
      <w:r>
        <w:t>Email</w:t>
      </w:r>
      <w:r>
        <w:rPr>
          <w:spacing w:val="-6"/>
        </w:rPr>
        <w:t xml:space="preserve"> </w:t>
      </w:r>
      <w:r>
        <w:t>interviews</w:t>
      </w:r>
      <w:r>
        <w:rPr>
          <w:spacing w:val="-6"/>
        </w:rPr>
        <w:t xml:space="preserve"> </w:t>
      </w:r>
      <w:r>
        <w:t>were</w:t>
      </w:r>
      <w:r>
        <w:rPr>
          <w:spacing w:val="-6"/>
        </w:rPr>
        <w:t xml:space="preserve"> </w:t>
      </w:r>
      <w:r>
        <w:t>also</w:t>
      </w:r>
      <w:r>
        <w:rPr>
          <w:spacing w:val="-6"/>
        </w:rPr>
        <w:t xml:space="preserve"> </w:t>
      </w:r>
      <w:r>
        <w:t>held</w:t>
      </w:r>
      <w:r>
        <w:rPr>
          <w:spacing w:val="-6"/>
        </w:rPr>
        <w:t xml:space="preserve"> </w:t>
      </w:r>
      <w:r>
        <w:t>with</w:t>
      </w:r>
      <w:r>
        <w:rPr>
          <w:spacing w:val="-6"/>
        </w:rPr>
        <w:t xml:space="preserve"> </w:t>
      </w:r>
      <w:r>
        <w:t>regional</w:t>
      </w:r>
      <w:r>
        <w:rPr>
          <w:spacing w:val="-6"/>
        </w:rPr>
        <w:t xml:space="preserve"> </w:t>
      </w:r>
      <w:r>
        <w:t>heads of</w:t>
      </w:r>
      <w:r>
        <w:rPr>
          <w:spacing w:val="-6"/>
        </w:rPr>
        <w:t xml:space="preserve"> </w:t>
      </w:r>
      <w:r>
        <w:t>service</w:t>
      </w:r>
      <w:r>
        <w:rPr>
          <w:spacing w:val="-6"/>
        </w:rPr>
        <w:t xml:space="preserve"> </w:t>
      </w:r>
      <w:r>
        <w:t>to</w:t>
      </w:r>
      <w:r>
        <w:rPr>
          <w:spacing w:val="-6"/>
        </w:rPr>
        <w:t xml:space="preserve"> </w:t>
      </w:r>
      <w:r>
        <w:t>provide</w:t>
      </w:r>
      <w:r>
        <w:rPr>
          <w:spacing w:val="-6"/>
        </w:rPr>
        <w:t xml:space="preserve"> </w:t>
      </w:r>
      <w:r>
        <w:t>added</w:t>
      </w:r>
      <w:r>
        <w:rPr>
          <w:spacing w:val="-6"/>
        </w:rPr>
        <w:t xml:space="preserve"> </w:t>
      </w:r>
      <w:r>
        <w:t>insight.</w:t>
      </w:r>
      <w:r>
        <w:rPr>
          <w:spacing w:val="-6"/>
        </w:rPr>
        <w:t xml:space="preserve"> </w:t>
      </w:r>
      <w:r>
        <w:t>Responses</w:t>
      </w:r>
      <w:r>
        <w:rPr>
          <w:spacing w:val="-6"/>
        </w:rPr>
        <w:t xml:space="preserve"> </w:t>
      </w:r>
      <w:r>
        <w:t>were received from 12 staff (n=12) across eight universities (n=8).</w:t>
      </w:r>
    </w:p>
    <w:p w:rsidR="003F6E38" w:rsidRDefault="003F6E38" w:rsidP="003F6E38">
      <w:pPr>
        <w:pStyle w:val="Bullets"/>
      </w:pPr>
      <w:r>
        <w:t xml:space="preserve">Swinburne University of Technology’s </w:t>
      </w:r>
      <w:proofErr w:type="spellStart"/>
      <w:r>
        <w:t>AccessAbility</w:t>
      </w:r>
      <w:proofErr w:type="spellEnd"/>
      <w:r>
        <w:t xml:space="preserve"> Careers</w:t>
      </w:r>
      <w:r>
        <w:rPr>
          <w:spacing w:val="-5"/>
        </w:rPr>
        <w:t xml:space="preserve"> </w:t>
      </w:r>
      <w:r>
        <w:t>Hub</w:t>
      </w:r>
      <w:r>
        <w:rPr>
          <w:spacing w:val="-5"/>
        </w:rPr>
        <w:t xml:space="preserve"> </w:t>
      </w:r>
      <w:r>
        <w:t>participated</w:t>
      </w:r>
      <w:r>
        <w:rPr>
          <w:spacing w:val="-5"/>
        </w:rPr>
        <w:t xml:space="preserve"> </w:t>
      </w:r>
      <w:r>
        <w:t>as</w:t>
      </w:r>
      <w:r>
        <w:rPr>
          <w:spacing w:val="-5"/>
        </w:rPr>
        <w:t xml:space="preserve"> </w:t>
      </w:r>
      <w:r>
        <w:t>a</w:t>
      </w:r>
      <w:r>
        <w:rPr>
          <w:spacing w:val="-5"/>
        </w:rPr>
        <w:t xml:space="preserve"> </w:t>
      </w:r>
      <w:r>
        <w:t>case</w:t>
      </w:r>
      <w:r>
        <w:rPr>
          <w:spacing w:val="-5"/>
        </w:rPr>
        <w:t xml:space="preserve"> </w:t>
      </w:r>
      <w:r>
        <w:t>study</w:t>
      </w:r>
      <w:r>
        <w:rPr>
          <w:spacing w:val="-5"/>
        </w:rPr>
        <w:t xml:space="preserve"> </w:t>
      </w:r>
      <w:r>
        <w:t>for</w:t>
      </w:r>
      <w:r>
        <w:rPr>
          <w:spacing w:val="-5"/>
        </w:rPr>
        <w:t xml:space="preserve"> </w:t>
      </w:r>
      <w:r>
        <w:t>this</w:t>
      </w:r>
      <w:r>
        <w:rPr>
          <w:spacing w:val="-5"/>
        </w:rPr>
        <w:t xml:space="preserve"> </w:t>
      </w:r>
      <w:r>
        <w:t>project, providing documents, staff interviews (n=13), and student interviews (n=9).</w:t>
      </w:r>
    </w:p>
    <w:p w:rsidR="003F6E38" w:rsidRDefault="003F6E38" w:rsidP="003F6E38">
      <w:r>
        <w:t>Constructivist principles were used to analyse the project’s data. These included the overarching aim to help people become</w:t>
      </w:r>
      <w:r>
        <w:rPr>
          <w:spacing w:val="-6"/>
        </w:rPr>
        <w:t xml:space="preserve"> </w:t>
      </w:r>
      <w:r>
        <w:t>more</w:t>
      </w:r>
      <w:r>
        <w:rPr>
          <w:spacing w:val="-6"/>
        </w:rPr>
        <w:t xml:space="preserve"> </w:t>
      </w:r>
      <w:r>
        <w:t>self-directed</w:t>
      </w:r>
      <w:r>
        <w:rPr>
          <w:spacing w:val="-6"/>
        </w:rPr>
        <w:t xml:space="preserve"> </w:t>
      </w:r>
      <w:r>
        <w:t>about</w:t>
      </w:r>
      <w:r>
        <w:rPr>
          <w:spacing w:val="-6"/>
        </w:rPr>
        <w:t xml:space="preserve"> </w:t>
      </w:r>
      <w:r>
        <w:t>managing</w:t>
      </w:r>
      <w:r>
        <w:rPr>
          <w:spacing w:val="-6"/>
        </w:rPr>
        <w:t xml:space="preserve"> </w:t>
      </w:r>
      <w:r>
        <w:t>their</w:t>
      </w:r>
      <w:r>
        <w:rPr>
          <w:spacing w:val="-6"/>
        </w:rPr>
        <w:t xml:space="preserve"> </w:t>
      </w:r>
      <w:r>
        <w:t>careers</w:t>
      </w:r>
      <w:r>
        <w:rPr>
          <w:spacing w:val="-6"/>
        </w:rPr>
        <w:t xml:space="preserve"> </w:t>
      </w:r>
      <w:r>
        <w:t>by:</w:t>
      </w:r>
    </w:p>
    <w:p w:rsidR="003F6E38" w:rsidRDefault="003F6E38" w:rsidP="003F6E38">
      <w:pPr>
        <w:pStyle w:val="Bullets"/>
      </w:pPr>
      <w:r>
        <w:t xml:space="preserve">acknowledging the inseparability of career and life </w:t>
      </w:r>
    </w:p>
    <w:p w:rsidR="003F6E38" w:rsidRDefault="003F6E38" w:rsidP="003F6E38">
      <w:pPr>
        <w:pStyle w:val="Bullets"/>
      </w:pPr>
      <w:r>
        <w:t>respecting</w:t>
      </w:r>
      <w:r>
        <w:rPr>
          <w:spacing w:val="-3"/>
        </w:rPr>
        <w:t xml:space="preserve"> </w:t>
      </w:r>
      <w:r>
        <w:t>people’s</w:t>
      </w:r>
      <w:r>
        <w:rPr>
          <w:spacing w:val="-3"/>
        </w:rPr>
        <w:t xml:space="preserve"> </w:t>
      </w:r>
      <w:r>
        <w:t>expertise</w:t>
      </w:r>
      <w:r>
        <w:rPr>
          <w:spacing w:val="-3"/>
        </w:rPr>
        <w:t xml:space="preserve"> </w:t>
      </w:r>
      <w:r>
        <w:t>in</w:t>
      </w:r>
      <w:r>
        <w:rPr>
          <w:spacing w:val="-3"/>
        </w:rPr>
        <w:t xml:space="preserve"> </w:t>
      </w:r>
      <w:r>
        <w:t>their</w:t>
      </w:r>
      <w:r>
        <w:rPr>
          <w:spacing w:val="-3"/>
        </w:rPr>
        <w:t xml:space="preserve"> </w:t>
      </w:r>
      <w:r>
        <w:t>own</w:t>
      </w:r>
      <w:r>
        <w:rPr>
          <w:spacing w:val="-3"/>
        </w:rPr>
        <w:t xml:space="preserve"> </w:t>
      </w:r>
      <w:r>
        <w:t xml:space="preserve">circumstances </w:t>
      </w:r>
    </w:p>
    <w:p w:rsidR="003F6E38" w:rsidRDefault="003F6E38" w:rsidP="00343600">
      <w:pPr>
        <w:pStyle w:val="Bullets"/>
      </w:pPr>
      <w:r>
        <w:t>treating</w:t>
      </w:r>
      <w:r w:rsidRPr="003F6E38">
        <w:rPr>
          <w:spacing w:val="-6"/>
        </w:rPr>
        <w:t xml:space="preserve"> </w:t>
      </w:r>
      <w:r>
        <w:t>students</w:t>
      </w:r>
      <w:r w:rsidRPr="003F6E38">
        <w:rPr>
          <w:spacing w:val="-6"/>
        </w:rPr>
        <w:t xml:space="preserve"> </w:t>
      </w:r>
      <w:r>
        <w:t>with</w:t>
      </w:r>
      <w:r w:rsidRPr="003F6E38">
        <w:rPr>
          <w:spacing w:val="-6"/>
        </w:rPr>
        <w:t xml:space="preserve"> </w:t>
      </w:r>
      <w:r>
        <w:t>disability</w:t>
      </w:r>
      <w:r w:rsidRPr="003F6E38">
        <w:rPr>
          <w:spacing w:val="-6"/>
        </w:rPr>
        <w:t xml:space="preserve"> </w:t>
      </w:r>
      <w:r>
        <w:t>as</w:t>
      </w:r>
      <w:r w:rsidRPr="003F6E38">
        <w:rPr>
          <w:spacing w:val="-6"/>
        </w:rPr>
        <w:t xml:space="preserve"> </w:t>
      </w:r>
      <w:r>
        <w:t>collaborators</w:t>
      </w:r>
      <w:r w:rsidRPr="003F6E38">
        <w:rPr>
          <w:spacing w:val="-6"/>
        </w:rPr>
        <w:t xml:space="preserve"> </w:t>
      </w:r>
      <w:r>
        <w:t>in</w:t>
      </w:r>
      <w:r w:rsidRPr="003F6E38">
        <w:rPr>
          <w:spacing w:val="-6"/>
        </w:rPr>
        <w:t xml:space="preserve"> </w:t>
      </w:r>
      <w:r>
        <w:t xml:space="preserve">their career education instead of passive recipients of pre-determined wisdom about their </w:t>
      </w:r>
      <w:r w:rsidRPr="003F6E38">
        <w:rPr>
          <w:spacing w:val="-2"/>
        </w:rPr>
        <w:t>issues.</w:t>
      </w:r>
    </w:p>
    <w:p w:rsidR="008D088B" w:rsidRDefault="008D088B" w:rsidP="008D088B">
      <w:r>
        <w:t>Another</w:t>
      </w:r>
      <w:r>
        <w:rPr>
          <w:spacing w:val="-5"/>
        </w:rPr>
        <w:t xml:space="preserve"> </w:t>
      </w:r>
      <w:r>
        <w:t>key</w:t>
      </w:r>
      <w:r>
        <w:rPr>
          <w:spacing w:val="-5"/>
        </w:rPr>
        <w:t xml:space="preserve"> </w:t>
      </w:r>
      <w:r>
        <w:t>principle</w:t>
      </w:r>
      <w:r>
        <w:rPr>
          <w:spacing w:val="-5"/>
        </w:rPr>
        <w:t xml:space="preserve"> </w:t>
      </w:r>
      <w:r>
        <w:t>relates</w:t>
      </w:r>
      <w:r>
        <w:rPr>
          <w:spacing w:val="-5"/>
        </w:rPr>
        <w:t xml:space="preserve"> </w:t>
      </w:r>
      <w:r>
        <w:t>to</w:t>
      </w:r>
      <w:r>
        <w:rPr>
          <w:spacing w:val="-5"/>
        </w:rPr>
        <w:t xml:space="preserve"> </w:t>
      </w:r>
      <w:r>
        <w:t>people’s</w:t>
      </w:r>
      <w:r>
        <w:rPr>
          <w:spacing w:val="-5"/>
        </w:rPr>
        <w:t xml:space="preserve"> </w:t>
      </w:r>
      <w:r>
        <w:t>ability</w:t>
      </w:r>
      <w:r>
        <w:rPr>
          <w:spacing w:val="-5"/>
        </w:rPr>
        <w:t xml:space="preserve"> </w:t>
      </w:r>
      <w:r>
        <w:t>to</w:t>
      </w:r>
      <w:r>
        <w:rPr>
          <w:spacing w:val="-5"/>
        </w:rPr>
        <w:t xml:space="preserve"> </w:t>
      </w:r>
      <w:r>
        <w:t>find,</w:t>
      </w:r>
      <w:r>
        <w:rPr>
          <w:spacing w:val="-5"/>
        </w:rPr>
        <w:t xml:space="preserve"> </w:t>
      </w:r>
      <w:r>
        <w:t>make and keep meaningful work, referred to as “employability” in</w:t>
      </w:r>
      <w:r>
        <w:rPr>
          <w:spacing w:val="-5"/>
        </w:rPr>
        <w:t xml:space="preserve"> </w:t>
      </w:r>
      <w:r>
        <w:t>the</w:t>
      </w:r>
      <w:r>
        <w:rPr>
          <w:spacing w:val="-5"/>
        </w:rPr>
        <w:t xml:space="preserve"> </w:t>
      </w:r>
      <w:r>
        <w:t>literature.</w:t>
      </w:r>
      <w:r>
        <w:rPr>
          <w:spacing w:val="-5"/>
        </w:rPr>
        <w:t xml:space="preserve"> </w:t>
      </w:r>
      <w:r>
        <w:t>This</w:t>
      </w:r>
      <w:r>
        <w:rPr>
          <w:spacing w:val="-5"/>
        </w:rPr>
        <w:t xml:space="preserve"> </w:t>
      </w:r>
      <w:r>
        <w:t>is</w:t>
      </w:r>
      <w:r>
        <w:rPr>
          <w:spacing w:val="-5"/>
        </w:rPr>
        <w:t xml:space="preserve"> </w:t>
      </w:r>
      <w:r>
        <w:t>not</w:t>
      </w:r>
      <w:r>
        <w:rPr>
          <w:spacing w:val="-5"/>
        </w:rPr>
        <w:t xml:space="preserve"> </w:t>
      </w:r>
      <w:r>
        <w:t>a</w:t>
      </w:r>
      <w:r>
        <w:rPr>
          <w:spacing w:val="-5"/>
        </w:rPr>
        <w:t xml:space="preserve"> </w:t>
      </w:r>
      <w:r>
        <w:t>fixed</w:t>
      </w:r>
      <w:r>
        <w:rPr>
          <w:spacing w:val="-5"/>
        </w:rPr>
        <w:t xml:space="preserve"> </w:t>
      </w:r>
      <w:r>
        <w:t>characteristic</w:t>
      </w:r>
      <w:r>
        <w:rPr>
          <w:spacing w:val="-5"/>
        </w:rPr>
        <w:t xml:space="preserve"> </w:t>
      </w:r>
      <w:r>
        <w:t>but</w:t>
      </w:r>
      <w:r>
        <w:rPr>
          <w:spacing w:val="-5"/>
        </w:rPr>
        <w:t xml:space="preserve"> </w:t>
      </w:r>
      <w:r>
        <w:t>is developed through experience and learning. Students with disability’s sense of their own employability can be diminished by the negative assumptions of others. Consequently,</w:t>
      </w:r>
      <w:r>
        <w:rPr>
          <w:spacing w:val="-7"/>
        </w:rPr>
        <w:t xml:space="preserve"> </w:t>
      </w:r>
      <w:r>
        <w:t>targeted</w:t>
      </w:r>
      <w:r>
        <w:rPr>
          <w:spacing w:val="-7"/>
        </w:rPr>
        <w:t xml:space="preserve"> </w:t>
      </w:r>
      <w:r>
        <w:t>career</w:t>
      </w:r>
      <w:r>
        <w:rPr>
          <w:spacing w:val="-7"/>
        </w:rPr>
        <w:t xml:space="preserve"> </w:t>
      </w:r>
      <w:r>
        <w:t>support</w:t>
      </w:r>
      <w:r>
        <w:rPr>
          <w:spacing w:val="-7"/>
        </w:rPr>
        <w:t xml:space="preserve"> </w:t>
      </w:r>
      <w:r>
        <w:t>needs</w:t>
      </w:r>
      <w:r>
        <w:rPr>
          <w:spacing w:val="-7"/>
        </w:rPr>
        <w:t xml:space="preserve"> </w:t>
      </w:r>
      <w:r>
        <w:t>to</w:t>
      </w:r>
      <w:r>
        <w:rPr>
          <w:spacing w:val="-7"/>
        </w:rPr>
        <w:t xml:space="preserve"> </w:t>
      </w:r>
      <w:r>
        <w:t>acknowledge the issues students with disability deal with, including their</w:t>
      </w:r>
      <w:r>
        <w:rPr>
          <w:spacing w:val="-5"/>
        </w:rPr>
        <w:t xml:space="preserve"> </w:t>
      </w:r>
      <w:r>
        <w:t>individual</w:t>
      </w:r>
      <w:r>
        <w:rPr>
          <w:spacing w:val="-5"/>
        </w:rPr>
        <w:t xml:space="preserve"> </w:t>
      </w:r>
      <w:r>
        <w:t>experience</w:t>
      </w:r>
      <w:r>
        <w:rPr>
          <w:spacing w:val="-5"/>
        </w:rPr>
        <w:t xml:space="preserve"> </w:t>
      </w:r>
      <w:r>
        <w:t>of</w:t>
      </w:r>
      <w:r>
        <w:rPr>
          <w:spacing w:val="-5"/>
        </w:rPr>
        <w:t xml:space="preserve"> </w:t>
      </w:r>
      <w:r>
        <w:t>disability</w:t>
      </w:r>
      <w:r>
        <w:rPr>
          <w:spacing w:val="-5"/>
        </w:rPr>
        <w:t xml:space="preserve"> </w:t>
      </w:r>
      <w:r>
        <w:t>and</w:t>
      </w:r>
      <w:r>
        <w:rPr>
          <w:spacing w:val="-5"/>
        </w:rPr>
        <w:t xml:space="preserve"> </w:t>
      </w:r>
      <w:r>
        <w:t>dealing</w:t>
      </w:r>
      <w:r>
        <w:rPr>
          <w:spacing w:val="-5"/>
        </w:rPr>
        <w:t xml:space="preserve"> </w:t>
      </w:r>
      <w:r>
        <w:t>with</w:t>
      </w:r>
      <w:r>
        <w:rPr>
          <w:spacing w:val="-5"/>
        </w:rPr>
        <w:t xml:space="preserve"> </w:t>
      </w:r>
      <w:r>
        <w:t>the negative assumptions of others.</w:t>
      </w:r>
    </w:p>
    <w:p w:rsidR="008D088B" w:rsidRDefault="008D088B" w:rsidP="008D088B">
      <w:pPr>
        <w:pStyle w:val="Heading2"/>
      </w:pPr>
      <w:r>
        <w:t>Key findings and recommendations</w:t>
      </w:r>
    </w:p>
    <w:p w:rsidR="008D088B" w:rsidRDefault="008D088B" w:rsidP="008D088B">
      <w:r>
        <w:t>This</w:t>
      </w:r>
      <w:r>
        <w:rPr>
          <w:spacing w:val="-5"/>
        </w:rPr>
        <w:t xml:space="preserve"> </w:t>
      </w:r>
      <w:r>
        <w:t>project</w:t>
      </w:r>
      <w:r>
        <w:rPr>
          <w:spacing w:val="-5"/>
        </w:rPr>
        <w:t xml:space="preserve"> </w:t>
      </w:r>
      <w:r>
        <w:t>acknowledges</w:t>
      </w:r>
      <w:r>
        <w:rPr>
          <w:spacing w:val="-5"/>
        </w:rPr>
        <w:t xml:space="preserve"> </w:t>
      </w:r>
      <w:r>
        <w:t>that</w:t>
      </w:r>
      <w:r>
        <w:rPr>
          <w:spacing w:val="-5"/>
        </w:rPr>
        <w:t xml:space="preserve"> </w:t>
      </w:r>
      <w:r>
        <w:t>universities</w:t>
      </w:r>
      <w:r>
        <w:rPr>
          <w:spacing w:val="-5"/>
        </w:rPr>
        <w:t xml:space="preserve"> </w:t>
      </w:r>
      <w:r>
        <w:t>do</w:t>
      </w:r>
      <w:r>
        <w:rPr>
          <w:spacing w:val="-5"/>
        </w:rPr>
        <w:t xml:space="preserve"> </w:t>
      </w:r>
      <w:r>
        <w:t>not</w:t>
      </w:r>
      <w:r>
        <w:rPr>
          <w:spacing w:val="-5"/>
        </w:rPr>
        <w:t xml:space="preserve"> </w:t>
      </w:r>
      <w:r>
        <w:t>control the</w:t>
      </w:r>
      <w:r>
        <w:rPr>
          <w:spacing w:val="-4"/>
        </w:rPr>
        <w:t xml:space="preserve"> </w:t>
      </w:r>
      <w:r>
        <w:t>labour</w:t>
      </w:r>
      <w:r>
        <w:rPr>
          <w:spacing w:val="-4"/>
        </w:rPr>
        <w:t xml:space="preserve"> </w:t>
      </w:r>
      <w:r>
        <w:t>market,</w:t>
      </w:r>
      <w:r>
        <w:rPr>
          <w:spacing w:val="-4"/>
        </w:rPr>
        <w:t xml:space="preserve"> </w:t>
      </w:r>
      <w:r>
        <w:t>but</w:t>
      </w:r>
      <w:r>
        <w:rPr>
          <w:spacing w:val="-4"/>
        </w:rPr>
        <w:t xml:space="preserve"> </w:t>
      </w:r>
      <w:r>
        <w:t>indicates</w:t>
      </w:r>
      <w:r>
        <w:rPr>
          <w:spacing w:val="-4"/>
        </w:rPr>
        <w:t xml:space="preserve"> </w:t>
      </w:r>
      <w:r>
        <w:t>they</w:t>
      </w:r>
      <w:r>
        <w:rPr>
          <w:spacing w:val="-4"/>
        </w:rPr>
        <w:t xml:space="preserve"> </w:t>
      </w:r>
      <w:r>
        <w:t>can</w:t>
      </w:r>
      <w:r>
        <w:rPr>
          <w:spacing w:val="-4"/>
        </w:rPr>
        <w:t xml:space="preserve"> </w:t>
      </w:r>
      <w:r>
        <w:t>do</w:t>
      </w:r>
      <w:r>
        <w:rPr>
          <w:spacing w:val="-4"/>
        </w:rPr>
        <w:t xml:space="preserve"> </w:t>
      </w:r>
      <w:r>
        <w:t>more</w:t>
      </w:r>
      <w:r>
        <w:rPr>
          <w:spacing w:val="-4"/>
        </w:rPr>
        <w:t xml:space="preserve"> </w:t>
      </w:r>
      <w:r>
        <w:t>to</w:t>
      </w:r>
      <w:r>
        <w:rPr>
          <w:spacing w:val="-4"/>
        </w:rPr>
        <w:t xml:space="preserve"> </w:t>
      </w:r>
      <w:r>
        <w:t xml:space="preserve">help students with disability transition to the workforce and secure employment that is relevant to their studies and </w:t>
      </w:r>
      <w:r>
        <w:rPr>
          <w:spacing w:val="-2"/>
        </w:rPr>
        <w:t>aspirations.</w:t>
      </w:r>
    </w:p>
    <w:p w:rsidR="008D088B" w:rsidRDefault="008D088B" w:rsidP="008D088B">
      <w:r>
        <w:lastRenderedPageBreak/>
        <w:t>This</w:t>
      </w:r>
      <w:r>
        <w:rPr>
          <w:spacing w:val="-6"/>
        </w:rPr>
        <w:t xml:space="preserve"> </w:t>
      </w:r>
      <w:r>
        <w:t>research</w:t>
      </w:r>
      <w:r>
        <w:rPr>
          <w:spacing w:val="-6"/>
        </w:rPr>
        <w:t xml:space="preserve"> </w:t>
      </w:r>
      <w:r>
        <w:t>found,</w:t>
      </w:r>
      <w:r>
        <w:rPr>
          <w:spacing w:val="-6"/>
        </w:rPr>
        <w:t xml:space="preserve"> </w:t>
      </w:r>
      <w:r>
        <w:t>while</w:t>
      </w:r>
      <w:r>
        <w:rPr>
          <w:spacing w:val="-6"/>
        </w:rPr>
        <w:t xml:space="preserve"> </w:t>
      </w:r>
      <w:r>
        <w:t>more</w:t>
      </w:r>
      <w:r>
        <w:rPr>
          <w:spacing w:val="-6"/>
        </w:rPr>
        <w:t xml:space="preserve"> </w:t>
      </w:r>
      <w:r>
        <w:t>universities</w:t>
      </w:r>
      <w:r>
        <w:rPr>
          <w:spacing w:val="-6"/>
        </w:rPr>
        <w:t xml:space="preserve"> </w:t>
      </w:r>
      <w:r>
        <w:t>currently</w:t>
      </w:r>
      <w:r>
        <w:rPr>
          <w:spacing w:val="-6"/>
        </w:rPr>
        <w:t xml:space="preserve"> </w:t>
      </w:r>
      <w:r>
        <w:t>provide targeted careers support for students with disability than before, they make up just over half (55.8%) of Australia’s universities and the extent of the support they provide is uneven. The research also found that, while some students with disability display significant independent career management ability, many do not. The most significant finding is the lack of insight that staff as a whole have about how students with disability think about their careers. Even their career aspirations are not understood by staff — a fact that stands to undermine targeted support initiatives before they have even begun.</w:t>
      </w:r>
    </w:p>
    <w:p w:rsidR="008D088B" w:rsidRDefault="008D088B" w:rsidP="008D088B">
      <w:r>
        <w:t>This research also indicates that both the lived and anticipated</w:t>
      </w:r>
      <w:r>
        <w:rPr>
          <w:spacing w:val="-7"/>
        </w:rPr>
        <w:t xml:space="preserve"> </w:t>
      </w:r>
      <w:r>
        <w:t>invalidation</w:t>
      </w:r>
      <w:r>
        <w:rPr>
          <w:spacing w:val="-7"/>
        </w:rPr>
        <w:t xml:space="preserve"> </w:t>
      </w:r>
      <w:r>
        <w:t>of</w:t>
      </w:r>
      <w:r>
        <w:rPr>
          <w:spacing w:val="-7"/>
        </w:rPr>
        <w:t xml:space="preserve"> </w:t>
      </w:r>
      <w:r>
        <w:t>their</w:t>
      </w:r>
      <w:r>
        <w:rPr>
          <w:spacing w:val="-7"/>
        </w:rPr>
        <w:t xml:space="preserve"> </w:t>
      </w:r>
      <w:r>
        <w:t>inherent</w:t>
      </w:r>
      <w:r>
        <w:rPr>
          <w:spacing w:val="-7"/>
        </w:rPr>
        <w:t xml:space="preserve"> </w:t>
      </w:r>
      <w:r>
        <w:t>abilities</w:t>
      </w:r>
      <w:r>
        <w:rPr>
          <w:spacing w:val="-7"/>
        </w:rPr>
        <w:t xml:space="preserve"> </w:t>
      </w:r>
      <w:r>
        <w:t>dominates much of students with disability’s careers thinking. By adopting understandably reactive responses to imposed notions of disability, students with disability resist using their abilities to represent themselves to employers. Consequently,</w:t>
      </w:r>
      <w:r>
        <w:rPr>
          <w:spacing w:val="-6"/>
        </w:rPr>
        <w:t xml:space="preserve"> </w:t>
      </w:r>
      <w:r>
        <w:t>their</w:t>
      </w:r>
      <w:r>
        <w:rPr>
          <w:spacing w:val="-6"/>
        </w:rPr>
        <w:t xml:space="preserve"> </w:t>
      </w:r>
      <w:r>
        <w:t>ability</w:t>
      </w:r>
      <w:r>
        <w:rPr>
          <w:spacing w:val="-6"/>
        </w:rPr>
        <w:t xml:space="preserve"> </w:t>
      </w:r>
      <w:r>
        <w:t>to</w:t>
      </w:r>
      <w:r>
        <w:rPr>
          <w:spacing w:val="-6"/>
        </w:rPr>
        <w:t xml:space="preserve"> </w:t>
      </w:r>
      <w:r>
        <w:t>manage</w:t>
      </w:r>
      <w:r>
        <w:rPr>
          <w:spacing w:val="-6"/>
        </w:rPr>
        <w:t xml:space="preserve"> </w:t>
      </w:r>
      <w:r>
        <w:t>their</w:t>
      </w:r>
      <w:r>
        <w:rPr>
          <w:spacing w:val="-6"/>
        </w:rPr>
        <w:t xml:space="preserve"> </w:t>
      </w:r>
      <w:r>
        <w:t>own</w:t>
      </w:r>
      <w:r>
        <w:rPr>
          <w:spacing w:val="-6"/>
        </w:rPr>
        <w:t xml:space="preserve"> </w:t>
      </w:r>
      <w:r>
        <w:t>careers is diminished and their professional aspirations are compromised. The report’s recommendations include considering the practicality of developing a national careers strategy</w:t>
      </w:r>
      <w:r>
        <w:rPr>
          <w:spacing w:val="-5"/>
        </w:rPr>
        <w:t xml:space="preserve"> </w:t>
      </w:r>
      <w:r>
        <w:t>for</w:t>
      </w:r>
      <w:r>
        <w:rPr>
          <w:spacing w:val="-5"/>
        </w:rPr>
        <w:t xml:space="preserve"> </w:t>
      </w:r>
      <w:r>
        <w:t>the</w:t>
      </w:r>
      <w:r>
        <w:rPr>
          <w:spacing w:val="-5"/>
        </w:rPr>
        <w:t xml:space="preserve"> </w:t>
      </w:r>
      <w:r>
        <w:t>benefit</w:t>
      </w:r>
      <w:r>
        <w:rPr>
          <w:spacing w:val="-5"/>
        </w:rPr>
        <w:t xml:space="preserve"> </w:t>
      </w:r>
      <w:r>
        <w:t>of</w:t>
      </w:r>
      <w:r>
        <w:rPr>
          <w:spacing w:val="-5"/>
        </w:rPr>
        <w:t xml:space="preserve"> </w:t>
      </w:r>
      <w:r>
        <w:t>students</w:t>
      </w:r>
      <w:r>
        <w:rPr>
          <w:spacing w:val="-5"/>
        </w:rPr>
        <w:t xml:space="preserve"> </w:t>
      </w:r>
      <w:r>
        <w:t>with</w:t>
      </w:r>
      <w:r>
        <w:rPr>
          <w:spacing w:val="-5"/>
        </w:rPr>
        <w:t xml:space="preserve"> </w:t>
      </w:r>
      <w:r>
        <w:t>disability,</w:t>
      </w:r>
      <w:r>
        <w:rPr>
          <w:spacing w:val="-5"/>
        </w:rPr>
        <w:t xml:space="preserve"> </w:t>
      </w:r>
      <w:r>
        <w:t>and</w:t>
      </w:r>
      <w:r>
        <w:rPr>
          <w:spacing w:val="-5"/>
        </w:rPr>
        <w:t xml:space="preserve"> </w:t>
      </w:r>
      <w:r>
        <w:t>using the Graduate Outcomes Survey to give the sector access to</w:t>
      </w:r>
      <w:r>
        <w:rPr>
          <w:spacing w:val="-5"/>
        </w:rPr>
        <w:t xml:space="preserve"> </w:t>
      </w:r>
      <w:r>
        <w:t>current</w:t>
      </w:r>
      <w:r>
        <w:rPr>
          <w:spacing w:val="-5"/>
        </w:rPr>
        <w:t xml:space="preserve"> </w:t>
      </w:r>
      <w:r>
        <w:t>and</w:t>
      </w:r>
      <w:r>
        <w:rPr>
          <w:spacing w:val="-5"/>
        </w:rPr>
        <w:t xml:space="preserve"> </w:t>
      </w:r>
      <w:r>
        <w:t>accurate</w:t>
      </w:r>
      <w:r>
        <w:rPr>
          <w:spacing w:val="-5"/>
        </w:rPr>
        <w:t xml:space="preserve"> </w:t>
      </w:r>
      <w:r>
        <w:t>data</w:t>
      </w:r>
      <w:r>
        <w:rPr>
          <w:spacing w:val="-5"/>
        </w:rPr>
        <w:t xml:space="preserve"> </w:t>
      </w:r>
      <w:r>
        <w:t>about</w:t>
      </w:r>
      <w:r>
        <w:rPr>
          <w:spacing w:val="-5"/>
        </w:rPr>
        <w:t xml:space="preserve"> </w:t>
      </w:r>
      <w:r>
        <w:t>the</w:t>
      </w:r>
      <w:r>
        <w:rPr>
          <w:spacing w:val="-5"/>
        </w:rPr>
        <w:t xml:space="preserve"> </w:t>
      </w:r>
      <w:r>
        <w:t>way</w:t>
      </w:r>
      <w:r>
        <w:rPr>
          <w:spacing w:val="-5"/>
        </w:rPr>
        <w:t xml:space="preserve"> </w:t>
      </w:r>
      <w:r>
        <w:t>students</w:t>
      </w:r>
      <w:r>
        <w:rPr>
          <w:spacing w:val="-5"/>
        </w:rPr>
        <w:t xml:space="preserve"> </w:t>
      </w:r>
      <w:r>
        <w:t>with disability think about their careers.</w:t>
      </w:r>
    </w:p>
    <w:p w:rsidR="008D088B" w:rsidRDefault="008D088B" w:rsidP="008D088B">
      <w:r>
        <w:t>Another concerning finding is that through lack of service coordination and mixed notions of career helpfulness among staff, the university system does not adequately engage with students’ responses to their experience of disability.</w:t>
      </w:r>
      <w:r>
        <w:rPr>
          <w:spacing w:val="-1"/>
        </w:rPr>
        <w:t xml:space="preserve"> </w:t>
      </w:r>
      <w:r>
        <w:t>This</w:t>
      </w:r>
      <w:r>
        <w:rPr>
          <w:spacing w:val="-1"/>
        </w:rPr>
        <w:t xml:space="preserve"> </w:t>
      </w:r>
      <w:r>
        <w:t>research</w:t>
      </w:r>
      <w:r>
        <w:rPr>
          <w:spacing w:val="-1"/>
        </w:rPr>
        <w:t xml:space="preserve"> </w:t>
      </w:r>
      <w:r>
        <w:t>indicates</w:t>
      </w:r>
      <w:r>
        <w:rPr>
          <w:spacing w:val="-1"/>
        </w:rPr>
        <w:t xml:space="preserve"> </w:t>
      </w:r>
      <w:r>
        <w:t>that</w:t>
      </w:r>
      <w:r>
        <w:rPr>
          <w:spacing w:val="-1"/>
        </w:rPr>
        <w:t xml:space="preserve"> </w:t>
      </w:r>
      <w:r>
        <w:t>these</w:t>
      </w:r>
      <w:r>
        <w:rPr>
          <w:spacing w:val="-1"/>
        </w:rPr>
        <w:t xml:space="preserve"> </w:t>
      </w:r>
      <w:r>
        <w:t>matters</w:t>
      </w:r>
      <w:r>
        <w:rPr>
          <w:spacing w:val="-1"/>
        </w:rPr>
        <w:t xml:space="preserve"> </w:t>
      </w:r>
      <w:r>
        <w:t>could be</w:t>
      </w:r>
      <w:r>
        <w:rPr>
          <w:spacing w:val="-2"/>
        </w:rPr>
        <w:t xml:space="preserve"> </w:t>
      </w:r>
      <w:r>
        <w:t>improved</w:t>
      </w:r>
      <w:r>
        <w:rPr>
          <w:spacing w:val="-2"/>
        </w:rPr>
        <w:t xml:space="preserve"> </w:t>
      </w:r>
      <w:r>
        <w:t>by</w:t>
      </w:r>
      <w:r>
        <w:rPr>
          <w:spacing w:val="-2"/>
        </w:rPr>
        <w:t xml:space="preserve"> </w:t>
      </w:r>
      <w:r>
        <w:t>enhancing</w:t>
      </w:r>
      <w:r>
        <w:rPr>
          <w:spacing w:val="-2"/>
        </w:rPr>
        <w:t xml:space="preserve"> </w:t>
      </w:r>
      <w:r>
        <w:t>existing</w:t>
      </w:r>
      <w:r>
        <w:rPr>
          <w:spacing w:val="-2"/>
        </w:rPr>
        <w:t xml:space="preserve"> </w:t>
      </w:r>
      <w:r>
        <w:t>staff</w:t>
      </w:r>
      <w:r>
        <w:rPr>
          <w:spacing w:val="-2"/>
        </w:rPr>
        <w:t xml:space="preserve"> </w:t>
      </w:r>
      <w:r>
        <w:t>training</w:t>
      </w:r>
      <w:r>
        <w:rPr>
          <w:spacing w:val="-2"/>
        </w:rPr>
        <w:t xml:space="preserve"> </w:t>
      </w:r>
      <w:r>
        <w:t>to</w:t>
      </w:r>
      <w:r>
        <w:rPr>
          <w:spacing w:val="-2"/>
        </w:rPr>
        <w:t xml:space="preserve"> </w:t>
      </w:r>
      <w:r>
        <w:t>include information about employability and career development learning for students with disability (Disability CDL) that is consistent with current career development theory. This would help equip staff in different university areas to</w:t>
      </w:r>
      <w:r>
        <w:rPr>
          <w:spacing w:val="-1"/>
        </w:rPr>
        <w:t xml:space="preserve"> </w:t>
      </w:r>
      <w:r>
        <w:t>make</w:t>
      </w:r>
      <w:r>
        <w:rPr>
          <w:spacing w:val="-1"/>
        </w:rPr>
        <w:t xml:space="preserve"> </w:t>
      </w:r>
      <w:r>
        <w:t>warm</w:t>
      </w:r>
      <w:r>
        <w:rPr>
          <w:spacing w:val="-1"/>
        </w:rPr>
        <w:t xml:space="preserve"> </w:t>
      </w:r>
      <w:r>
        <w:t>referrals</w:t>
      </w:r>
      <w:r>
        <w:rPr>
          <w:spacing w:val="-1"/>
        </w:rPr>
        <w:t xml:space="preserve"> </w:t>
      </w:r>
      <w:r>
        <w:t>to</w:t>
      </w:r>
      <w:r>
        <w:rPr>
          <w:spacing w:val="-1"/>
        </w:rPr>
        <w:t xml:space="preserve"> </w:t>
      </w:r>
      <w:r>
        <w:t>appropriate</w:t>
      </w:r>
      <w:r>
        <w:rPr>
          <w:spacing w:val="-1"/>
        </w:rPr>
        <w:t xml:space="preserve"> </w:t>
      </w:r>
      <w:r>
        <w:t>service</w:t>
      </w:r>
      <w:r>
        <w:rPr>
          <w:spacing w:val="-1"/>
        </w:rPr>
        <w:t xml:space="preserve"> </w:t>
      </w:r>
      <w:r>
        <w:t>areas</w:t>
      </w:r>
      <w:r>
        <w:rPr>
          <w:spacing w:val="-1"/>
        </w:rPr>
        <w:t xml:space="preserve"> </w:t>
      </w:r>
      <w:r>
        <w:t>and provide</w:t>
      </w:r>
      <w:r>
        <w:rPr>
          <w:spacing w:val="-1"/>
        </w:rPr>
        <w:t xml:space="preserve"> </w:t>
      </w:r>
      <w:r>
        <w:t>students</w:t>
      </w:r>
      <w:r>
        <w:rPr>
          <w:spacing w:val="-1"/>
        </w:rPr>
        <w:t xml:space="preserve"> </w:t>
      </w:r>
      <w:r>
        <w:t>with</w:t>
      </w:r>
      <w:r>
        <w:rPr>
          <w:spacing w:val="-1"/>
        </w:rPr>
        <w:t xml:space="preserve"> </w:t>
      </w:r>
      <w:r>
        <w:t>disability</w:t>
      </w:r>
      <w:r>
        <w:rPr>
          <w:spacing w:val="-1"/>
        </w:rPr>
        <w:t xml:space="preserve"> </w:t>
      </w:r>
      <w:r>
        <w:t>with</w:t>
      </w:r>
      <w:r>
        <w:rPr>
          <w:spacing w:val="-1"/>
        </w:rPr>
        <w:t xml:space="preserve"> </w:t>
      </w:r>
      <w:r>
        <w:t>more</w:t>
      </w:r>
      <w:r>
        <w:rPr>
          <w:spacing w:val="-1"/>
        </w:rPr>
        <w:t xml:space="preserve"> </w:t>
      </w:r>
      <w:r>
        <w:t>consistent</w:t>
      </w:r>
      <w:r>
        <w:rPr>
          <w:spacing w:val="-1"/>
        </w:rPr>
        <w:t xml:space="preserve"> </w:t>
      </w:r>
      <w:r>
        <w:t>career education messages.</w:t>
      </w:r>
    </w:p>
    <w:p w:rsidR="008D088B" w:rsidRDefault="008D088B" w:rsidP="008D088B">
      <w:r>
        <w:t>The</w:t>
      </w:r>
      <w:r>
        <w:rPr>
          <w:spacing w:val="-7"/>
        </w:rPr>
        <w:t xml:space="preserve"> </w:t>
      </w:r>
      <w:r>
        <w:t>findings</w:t>
      </w:r>
      <w:r>
        <w:rPr>
          <w:spacing w:val="-7"/>
        </w:rPr>
        <w:t xml:space="preserve"> </w:t>
      </w:r>
      <w:r>
        <w:t>and</w:t>
      </w:r>
      <w:r>
        <w:rPr>
          <w:spacing w:val="-7"/>
        </w:rPr>
        <w:t xml:space="preserve"> </w:t>
      </w:r>
      <w:r>
        <w:t>recommendations</w:t>
      </w:r>
      <w:r>
        <w:rPr>
          <w:spacing w:val="-7"/>
        </w:rPr>
        <w:t xml:space="preserve"> </w:t>
      </w:r>
      <w:r>
        <w:t>also</w:t>
      </w:r>
      <w:r>
        <w:rPr>
          <w:spacing w:val="-7"/>
        </w:rPr>
        <w:t xml:space="preserve"> </w:t>
      </w:r>
      <w:r>
        <w:t>address</w:t>
      </w:r>
      <w:r>
        <w:rPr>
          <w:spacing w:val="-7"/>
        </w:rPr>
        <w:t xml:space="preserve"> </w:t>
      </w:r>
      <w:r>
        <w:t>the</w:t>
      </w:r>
      <w:r>
        <w:rPr>
          <w:spacing w:val="-7"/>
        </w:rPr>
        <w:t xml:space="preserve"> </w:t>
      </w:r>
      <w:r>
        <w:t>training gap that exists for career development professionals. Disability</w:t>
      </w:r>
      <w:r>
        <w:rPr>
          <w:spacing w:val="-4"/>
        </w:rPr>
        <w:t xml:space="preserve"> </w:t>
      </w:r>
      <w:r>
        <w:t>CDL</w:t>
      </w:r>
      <w:r>
        <w:rPr>
          <w:spacing w:val="-4"/>
        </w:rPr>
        <w:t xml:space="preserve"> </w:t>
      </w:r>
      <w:r>
        <w:t>is</w:t>
      </w:r>
      <w:r>
        <w:rPr>
          <w:spacing w:val="-4"/>
        </w:rPr>
        <w:t xml:space="preserve"> </w:t>
      </w:r>
      <w:r>
        <w:t>regarded</w:t>
      </w:r>
      <w:r>
        <w:rPr>
          <w:spacing w:val="-4"/>
        </w:rPr>
        <w:t xml:space="preserve"> </w:t>
      </w:r>
      <w:r>
        <w:t>as</w:t>
      </w:r>
      <w:r>
        <w:rPr>
          <w:spacing w:val="-4"/>
        </w:rPr>
        <w:t xml:space="preserve"> </w:t>
      </w:r>
      <w:r>
        <w:t>a</w:t>
      </w:r>
      <w:r>
        <w:rPr>
          <w:spacing w:val="-4"/>
        </w:rPr>
        <w:t xml:space="preserve"> </w:t>
      </w:r>
      <w:proofErr w:type="spellStart"/>
      <w:r>
        <w:t>specialisation</w:t>
      </w:r>
      <w:proofErr w:type="spellEnd"/>
      <w:r>
        <w:rPr>
          <w:spacing w:val="-4"/>
        </w:rPr>
        <w:t xml:space="preserve"> </w:t>
      </w:r>
      <w:r>
        <w:t>in</w:t>
      </w:r>
      <w:r>
        <w:rPr>
          <w:spacing w:val="-4"/>
        </w:rPr>
        <w:t xml:space="preserve"> </w:t>
      </w:r>
      <w:r>
        <w:t>its</w:t>
      </w:r>
      <w:r>
        <w:rPr>
          <w:spacing w:val="-4"/>
        </w:rPr>
        <w:t xml:space="preserve"> </w:t>
      </w:r>
      <w:r>
        <w:t>own</w:t>
      </w:r>
      <w:r>
        <w:rPr>
          <w:spacing w:val="-4"/>
        </w:rPr>
        <w:t xml:space="preserve"> </w:t>
      </w:r>
      <w:r>
        <w:t>right but</w:t>
      </w:r>
      <w:r>
        <w:rPr>
          <w:spacing w:val="-5"/>
        </w:rPr>
        <w:t xml:space="preserve"> </w:t>
      </w:r>
      <w:r>
        <w:t>accredited</w:t>
      </w:r>
      <w:r>
        <w:rPr>
          <w:spacing w:val="-5"/>
        </w:rPr>
        <w:t xml:space="preserve"> </w:t>
      </w:r>
      <w:r>
        <w:t>training</w:t>
      </w:r>
      <w:r>
        <w:rPr>
          <w:spacing w:val="-5"/>
        </w:rPr>
        <w:t xml:space="preserve"> </w:t>
      </w:r>
      <w:r>
        <w:t>is</w:t>
      </w:r>
      <w:r>
        <w:rPr>
          <w:spacing w:val="-5"/>
        </w:rPr>
        <w:t xml:space="preserve"> </w:t>
      </w:r>
      <w:r>
        <w:t>not</w:t>
      </w:r>
      <w:r>
        <w:rPr>
          <w:spacing w:val="-5"/>
        </w:rPr>
        <w:t xml:space="preserve"> </w:t>
      </w:r>
      <w:r>
        <w:t>available.</w:t>
      </w:r>
      <w:r>
        <w:rPr>
          <w:spacing w:val="-5"/>
        </w:rPr>
        <w:t xml:space="preserve"> </w:t>
      </w:r>
      <w:r>
        <w:t>Careers</w:t>
      </w:r>
      <w:r>
        <w:rPr>
          <w:spacing w:val="-5"/>
        </w:rPr>
        <w:t xml:space="preserve"> </w:t>
      </w:r>
      <w:r>
        <w:t>practitioners frequently report that they lack the expertise to address the specific careers issues that students with disability present. The lack of ability to provide support is felt across the</w:t>
      </w:r>
      <w:r>
        <w:rPr>
          <w:spacing w:val="-6"/>
        </w:rPr>
        <w:t xml:space="preserve"> </w:t>
      </w:r>
      <w:r>
        <w:t>university</w:t>
      </w:r>
      <w:r>
        <w:rPr>
          <w:spacing w:val="-6"/>
        </w:rPr>
        <w:t xml:space="preserve"> </w:t>
      </w:r>
      <w:r>
        <w:t>landscape,</w:t>
      </w:r>
      <w:r>
        <w:rPr>
          <w:spacing w:val="-6"/>
        </w:rPr>
        <w:t xml:space="preserve"> </w:t>
      </w:r>
      <w:r>
        <w:t>resulting</w:t>
      </w:r>
      <w:r>
        <w:rPr>
          <w:spacing w:val="-6"/>
        </w:rPr>
        <w:t xml:space="preserve"> </w:t>
      </w:r>
      <w:r>
        <w:t>in</w:t>
      </w:r>
      <w:r>
        <w:rPr>
          <w:spacing w:val="-6"/>
        </w:rPr>
        <w:t xml:space="preserve"> </w:t>
      </w:r>
      <w:r>
        <w:t>students</w:t>
      </w:r>
      <w:r>
        <w:rPr>
          <w:spacing w:val="-6"/>
        </w:rPr>
        <w:t xml:space="preserve"> </w:t>
      </w:r>
      <w:r>
        <w:t>with</w:t>
      </w:r>
      <w:r>
        <w:rPr>
          <w:spacing w:val="-6"/>
        </w:rPr>
        <w:t xml:space="preserve"> </w:t>
      </w:r>
      <w:r>
        <w:t>disability being bounced between services and in many cases out of the university altogether.</w:t>
      </w:r>
    </w:p>
    <w:p w:rsidR="00620E87" w:rsidRDefault="00620E87" w:rsidP="00620E87">
      <w:r>
        <w:t xml:space="preserve">The report also found that the developing practice of universities forming partnerships with </w:t>
      </w:r>
      <w:r>
        <w:rPr>
          <w:spacing w:val="-2"/>
        </w:rPr>
        <w:t xml:space="preserve">Disability </w:t>
      </w:r>
      <w:r>
        <w:t>Employment Service (DES) providers accounts for much of the</w:t>
      </w:r>
      <w:r>
        <w:rPr>
          <w:spacing w:val="-2"/>
        </w:rPr>
        <w:t xml:space="preserve"> </w:t>
      </w:r>
      <w:r>
        <w:t>sector’s</w:t>
      </w:r>
      <w:r>
        <w:rPr>
          <w:spacing w:val="-2"/>
        </w:rPr>
        <w:t xml:space="preserve"> </w:t>
      </w:r>
      <w:r>
        <w:t>recent</w:t>
      </w:r>
      <w:r>
        <w:rPr>
          <w:spacing w:val="-2"/>
        </w:rPr>
        <w:t xml:space="preserve"> </w:t>
      </w:r>
      <w:r>
        <w:t>growth</w:t>
      </w:r>
      <w:r>
        <w:rPr>
          <w:spacing w:val="-2"/>
        </w:rPr>
        <w:t xml:space="preserve"> </w:t>
      </w:r>
      <w:r>
        <w:t>in</w:t>
      </w:r>
      <w:r>
        <w:rPr>
          <w:spacing w:val="-2"/>
        </w:rPr>
        <w:t xml:space="preserve"> </w:t>
      </w:r>
      <w:r>
        <w:t>targeted</w:t>
      </w:r>
      <w:r>
        <w:rPr>
          <w:spacing w:val="-2"/>
        </w:rPr>
        <w:t xml:space="preserve"> </w:t>
      </w:r>
      <w:r>
        <w:t>service</w:t>
      </w:r>
      <w:r>
        <w:rPr>
          <w:spacing w:val="-2"/>
        </w:rPr>
        <w:t xml:space="preserve"> </w:t>
      </w:r>
      <w:r>
        <w:t>provision.</w:t>
      </w:r>
      <w:r>
        <w:rPr>
          <w:spacing w:val="-2"/>
        </w:rPr>
        <w:t xml:space="preserve"> </w:t>
      </w:r>
      <w:r>
        <w:t>The report notes the issues that these partnerships raise for both parties and suggests that national guidelines could be usefully provided for the benefit of students, universities and DES providers. Issues facing regional universities were also noted, including the relative lack of DES providers and extensive</w:t>
      </w:r>
      <w:r>
        <w:rPr>
          <w:spacing w:val="-4"/>
        </w:rPr>
        <w:t xml:space="preserve"> </w:t>
      </w:r>
      <w:r>
        <w:t>graduate</w:t>
      </w:r>
      <w:r>
        <w:rPr>
          <w:spacing w:val="-4"/>
        </w:rPr>
        <w:t xml:space="preserve"> </w:t>
      </w:r>
      <w:r>
        <w:t>employment</w:t>
      </w:r>
      <w:r>
        <w:rPr>
          <w:spacing w:val="-4"/>
        </w:rPr>
        <w:t xml:space="preserve"> </w:t>
      </w:r>
      <w:r>
        <w:t>networks</w:t>
      </w:r>
      <w:r>
        <w:rPr>
          <w:spacing w:val="-4"/>
        </w:rPr>
        <w:t xml:space="preserve"> </w:t>
      </w:r>
      <w:r>
        <w:t>in</w:t>
      </w:r>
      <w:r>
        <w:rPr>
          <w:spacing w:val="-4"/>
        </w:rPr>
        <w:t xml:space="preserve"> </w:t>
      </w:r>
      <w:r>
        <w:t>regional</w:t>
      </w:r>
      <w:r>
        <w:rPr>
          <w:spacing w:val="-4"/>
        </w:rPr>
        <w:t xml:space="preserve"> </w:t>
      </w:r>
      <w:r>
        <w:t>areas. The</w:t>
      </w:r>
      <w:r>
        <w:rPr>
          <w:spacing w:val="-5"/>
        </w:rPr>
        <w:t xml:space="preserve"> </w:t>
      </w:r>
      <w:r>
        <w:t>advent</w:t>
      </w:r>
      <w:r>
        <w:rPr>
          <w:spacing w:val="-5"/>
        </w:rPr>
        <w:t xml:space="preserve"> </w:t>
      </w:r>
      <w:r>
        <w:t>of</w:t>
      </w:r>
      <w:r>
        <w:rPr>
          <w:spacing w:val="-5"/>
        </w:rPr>
        <w:t xml:space="preserve"> </w:t>
      </w:r>
      <w:r>
        <w:t>Regional</w:t>
      </w:r>
      <w:r>
        <w:rPr>
          <w:spacing w:val="-5"/>
        </w:rPr>
        <w:t xml:space="preserve"> </w:t>
      </w:r>
      <w:r>
        <w:t>University</w:t>
      </w:r>
      <w:r>
        <w:rPr>
          <w:spacing w:val="-5"/>
        </w:rPr>
        <w:t xml:space="preserve"> </w:t>
      </w:r>
      <w:r>
        <w:t>Centres</w:t>
      </w:r>
      <w:r>
        <w:rPr>
          <w:spacing w:val="-5"/>
        </w:rPr>
        <w:t xml:space="preserve"> </w:t>
      </w:r>
      <w:r>
        <w:t>is</w:t>
      </w:r>
      <w:r>
        <w:rPr>
          <w:spacing w:val="-5"/>
        </w:rPr>
        <w:t xml:space="preserve"> </w:t>
      </w:r>
      <w:r>
        <w:t>indicated</w:t>
      </w:r>
      <w:r>
        <w:rPr>
          <w:spacing w:val="-5"/>
        </w:rPr>
        <w:t xml:space="preserve"> </w:t>
      </w:r>
      <w:r>
        <w:t>as</w:t>
      </w:r>
      <w:r>
        <w:rPr>
          <w:spacing w:val="-5"/>
        </w:rPr>
        <w:t xml:space="preserve"> </w:t>
      </w:r>
      <w:r>
        <w:t>an opportunity for the sector to investigate ways of providing new</w:t>
      </w:r>
      <w:r>
        <w:rPr>
          <w:spacing w:val="-6"/>
        </w:rPr>
        <w:t xml:space="preserve"> </w:t>
      </w:r>
      <w:r>
        <w:t>career</w:t>
      </w:r>
      <w:r>
        <w:rPr>
          <w:spacing w:val="-6"/>
        </w:rPr>
        <w:t xml:space="preserve"> </w:t>
      </w:r>
      <w:r>
        <w:t>development</w:t>
      </w:r>
      <w:r>
        <w:rPr>
          <w:spacing w:val="-6"/>
        </w:rPr>
        <w:t xml:space="preserve"> </w:t>
      </w:r>
      <w:r>
        <w:t>initiatives</w:t>
      </w:r>
      <w:r>
        <w:rPr>
          <w:spacing w:val="-6"/>
        </w:rPr>
        <w:t xml:space="preserve"> </w:t>
      </w:r>
      <w:r>
        <w:t>for</w:t>
      </w:r>
      <w:r>
        <w:rPr>
          <w:spacing w:val="-6"/>
        </w:rPr>
        <w:t xml:space="preserve"> </w:t>
      </w:r>
      <w:r>
        <w:t>the</w:t>
      </w:r>
      <w:r>
        <w:rPr>
          <w:spacing w:val="-6"/>
        </w:rPr>
        <w:t xml:space="preserve"> </w:t>
      </w:r>
      <w:r>
        <w:t>benefit</w:t>
      </w:r>
      <w:r>
        <w:rPr>
          <w:spacing w:val="-6"/>
        </w:rPr>
        <w:t xml:space="preserve"> </w:t>
      </w:r>
      <w:r>
        <w:t>of</w:t>
      </w:r>
      <w:r>
        <w:rPr>
          <w:spacing w:val="-6"/>
        </w:rPr>
        <w:t xml:space="preserve"> </w:t>
      </w:r>
      <w:r>
        <w:t>students with disability.</w:t>
      </w:r>
    </w:p>
    <w:p w:rsidR="00620E87" w:rsidRDefault="00620E87" w:rsidP="00620E87">
      <w:r>
        <w:t>Issues</w:t>
      </w:r>
      <w:r>
        <w:rPr>
          <w:spacing w:val="-7"/>
        </w:rPr>
        <w:t xml:space="preserve"> </w:t>
      </w:r>
      <w:r>
        <w:t>regarding</w:t>
      </w:r>
      <w:r>
        <w:rPr>
          <w:spacing w:val="-7"/>
        </w:rPr>
        <w:t xml:space="preserve"> </w:t>
      </w:r>
      <w:r>
        <w:t>employer</w:t>
      </w:r>
      <w:r>
        <w:rPr>
          <w:spacing w:val="-7"/>
        </w:rPr>
        <w:t xml:space="preserve"> </w:t>
      </w:r>
      <w:r>
        <w:t>interest</w:t>
      </w:r>
      <w:r>
        <w:rPr>
          <w:spacing w:val="-7"/>
        </w:rPr>
        <w:t xml:space="preserve"> </w:t>
      </w:r>
      <w:r>
        <w:t>in</w:t>
      </w:r>
      <w:r>
        <w:rPr>
          <w:spacing w:val="-7"/>
        </w:rPr>
        <w:t xml:space="preserve"> </w:t>
      </w:r>
      <w:r>
        <w:t>disability</w:t>
      </w:r>
      <w:r>
        <w:rPr>
          <w:spacing w:val="-7"/>
        </w:rPr>
        <w:t xml:space="preserve"> </w:t>
      </w:r>
      <w:r>
        <w:t>recruitment are also discussed as opportunities to engage them as learning partners for the benefit of all stakeholders and students with disability in particular.</w:t>
      </w:r>
    </w:p>
    <w:p w:rsidR="00620E87" w:rsidRDefault="00620E87" w:rsidP="00620E87">
      <w:r>
        <w:t>Significantly, the Fellowship indicated that, where it is provided, Disability CDL remains a co-curricular offering. As such, it is not available to students with disability whose time is absorbed by managing their disability and their studies. The application of Universal Design Learning principles to in-curriculum career development learning is an urgent need. Assuming the presence of students with disability</w:t>
      </w:r>
      <w:r>
        <w:rPr>
          <w:spacing w:val="-2"/>
        </w:rPr>
        <w:t xml:space="preserve"> </w:t>
      </w:r>
      <w:r>
        <w:t>during</w:t>
      </w:r>
      <w:r>
        <w:rPr>
          <w:spacing w:val="-2"/>
        </w:rPr>
        <w:t xml:space="preserve"> </w:t>
      </w:r>
      <w:r>
        <w:t>course</w:t>
      </w:r>
      <w:r>
        <w:rPr>
          <w:spacing w:val="-2"/>
        </w:rPr>
        <w:t xml:space="preserve"> </w:t>
      </w:r>
      <w:r>
        <w:t>design</w:t>
      </w:r>
      <w:r>
        <w:rPr>
          <w:spacing w:val="-2"/>
        </w:rPr>
        <w:t xml:space="preserve"> </w:t>
      </w:r>
      <w:r>
        <w:t>and</w:t>
      </w:r>
      <w:r>
        <w:rPr>
          <w:spacing w:val="-2"/>
        </w:rPr>
        <w:t xml:space="preserve"> </w:t>
      </w:r>
      <w:r>
        <w:t>review</w:t>
      </w:r>
      <w:r>
        <w:rPr>
          <w:spacing w:val="-2"/>
        </w:rPr>
        <w:t xml:space="preserve"> </w:t>
      </w:r>
      <w:r>
        <w:lastRenderedPageBreak/>
        <w:t>processes</w:t>
      </w:r>
      <w:r>
        <w:rPr>
          <w:spacing w:val="-2"/>
        </w:rPr>
        <w:t xml:space="preserve"> </w:t>
      </w:r>
      <w:r>
        <w:t>would enhance</w:t>
      </w:r>
      <w:r>
        <w:rPr>
          <w:spacing w:val="-6"/>
        </w:rPr>
        <w:t xml:space="preserve"> </w:t>
      </w:r>
      <w:r>
        <w:t>academic</w:t>
      </w:r>
      <w:r>
        <w:rPr>
          <w:spacing w:val="-6"/>
        </w:rPr>
        <w:t xml:space="preserve"> </w:t>
      </w:r>
      <w:r>
        <w:t>engagement</w:t>
      </w:r>
      <w:r>
        <w:rPr>
          <w:spacing w:val="-6"/>
        </w:rPr>
        <w:t xml:space="preserve"> </w:t>
      </w:r>
      <w:r>
        <w:t>for</w:t>
      </w:r>
      <w:r>
        <w:rPr>
          <w:spacing w:val="-6"/>
        </w:rPr>
        <w:t xml:space="preserve"> </w:t>
      </w:r>
      <w:r>
        <w:t>students</w:t>
      </w:r>
      <w:r>
        <w:rPr>
          <w:spacing w:val="-6"/>
        </w:rPr>
        <w:t xml:space="preserve"> </w:t>
      </w:r>
      <w:r>
        <w:t>both</w:t>
      </w:r>
      <w:r>
        <w:rPr>
          <w:spacing w:val="-6"/>
        </w:rPr>
        <w:t xml:space="preserve"> </w:t>
      </w:r>
      <w:r>
        <w:t>with</w:t>
      </w:r>
      <w:r>
        <w:rPr>
          <w:spacing w:val="-6"/>
        </w:rPr>
        <w:t xml:space="preserve"> </w:t>
      </w:r>
      <w:r>
        <w:t>and without disability.</w:t>
      </w:r>
    </w:p>
    <w:p w:rsidR="00620E87" w:rsidRDefault="00620E87" w:rsidP="00620E87">
      <w:r>
        <w:t>These</w:t>
      </w:r>
      <w:r>
        <w:rPr>
          <w:spacing w:val="-5"/>
        </w:rPr>
        <w:t xml:space="preserve"> </w:t>
      </w:r>
      <w:r>
        <w:t>kinds</w:t>
      </w:r>
      <w:r>
        <w:rPr>
          <w:spacing w:val="-5"/>
        </w:rPr>
        <w:t xml:space="preserve"> </w:t>
      </w:r>
      <w:r>
        <w:t>of</w:t>
      </w:r>
      <w:r>
        <w:rPr>
          <w:spacing w:val="-5"/>
        </w:rPr>
        <w:t xml:space="preserve"> </w:t>
      </w:r>
      <w:r>
        <w:t>measures</w:t>
      </w:r>
      <w:r>
        <w:rPr>
          <w:spacing w:val="-5"/>
        </w:rPr>
        <w:t xml:space="preserve"> </w:t>
      </w:r>
      <w:r>
        <w:t>are</w:t>
      </w:r>
      <w:r>
        <w:rPr>
          <w:spacing w:val="-5"/>
        </w:rPr>
        <w:t xml:space="preserve"> </w:t>
      </w:r>
      <w:r>
        <w:t>essential</w:t>
      </w:r>
      <w:r>
        <w:rPr>
          <w:spacing w:val="-5"/>
        </w:rPr>
        <w:t xml:space="preserve"> </w:t>
      </w:r>
      <w:r>
        <w:t>if</w:t>
      </w:r>
      <w:r>
        <w:rPr>
          <w:spacing w:val="-5"/>
        </w:rPr>
        <w:t xml:space="preserve"> </w:t>
      </w:r>
      <w:r>
        <w:t>the</w:t>
      </w:r>
      <w:r>
        <w:rPr>
          <w:spacing w:val="-5"/>
        </w:rPr>
        <w:t xml:space="preserve"> </w:t>
      </w:r>
      <w:r>
        <w:t>labour</w:t>
      </w:r>
      <w:r>
        <w:rPr>
          <w:spacing w:val="-5"/>
        </w:rPr>
        <w:t xml:space="preserve"> </w:t>
      </w:r>
      <w:r>
        <w:t>market outcomes for students with disability are to be improved. Their ongoing exclusion from the job market means the community will continue to be deprived of their inherent insight and skills. The report suggests a nationally coordinated effort will be important in the sustainability</w:t>
      </w:r>
      <w:r>
        <w:rPr>
          <w:spacing w:val="40"/>
        </w:rPr>
        <w:t xml:space="preserve"> </w:t>
      </w:r>
      <w:r>
        <w:t>of future gains made. Staff participation in the national Community of Practice emerging from the sector’s engagement</w:t>
      </w:r>
      <w:r>
        <w:rPr>
          <w:spacing w:val="-5"/>
        </w:rPr>
        <w:t xml:space="preserve"> </w:t>
      </w:r>
      <w:r>
        <w:t>with</w:t>
      </w:r>
      <w:r>
        <w:rPr>
          <w:spacing w:val="-5"/>
        </w:rPr>
        <w:t xml:space="preserve"> </w:t>
      </w:r>
      <w:r>
        <w:t>the</w:t>
      </w:r>
      <w:r>
        <w:rPr>
          <w:spacing w:val="-5"/>
        </w:rPr>
        <w:t xml:space="preserve"> </w:t>
      </w:r>
      <w:r>
        <w:t>Fellowship</w:t>
      </w:r>
      <w:r>
        <w:rPr>
          <w:spacing w:val="-5"/>
        </w:rPr>
        <w:t xml:space="preserve"> </w:t>
      </w:r>
      <w:r>
        <w:t>project</w:t>
      </w:r>
      <w:r>
        <w:rPr>
          <w:spacing w:val="-5"/>
        </w:rPr>
        <w:t xml:space="preserve"> </w:t>
      </w:r>
      <w:r>
        <w:t>indicates</w:t>
      </w:r>
      <w:r>
        <w:rPr>
          <w:spacing w:val="-5"/>
        </w:rPr>
        <w:t xml:space="preserve"> </w:t>
      </w:r>
      <w:r>
        <w:t>there</w:t>
      </w:r>
      <w:r>
        <w:rPr>
          <w:spacing w:val="-5"/>
        </w:rPr>
        <w:t xml:space="preserve"> </w:t>
      </w:r>
      <w:r>
        <w:t>is</w:t>
      </w:r>
      <w:r>
        <w:rPr>
          <w:spacing w:val="-5"/>
        </w:rPr>
        <w:t xml:space="preserve"> </w:t>
      </w:r>
      <w:r>
        <w:t>an appetite</w:t>
      </w:r>
      <w:r>
        <w:rPr>
          <w:spacing w:val="-2"/>
        </w:rPr>
        <w:t xml:space="preserve"> </w:t>
      </w:r>
      <w:r>
        <w:t>for</w:t>
      </w:r>
      <w:r>
        <w:rPr>
          <w:spacing w:val="-2"/>
        </w:rPr>
        <w:t xml:space="preserve"> </w:t>
      </w:r>
      <w:r>
        <w:t>a</w:t>
      </w:r>
      <w:r>
        <w:rPr>
          <w:spacing w:val="-2"/>
        </w:rPr>
        <w:t xml:space="preserve"> </w:t>
      </w:r>
      <w:r>
        <w:t>place</w:t>
      </w:r>
      <w:r>
        <w:rPr>
          <w:spacing w:val="-2"/>
        </w:rPr>
        <w:t xml:space="preserve"> </w:t>
      </w:r>
      <w:r>
        <w:t>to</w:t>
      </w:r>
      <w:r>
        <w:rPr>
          <w:spacing w:val="-2"/>
        </w:rPr>
        <w:t xml:space="preserve"> </w:t>
      </w:r>
      <w:r>
        <w:t>share</w:t>
      </w:r>
      <w:r>
        <w:rPr>
          <w:spacing w:val="-2"/>
        </w:rPr>
        <w:t xml:space="preserve"> </w:t>
      </w:r>
      <w:r>
        <w:t>information</w:t>
      </w:r>
      <w:r>
        <w:rPr>
          <w:spacing w:val="-2"/>
        </w:rPr>
        <w:t xml:space="preserve"> </w:t>
      </w:r>
      <w:r>
        <w:t>about</w:t>
      </w:r>
      <w:r>
        <w:rPr>
          <w:spacing w:val="-2"/>
        </w:rPr>
        <w:t xml:space="preserve"> </w:t>
      </w:r>
      <w:r>
        <w:t>best</w:t>
      </w:r>
      <w:r>
        <w:rPr>
          <w:spacing w:val="-2"/>
        </w:rPr>
        <w:t xml:space="preserve"> </w:t>
      </w:r>
      <w:r>
        <w:t xml:space="preserve">practice initiatives and support </w:t>
      </w:r>
      <w:proofErr w:type="spellStart"/>
      <w:r>
        <w:t>each others'</w:t>
      </w:r>
      <w:proofErr w:type="spellEnd"/>
      <w:r>
        <w:t xml:space="preserve"> efforts.</w:t>
      </w:r>
    </w:p>
    <w:p w:rsidR="00620E87" w:rsidRDefault="00620E87" w:rsidP="00620E87">
      <w:r>
        <w:t>Students with disability have much to teach us about</w:t>
      </w:r>
      <w:r>
        <w:rPr>
          <w:spacing w:val="40"/>
        </w:rPr>
        <w:t xml:space="preserve"> </w:t>
      </w:r>
      <w:r>
        <w:t>the</w:t>
      </w:r>
      <w:r>
        <w:rPr>
          <w:spacing w:val="-6"/>
        </w:rPr>
        <w:t xml:space="preserve"> </w:t>
      </w:r>
      <w:r>
        <w:t>careers</w:t>
      </w:r>
      <w:r>
        <w:rPr>
          <w:spacing w:val="-6"/>
        </w:rPr>
        <w:t xml:space="preserve"> </w:t>
      </w:r>
      <w:r>
        <w:t>support</w:t>
      </w:r>
      <w:r>
        <w:rPr>
          <w:spacing w:val="-6"/>
        </w:rPr>
        <w:t xml:space="preserve"> </w:t>
      </w:r>
      <w:r>
        <w:t>they</w:t>
      </w:r>
      <w:r>
        <w:rPr>
          <w:spacing w:val="-6"/>
        </w:rPr>
        <w:t xml:space="preserve"> </w:t>
      </w:r>
      <w:r>
        <w:t>need.</w:t>
      </w:r>
      <w:r>
        <w:rPr>
          <w:spacing w:val="-6"/>
        </w:rPr>
        <w:t xml:space="preserve"> </w:t>
      </w:r>
      <w:r>
        <w:t>Combined</w:t>
      </w:r>
      <w:r>
        <w:rPr>
          <w:spacing w:val="-6"/>
        </w:rPr>
        <w:t xml:space="preserve"> </w:t>
      </w:r>
      <w:r>
        <w:t>with</w:t>
      </w:r>
      <w:r>
        <w:rPr>
          <w:spacing w:val="-6"/>
        </w:rPr>
        <w:t xml:space="preserve"> </w:t>
      </w:r>
      <w:r>
        <w:t>increasing employer confidence towards disability recruitment, the university</w:t>
      </w:r>
      <w:r>
        <w:rPr>
          <w:spacing w:val="-5"/>
        </w:rPr>
        <w:t xml:space="preserve"> </w:t>
      </w:r>
      <w:r>
        <w:t>sector</w:t>
      </w:r>
      <w:r>
        <w:rPr>
          <w:spacing w:val="-5"/>
        </w:rPr>
        <w:t xml:space="preserve"> </w:t>
      </w:r>
      <w:r>
        <w:t>has</w:t>
      </w:r>
      <w:r>
        <w:rPr>
          <w:spacing w:val="-5"/>
        </w:rPr>
        <w:t xml:space="preserve"> </w:t>
      </w:r>
      <w:r>
        <w:t>the</w:t>
      </w:r>
      <w:r>
        <w:rPr>
          <w:spacing w:val="-5"/>
        </w:rPr>
        <w:t xml:space="preserve"> </w:t>
      </w:r>
      <w:r>
        <w:t>chance</w:t>
      </w:r>
      <w:r>
        <w:rPr>
          <w:spacing w:val="-5"/>
        </w:rPr>
        <w:t xml:space="preserve"> </w:t>
      </w:r>
      <w:r>
        <w:t>to</w:t>
      </w:r>
      <w:r>
        <w:rPr>
          <w:spacing w:val="-5"/>
        </w:rPr>
        <w:t xml:space="preserve"> </w:t>
      </w:r>
      <w:r>
        <w:t>work</w:t>
      </w:r>
      <w:r>
        <w:rPr>
          <w:spacing w:val="-5"/>
        </w:rPr>
        <w:t xml:space="preserve"> </w:t>
      </w:r>
      <w:r>
        <w:t>with</w:t>
      </w:r>
      <w:r>
        <w:rPr>
          <w:spacing w:val="-5"/>
        </w:rPr>
        <w:t xml:space="preserve"> </w:t>
      </w:r>
      <w:r>
        <w:t>students</w:t>
      </w:r>
      <w:r>
        <w:rPr>
          <w:spacing w:val="-5"/>
        </w:rPr>
        <w:t xml:space="preserve"> </w:t>
      </w:r>
      <w:r>
        <w:t xml:space="preserve">with disability and industry to develop shared understandings about disability careers issues. In doing so, it could contribute to change at a national level for the benefit of all </w:t>
      </w:r>
      <w:r>
        <w:rPr>
          <w:spacing w:val="-2"/>
        </w:rPr>
        <w:t>concerned.</w:t>
      </w:r>
    </w:p>
    <w:p w:rsidR="00620E87" w:rsidRDefault="00620E87" w:rsidP="00620E87">
      <w:pPr>
        <w:pStyle w:val="Heading2"/>
      </w:pPr>
      <w:r>
        <w:t>Expert commentary: Professor Katie Ellis</w:t>
      </w:r>
    </w:p>
    <w:p w:rsidR="00620E87" w:rsidRPr="00B53CA2" w:rsidRDefault="00620E87" w:rsidP="00620E87">
      <w:pPr>
        <w:rPr>
          <w:rStyle w:val="Strong"/>
        </w:rPr>
      </w:pPr>
      <w:r w:rsidRPr="00B53CA2">
        <w:rPr>
          <w:rStyle w:val="Strong"/>
        </w:rPr>
        <w:t xml:space="preserve">Director </w:t>
      </w:r>
    </w:p>
    <w:p w:rsidR="00620E87" w:rsidRPr="00B53CA2" w:rsidRDefault="00620E87" w:rsidP="00620E87">
      <w:pPr>
        <w:rPr>
          <w:rStyle w:val="Strong"/>
        </w:rPr>
      </w:pPr>
      <w:r w:rsidRPr="00B53CA2">
        <w:rPr>
          <w:rStyle w:val="Strong"/>
        </w:rPr>
        <w:t>Centre for Culture and Technology, Curtin University</w:t>
      </w:r>
    </w:p>
    <w:p w:rsidR="00620E87" w:rsidRDefault="00620E87" w:rsidP="00620E87">
      <w:r>
        <w:t>Drawing on the perspectives of students with disability and the staff that support them, David Eckstein makes a strong case for establishing dedicated careers support programs for students with disability. Although universities cannot control</w:t>
      </w:r>
      <w:r>
        <w:rPr>
          <w:spacing w:val="32"/>
        </w:rPr>
        <w:t xml:space="preserve"> </w:t>
      </w:r>
      <w:r>
        <w:t>the</w:t>
      </w:r>
      <w:r>
        <w:rPr>
          <w:spacing w:val="32"/>
        </w:rPr>
        <w:t xml:space="preserve"> </w:t>
      </w:r>
      <w:r>
        <w:t>labour</w:t>
      </w:r>
      <w:r>
        <w:rPr>
          <w:spacing w:val="32"/>
        </w:rPr>
        <w:t xml:space="preserve"> </w:t>
      </w:r>
      <w:r>
        <w:t>market,</w:t>
      </w:r>
      <w:r>
        <w:rPr>
          <w:spacing w:val="32"/>
        </w:rPr>
        <w:t xml:space="preserve"> </w:t>
      </w:r>
      <w:r>
        <w:t>there</w:t>
      </w:r>
      <w:r>
        <w:rPr>
          <w:spacing w:val="32"/>
        </w:rPr>
        <w:t xml:space="preserve"> </w:t>
      </w:r>
      <w:r>
        <w:t>are</w:t>
      </w:r>
      <w:r>
        <w:rPr>
          <w:spacing w:val="32"/>
        </w:rPr>
        <w:t xml:space="preserve"> </w:t>
      </w:r>
      <w:r>
        <w:t>still</w:t>
      </w:r>
      <w:r>
        <w:rPr>
          <w:spacing w:val="32"/>
        </w:rPr>
        <w:t xml:space="preserve"> </w:t>
      </w:r>
      <w:r>
        <w:t>things</w:t>
      </w:r>
      <w:r>
        <w:rPr>
          <w:spacing w:val="32"/>
        </w:rPr>
        <w:t xml:space="preserve"> </w:t>
      </w:r>
      <w:r>
        <w:t>they can do to help students with disability transition to the workforce. Throughout the report, Eckstein expertly brings together the policy context with the experiences</w:t>
      </w:r>
      <w:r>
        <w:rPr>
          <w:spacing w:val="80"/>
        </w:rPr>
        <w:t xml:space="preserve"> </w:t>
      </w:r>
      <w:r>
        <w:t>of</w:t>
      </w:r>
      <w:r>
        <w:rPr>
          <w:spacing w:val="23"/>
        </w:rPr>
        <w:t xml:space="preserve"> </w:t>
      </w:r>
      <w:r>
        <w:t>staff</w:t>
      </w:r>
      <w:r>
        <w:rPr>
          <w:spacing w:val="21"/>
        </w:rPr>
        <w:t xml:space="preserve"> </w:t>
      </w:r>
      <w:r>
        <w:t>and</w:t>
      </w:r>
      <w:r>
        <w:rPr>
          <w:spacing w:val="23"/>
        </w:rPr>
        <w:t xml:space="preserve"> </w:t>
      </w:r>
      <w:r>
        <w:t>students</w:t>
      </w:r>
      <w:r>
        <w:rPr>
          <w:spacing w:val="23"/>
        </w:rPr>
        <w:t xml:space="preserve"> </w:t>
      </w:r>
      <w:r>
        <w:t>grappling</w:t>
      </w:r>
      <w:r>
        <w:rPr>
          <w:spacing w:val="23"/>
        </w:rPr>
        <w:t xml:space="preserve"> </w:t>
      </w:r>
      <w:r>
        <w:t>with</w:t>
      </w:r>
      <w:r>
        <w:rPr>
          <w:spacing w:val="23"/>
        </w:rPr>
        <w:t xml:space="preserve"> </w:t>
      </w:r>
      <w:r>
        <w:t>this</w:t>
      </w:r>
      <w:r>
        <w:rPr>
          <w:spacing w:val="23"/>
        </w:rPr>
        <w:t xml:space="preserve"> </w:t>
      </w:r>
      <w:r>
        <w:t>issue,</w:t>
      </w:r>
      <w:r>
        <w:rPr>
          <w:spacing w:val="23"/>
        </w:rPr>
        <w:t xml:space="preserve"> </w:t>
      </w:r>
      <w:r>
        <w:t>putting it into relationship with new theoretical understandings of disability. Taking the discussion one step further, the report foregrounds the insights of students with disability in recognition that they are the experts of their own lives. The research offers innovative and practical solutions, such as communities of practice within dedicated careers hubs for students with disability, and highlights the impacts of unconscious bias and institutional ableism. This research comes at exactly the right time as we grapple with the long-term economic effects</w:t>
      </w:r>
      <w:r>
        <w:rPr>
          <w:spacing w:val="35"/>
        </w:rPr>
        <w:t xml:space="preserve"> </w:t>
      </w:r>
      <w:r>
        <w:t>of</w:t>
      </w:r>
      <w:r>
        <w:rPr>
          <w:spacing w:val="35"/>
        </w:rPr>
        <w:t xml:space="preserve"> </w:t>
      </w:r>
      <w:r>
        <w:t>the</w:t>
      </w:r>
      <w:r>
        <w:rPr>
          <w:spacing w:val="35"/>
        </w:rPr>
        <w:t xml:space="preserve"> </w:t>
      </w:r>
      <w:r>
        <w:t>COVID-19</w:t>
      </w:r>
      <w:r>
        <w:rPr>
          <w:spacing w:val="35"/>
        </w:rPr>
        <w:t xml:space="preserve"> </w:t>
      </w:r>
      <w:r>
        <w:t>pandemic</w:t>
      </w:r>
      <w:r>
        <w:rPr>
          <w:spacing w:val="35"/>
        </w:rPr>
        <w:t xml:space="preserve"> </w:t>
      </w:r>
      <w:r>
        <w:t>and</w:t>
      </w:r>
      <w:r>
        <w:rPr>
          <w:spacing w:val="35"/>
        </w:rPr>
        <w:t xml:space="preserve"> </w:t>
      </w:r>
      <w:r>
        <w:t>the</w:t>
      </w:r>
      <w:r>
        <w:rPr>
          <w:spacing w:val="35"/>
        </w:rPr>
        <w:t xml:space="preserve"> </w:t>
      </w:r>
      <w:r>
        <w:t>possibility that the workforce will become even more competitive than</w:t>
      </w:r>
      <w:r>
        <w:rPr>
          <w:spacing w:val="28"/>
        </w:rPr>
        <w:t xml:space="preserve"> </w:t>
      </w:r>
      <w:r>
        <w:t>it</w:t>
      </w:r>
      <w:r>
        <w:rPr>
          <w:spacing w:val="28"/>
        </w:rPr>
        <w:t xml:space="preserve"> </w:t>
      </w:r>
      <w:r>
        <w:t>already</w:t>
      </w:r>
      <w:r>
        <w:rPr>
          <w:spacing w:val="28"/>
        </w:rPr>
        <w:t xml:space="preserve"> </w:t>
      </w:r>
      <w:r>
        <w:t>is.</w:t>
      </w:r>
      <w:r>
        <w:rPr>
          <w:spacing w:val="28"/>
        </w:rPr>
        <w:t xml:space="preserve"> </w:t>
      </w:r>
      <w:r>
        <w:t>The</w:t>
      </w:r>
      <w:r>
        <w:rPr>
          <w:spacing w:val="28"/>
        </w:rPr>
        <w:t xml:space="preserve"> </w:t>
      </w:r>
      <w:r>
        <w:t>paper</w:t>
      </w:r>
      <w:r>
        <w:rPr>
          <w:spacing w:val="28"/>
        </w:rPr>
        <w:t xml:space="preserve"> </w:t>
      </w:r>
      <w:r>
        <w:t>makes</w:t>
      </w:r>
      <w:r>
        <w:rPr>
          <w:spacing w:val="28"/>
        </w:rPr>
        <w:t xml:space="preserve"> </w:t>
      </w:r>
      <w:r>
        <w:t>an</w:t>
      </w:r>
      <w:r>
        <w:rPr>
          <w:spacing w:val="28"/>
        </w:rPr>
        <w:t xml:space="preserve"> </w:t>
      </w:r>
      <w:r>
        <w:t>original</w:t>
      </w:r>
      <w:r>
        <w:rPr>
          <w:spacing w:val="28"/>
        </w:rPr>
        <w:t xml:space="preserve"> </w:t>
      </w:r>
      <w:r>
        <w:t>and timely contribution to the national debate about both disability inclusion and ways to support people with disability both at university and as they transition to the</w:t>
      </w:r>
      <w:r>
        <w:rPr>
          <w:spacing w:val="8"/>
        </w:rPr>
        <w:t xml:space="preserve"> </w:t>
      </w:r>
      <w:r>
        <w:rPr>
          <w:spacing w:val="-2"/>
        </w:rPr>
        <w:t>workforce.</w:t>
      </w:r>
    </w:p>
    <w:p w:rsidR="00620E87" w:rsidRPr="00620E87" w:rsidRDefault="00620E87" w:rsidP="00620E87">
      <w:pPr>
        <w:rPr>
          <w:rStyle w:val="Hyperlink"/>
        </w:rPr>
      </w:pPr>
      <w:r w:rsidRPr="00B53CA2">
        <w:rPr>
          <w:rStyle w:val="Strong"/>
        </w:rPr>
        <w:t xml:space="preserve">Access the final report: </w:t>
      </w:r>
      <w:hyperlink r:id="rId29">
        <w:r w:rsidRPr="00620E87">
          <w:rPr>
            <w:rStyle w:val="Hyperlink"/>
          </w:rPr>
          <w:t>https://www.ncsehe.edu.au/publications/jobs-students-disability/</w:t>
        </w:r>
      </w:hyperlink>
    </w:p>
    <w:p w:rsidR="00072F3A" w:rsidRDefault="00072F3A">
      <w:pPr>
        <w:spacing w:after="0"/>
      </w:pPr>
      <w:r>
        <w:br w:type="page"/>
      </w:r>
    </w:p>
    <w:p w:rsidR="00400C84" w:rsidRDefault="00400C84" w:rsidP="00400C84">
      <w:pPr>
        <w:rPr>
          <w:rStyle w:val="Emphasis"/>
          <w:iCs w:val="0"/>
        </w:rPr>
      </w:pPr>
      <w:r w:rsidRPr="00A91C34">
        <w:rPr>
          <w:rStyle w:val="Emphasis"/>
          <w:iCs w:val="0"/>
        </w:rPr>
        <w:lastRenderedPageBreak/>
        <w:t>Equity Fellows Report</w:t>
      </w:r>
    </w:p>
    <w:p w:rsidR="00400C84" w:rsidRDefault="00400C84" w:rsidP="00400C84">
      <w:pPr>
        <w:pStyle w:val="Heading1"/>
      </w:pPr>
      <w:bookmarkStart w:id="54" w:name="_Toc106795785"/>
      <w:r>
        <w:rPr>
          <w:spacing w:val="-2"/>
        </w:rPr>
        <w:t>Building</w:t>
      </w:r>
      <w:r>
        <w:rPr>
          <w:spacing w:val="-38"/>
        </w:rPr>
        <w:t xml:space="preserve"> </w:t>
      </w:r>
      <w:r>
        <w:rPr>
          <w:spacing w:val="-2"/>
        </w:rPr>
        <w:t>a</w:t>
      </w:r>
      <w:r>
        <w:rPr>
          <w:spacing w:val="-38"/>
        </w:rPr>
        <w:t xml:space="preserve"> </w:t>
      </w:r>
      <w:r>
        <w:rPr>
          <w:spacing w:val="-2"/>
        </w:rPr>
        <w:t>stronger</w:t>
      </w:r>
      <w:r>
        <w:rPr>
          <w:spacing w:val="-38"/>
        </w:rPr>
        <w:t xml:space="preserve"> </w:t>
      </w:r>
      <w:r>
        <w:rPr>
          <w:spacing w:val="-2"/>
        </w:rPr>
        <w:t>evidence</w:t>
      </w:r>
      <w:r>
        <w:rPr>
          <w:spacing w:val="-38"/>
        </w:rPr>
        <w:t xml:space="preserve"> </w:t>
      </w:r>
      <w:r>
        <w:rPr>
          <w:spacing w:val="-2"/>
        </w:rPr>
        <w:t xml:space="preserve">base </w:t>
      </w:r>
      <w:r>
        <w:t>to</w:t>
      </w:r>
      <w:r>
        <w:rPr>
          <w:spacing w:val="-9"/>
        </w:rPr>
        <w:t xml:space="preserve"> </w:t>
      </w:r>
      <w:r>
        <w:t>support</w:t>
      </w:r>
      <w:r>
        <w:rPr>
          <w:spacing w:val="-9"/>
        </w:rPr>
        <w:t xml:space="preserve"> </w:t>
      </w:r>
      <w:r>
        <w:t>effective</w:t>
      </w:r>
      <w:r>
        <w:rPr>
          <w:spacing w:val="-9"/>
        </w:rPr>
        <w:t xml:space="preserve"> </w:t>
      </w:r>
      <w:r>
        <w:t>outreach strategies</w:t>
      </w:r>
      <w:r>
        <w:rPr>
          <w:spacing w:val="-5"/>
        </w:rPr>
        <w:t xml:space="preserve"> </w:t>
      </w:r>
      <w:r>
        <w:t>for</w:t>
      </w:r>
      <w:r>
        <w:rPr>
          <w:spacing w:val="-26"/>
        </w:rPr>
        <w:t xml:space="preserve"> </w:t>
      </w:r>
      <w:r>
        <w:t>Aboriginal</w:t>
      </w:r>
      <w:r>
        <w:rPr>
          <w:spacing w:val="-5"/>
        </w:rPr>
        <w:t xml:space="preserve"> </w:t>
      </w:r>
      <w:r>
        <w:t>and Torres</w:t>
      </w:r>
      <w:r>
        <w:rPr>
          <w:spacing w:val="-18"/>
        </w:rPr>
        <w:t xml:space="preserve"> </w:t>
      </w:r>
      <w:r>
        <w:t>Strait</w:t>
      </w:r>
      <w:r>
        <w:rPr>
          <w:spacing w:val="-18"/>
        </w:rPr>
        <w:t xml:space="preserve"> </w:t>
      </w:r>
      <w:r>
        <w:t>Islander</w:t>
      </w:r>
      <w:r>
        <w:rPr>
          <w:spacing w:val="-18"/>
        </w:rPr>
        <w:t xml:space="preserve"> </w:t>
      </w:r>
      <w:r>
        <w:t xml:space="preserve">students: Increasing impact and </w:t>
      </w:r>
      <w:r>
        <w:rPr>
          <w:spacing w:val="-6"/>
        </w:rPr>
        <w:t>university</w:t>
      </w:r>
      <w:r>
        <w:rPr>
          <w:spacing w:val="-34"/>
        </w:rPr>
        <w:t xml:space="preserve"> p</w:t>
      </w:r>
      <w:r>
        <w:rPr>
          <w:spacing w:val="-6"/>
        </w:rPr>
        <w:t>articipation</w:t>
      </w:r>
      <w:bookmarkEnd w:id="54"/>
    </w:p>
    <w:p w:rsidR="00400C84" w:rsidRDefault="00400C84" w:rsidP="00400C84">
      <w:pPr>
        <w:pStyle w:val="Author"/>
      </w:pPr>
      <w:r>
        <w:t>Katelyn Barney</w:t>
      </w:r>
    </w:p>
    <w:p w:rsidR="00400C84" w:rsidRPr="00B53CA2" w:rsidRDefault="00400C84" w:rsidP="00400C84">
      <w:pPr>
        <w:rPr>
          <w:rStyle w:val="Strong"/>
        </w:rPr>
      </w:pPr>
      <w:r w:rsidRPr="00B53CA2">
        <w:rPr>
          <w:rStyle w:val="Strong"/>
        </w:rPr>
        <w:t>NCSEHE</w:t>
      </w:r>
    </w:p>
    <w:p w:rsidR="00400C84" w:rsidRPr="00B53CA2" w:rsidRDefault="00400C84" w:rsidP="00400C84">
      <w:pPr>
        <w:rPr>
          <w:rStyle w:val="Strong"/>
        </w:rPr>
      </w:pPr>
      <w:r w:rsidRPr="00B53CA2">
        <w:rPr>
          <w:rStyle w:val="Strong"/>
        </w:rPr>
        <w:t>Curtin University</w:t>
      </w:r>
    </w:p>
    <w:p w:rsidR="00400C84" w:rsidRPr="00B53CA2" w:rsidRDefault="00400C84" w:rsidP="00400C84">
      <w:pPr>
        <w:rPr>
          <w:rStyle w:val="Strong"/>
        </w:rPr>
      </w:pPr>
      <w:r w:rsidRPr="00B53CA2">
        <w:rPr>
          <w:rStyle w:val="Strong"/>
        </w:rPr>
        <w:t>The University of Queensland Australia</w:t>
      </w:r>
    </w:p>
    <w:p w:rsidR="00400C84" w:rsidRDefault="00400C84" w:rsidP="00400C84">
      <w:r>
        <w:rPr>
          <w:spacing w:val="-2"/>
        </w:rPr>
        <w:t>This</w:t>
      </w:r>
      <w:r>
        <w:rPr>
          <w:spacing w:val="-4"/>
        </w:rPr>
        <w:t xml:space="preserve"> </w:t>
      </w:r>
      <w:r>
        <w:rPr>
          <w:spacing w:val="-2"/>
        </w:rPr>
        <w:t>Equity</w:t>
      </w:r>
      <w:r>
        <w:rPr>
          <w:spacing w:val="-4"/>
        </w:rPr>
        <w:t xml:space="preserve"> </w:t>
      </w:r>
      <w:r>
        <w:rPr>
          <w:spacing w:val="-2"/>
        </w:rPr>
        <w:t>Fellowship</w:t>
      </w:r>
      <w:r>
        <w:rPr>
          <w:spacing w:val="-4"/>
        </w:rPr>
        <w:t xml:space="preserve"> </w:t>
      </w:r>
      <w:r>
        <w:rPr>
          <w:spacing w:val="-2"/>
        </w:rPr>
        <w:t>focused</w:t>
      </w:r>
      <w:r>
        <w:rPr>
          <w:spacing w:val="-4"/>
        </w:rPr>
        <w:t xml:space="preserve"> </w:t>
      </w:r>
      <w:r>
        <w:rPr>
          <w:spacing w:val="-2"/>
        </w:rPr>
        <w:t>on</w:t>
      </w:r>
      <w:r>
        <w:rPr>
          <w:spacing w:val="-4"/>
        </w:rPr>
        <w:t xml:space="preserve"> </w:t>
      </w:r>
      <w:r>
        <w:rPr>
          <w:spacing w:val="-2"/>
        </w:rPr>
        <w:t>outreach</w:t>
      </w:r>
      <w:r>
        <w:rPr>
          <w:spacing w:val="-4"/>
        </w:rPr>
        <w:t xml:space="preserve"> </w:t>
      </w:r>
      <w:r>
        <w:rPr>
          <w:spacing w:val="-2"/>
        </w:rPr>
        <w:t>programs</w:t>
      </w:r>
      <w:r>
        <w:rPr>
          <w:spacing w:val="-4"/>
        </w:rPr>
        <w:t xml:space="preserve"> </w:t>
      </w:r>
      <w:r>
        <w:rPr>
          <w:spacing w:val="-2"/>
        </w:rPr>
        <w:t>for</w:t>
      </w:r>
      <w:r>
        <w:rPr>
          <w:spacing w:val="-4"/>
        </w:rPr>
        <w:t xml:space="preserve"> </w:t>
      </w:r>
      <w:r>
        <w:rPr>
          <w:spacing w:val="-2"/>
        </w:rPr>
        <w:t>Indigenous</w:t>
      </w:r>
      <w:r>
        <w:rPr>
          <w:spacing w:val="-4"/>
        </w:rPr>
        <w:t xml:space="preserve"> </w:t>
      </w:r>
      <w:r>
        <w:rPr>
          <w:spacing w:val="-2"/>
        </w:rPr>
        <w:t>students</w:t>
      </w:r>
      <w:r>
        <w:rPr>
          <w:spacing w:val="-4"/>
        </w:rPr>
        <w:t xml:space="preserve"> </w:t>
      </w:r>
      <w:r>
        <w:rPr>
          <w:spacing w:val="-2"/>
        </w:rPr>
        <w:t>and</w:t>
      </w:r>
      <w:r>
        <w:rPr>
          <w:spacing w:val="-4"/>
        </w:rPr>
        <w:t xml:space="preserve"> </w:t>
      </w:r>
      <w:r>
        <w:rPr>
          <w:spacing w:val="-2"/>
        </w:rPr>
        <w:t>examined</w:t>
      </w:r>
      <w:r>
        <w:rPr>
          <w:spacing w:val="-4"/>
        </w:rPr>
        <w:t xml:space="preserve"> </w:t>
      </w:r>
      <w:r>
        <w:rPr>
          <w:spacing w:val="-2"/>
        </w:rPr>
        <w:t>“what</w:t>
      </w:r>
      <w:r>
        <w:rPr>
          <w:spacing w:val="-4"/>
        </w:rPr>
        <w:t xml:space="preserve"> </w:t>
      </w:r>
      <w:r>
        <w:rPr>
          <w:spacing w:val="-2"/>
        </w:rPr>
        <w:t>works”</w:t>
      </w:r>
      <w:r>
        <w:rPr>
          <w:spacing w:val="-4"/>
        </w:rPr>
        <w:t xml:space="preserve"> </w:t>
      </w:r>
      <w:r>
        <w:rPr>
          <w:spacing w:val="-2"/>
        </w:rPr>
        <w:t>and</w:t>
      </w:r>
      <w:r>
        <w:rPr>
          <w:spacing w:val="-4"/>
        </w:rPr>
        <w:t xml:space="preserve"> </w:t>
      </w:r>
      <w:r>
        <w:rPr>
          <w:spacing w:val="-2"/>
        </w:rPr>
        <w:t xml:space="preserve">what </w:t>
      </w:r>
      <w:r>
        <w:t>could</w:t>
      </w:r>
      <w:r>
        <w:rPr>
          <w:spacing w:val="-6"/>
        </w:rPr>
        <w:t xml:space="preserve"> </w:t>
      </w:r>
      <w:r>
        <w:t>be</w:t>
      </w:r>
      <w:r>
        <w:rPr>
          <w:spacing w:val="-6"/>
        </w:rPr>
        <w:t xml:space="preserve"> </w:t>
      </w:r>
      <w:r>
        <w:t>improved</w:t>
      </w:r>
      <w:r>
        <w:rPr>
          <w:spacing w:val="-6"/>
        </w:rPr>
        <w:t xml:space="preserve"> </w:t>
      </w:r>
      <w:r>
        <w:t>in</w:t>
      </w:r>
      <w:r>
        <w:rPr>
          <w:spacing w:val="-6"/>
        </w:rPr>
        <w:t xml:space="preserve"> </w:t>
      </w:r>
      <w:r>
        <w:t>these</w:t>
      </w:r>
      <w:r>
        <w:rPr>
          <w:spacing w:val="-6"/>
        </w:rPr>
        <w:t xml:space="preserve"> </w:t>
      </w:r>
      <w:r>
        <w:t>programs.</w:t>
      </w:r>
      <w:r>
        <w:rPr>
          <w:spacing w:val="-6"/>
        </w:rPr>
        <w:t xml:space="preserve"> </w:t>
      </w:r>
      <w:r>
        <w:t>Most</w:t>
      </w:r>
      <w:r>
        <w:rPr>
          <w:spacing w:val="-6"/>
        </w:rPr>
        <w:t xml:space="preserve"> </w:t>
      </w:r>
      <w:r>
        <w:t>universities</w:t>
      </w:r>
      <w:r>
        <w:rPr>
          <w:spacing w:val="-6"/>
        </w:rPr>
        <w:t xml:space="preserve"> </w:t>
      </w:r>
      <w:r>
        <w:t>are</w:t>
      </w:r>
      <w:r>
        <w:rPr>
          <w:spacing w:val="-6"/>
        </w:rPr>
        <w:t xml:space="preserve"> </w:t>
      </w:r>
      <w:r>
        <w:t>running</w:t>
      </w:r>
      <w:r>
        <w:rPr>
          <w:spacing w:val="-6"/>
        </w:rPr>
        <w:t xml:space="preserve"> </w:t>
      </w:r>
      <w:r>
        <w:t>outreach</w:t>
      </w:r>
      <w:r>
        <w:rPr>
          <w:spacing w:val="-6"/>
        </w:rPr>
        <w:t xml:space="preserve"> </w:t>
      </w:r>
      <w:r>
        <w:t>initiatives</w:t>
      </w:r>
      <w:r>
        <w:rPr>
          <w:spacing w:val="-6"/>
        </w:rPr>
        <w:t xml:space="preserve"> </w:t>
      </w:r>
      <w:r>
        <w:t>for</w:t>
      </w:r>
      <w:r>
        <w:rPr>
          <w:spacing w:val="-6"/>
        </w:rPr>
        <w:t xml:space="preserve"> </w:t>
      </w:r>
      <w:r>
        <w:t>Indigenous</w:t>
      </w:r>
      <w:r>
        <w:rPr>
          <w:spacing w:val="-6"/>
        </w:rPr>
        <w:t xml:space="preserve"> </w:t>
      </w:r>
      <w:r>
        <w:t>high</w:t>
      </w:r>
      <w:r>
        <w:rPr>
          <w:spacing w:val="-6"/>
        </w:rPr>
        <w:t xml:space="preserve"> </w:t>
      </w:r>
      <w:r>
        <w:t>school students.</w:t>
      </w:r>
      <w:r>
        <w:rPr>
          <w:spacing w:val="-5"/>
        </w:rPr>
        <w:t xml:space="preserve"> </w:t>
      </w:r>
      <w:r>
        <w:t>The</w:t>
      </w:r>
      <w:r>
        <w:rPr>
          <w:spacing w:val="-5"/>
        </w:rPr>
        <w:t xml:space="preserve"> </w:t>
      </w:r>
      <w:r>
        <w:t>Fellowship</w:t>
      </w:r>
      <w:r>
        <w:rPr>
          <w:spacing w:val="-5"/>
        </w:rPr>
        <w:t xml:space="preserve"> </w:t>
      </w:r>
      <w:r>
        <w:t>involved</w:t>
      </w:r>
      <w:r>
        <w:rPr>
          <w:spacing w:val="-5"/>
        </w:rPr>
        <w:t xml:space="preserve"> </w:t>
      </w:r>
      <w:r>
        <w:t>a</w:t>
      </w:r>
      <w:r>
        <w:rPr>
          <w:spacing w:val="-5"/>
        </w:rPr>
        <w:t xml:space="preserve"> </w:t>
      </w:r>
      <w:r>
        <w:t>mixed</w:t>
      </w:r>
      <w:r>
        <w:rPr>
          <w:spacing w:val="-5"/>
        </w:rPr>
        <w:t xml:space="preserve"> </w:t>
      </w:r>
      <w:r>
        <w:t>methods</w:t>
      </w:r>
      <w:r>
        <w:rPr>
          <w:spacing w:val="-5"/>
        </w:rPr>
        <w:t xml:space="preserve"> </w:t>
      </w:r>
      <w:r>
        <w:t>approach</w:t>
      </w:r>
      <w:r>
        <w:rPr>
          <w:spacing w:val="-5"/>
        </w:rPr>
        <w:t xml:space="preserve"> </w:t>
      </w:r>
      <w:r>
        <w:t>(combining</w:t>
      </w:r>
      <w:r>
        <w:rPr>
          <w:spacing w:val="-5"/>
        </w:rPr>
        <w:t xml:space="preserve"> </w:t>
      </w:r>
      <w:r>
        <w:t>qualitative</w:t>
      </w:r>
      <w:r>
        <w:rPr>
          <w:spacing w:val="-5"/>
        </w:rPr>
        <w:t xml:space="preserve"> </w:t>
      </w:r>
      <w:r>
        <w:t>and</w:t>
      </w:r>
      <w:r>
        <w:rPr>
          <w:spacing w:val="-5"/>
        </w:rPr>
        <w:t xml:space="preserve"> </w:t>
      </w:r>
      <w:r>
        <w:t>quantitative</w:t>
      </w:r>
      <w:r>
        <w:rPr>
          <w:spacing w:val="-5"/>
        </w:rPr>
        <w:t xml:space="preserve"> </w:t>
      </w:r>
      <w:r>
        <w:t>methods) to</w:t>
      </w:r>
      <w:r>
        <w:rPr>
          <w:spacing w:val="-5"/>
        </w:rPr>
        <w:t xml:space="preserve"> </w:t>
      </w:r>
      <w:r>
        <w:t>identify</w:t>
      </w:r>
      <w:r>
        <w:rPr>
          <w:spacing w:val="-5"/>
        </w:rPr>
        <w:t xml:space="preserve"> </w:t>
      </w:r>
      <w:r>
        <w:t>successful</w:t>
      </w:r>
      <w:r>
        <w:rPr>
          <w:spacing w:val="-5"/>
        </w:rPr>
        <w:t xml:space="preserve"> </w:t>
      </w:r>
      <w:r>
        <w:t>factors</w:t>
      </w:r>
      <w:r>
        <w:rPr>
          <w:spacing w:val="-5"/>
        </w:rPr>
        <w:t xml:space="preserve"> </w:t>
      </w:r>
      <w:r>
        <w:t>in</w:t>
      </w:r>
      <w:r>
        <w:rPr>
          <w:spacing w:val="-5"/>
        </w:rPr>
        <w:t xml:space="preserve"> </w:t>
      </w:r>
      <w:r>
        <w:t>outreach</w:t>
      </w:r>
      <w:r>
        <w:rPr>
          <w:spacing w:val="-5"/>
        </w:rPr>
        <w:t xml:space="preserve"> </w:t>
      </w:r>
      <w:r>
        <w:t>programs</w:t>
      </w:r>
      <w:r>
        <w:rPr>
          <w:spacing w:val="-5"/>
        </w:rPr>
        <w:t xml:space="preserve"> </w:t>
      </w:r>
      <w:r>
        <w:t>for</w:t>
      </w:r>
      <w:r>
        <w:rPr>
          <w:spacing w:val="-5"/>
        </w:rPr>
        <w:t xml:space="preserve"> </w:t>
      </w:r>
      <w:r>
        <w:t>Indigenous</w:t>
      </w:r>
      <w:r>
        <w:rPr>
          <w:spacing w:val="-5"/>
        </w:rPr>
        <w:t xml:space="preserve"> </w:t>
      </w:r>
      <w:r>
        <w:t>students.</w:t>
      </w:r>
      <w:r>
        <w:rPr>
          <w:spacing w:val="-5"/>
        </w:rPr>
        <w:t xml:space="preserve"> </w:t>
      </w:r>
      <w:r>
        <w:t>The</w:t>
      </w:r>
      <w:r>
        <w:rPr>
          <w:spacing w:val="-5"/>
        </w:rPr>
        <w:t xml:space="preserve"> </w:t>
      </w:r>
      <w:r>
        <w:t>project</w:t>
      </w:r>
      <w:r>
        <w:rPr>
          <w:spacing w:val="-5"/>
        </w:rPr>
        <w:t xml:space="preserve"> </w:t>
      </w:r>
      <w:r>
        <w:t>findings</w:t>
      </w:r>
      <w:r>
        <w:rPr>
          <w:spacing w:val="-5"/>
        </w:rPr>
        <w:t xml:space="preserve"> </w:t>
      </w:r>
      <w:r>
        <w:t>have</w:t>
      </w:r>
      <w:r>
        <w:rPr>
          <w:spacing w:val="-5"/>
        </w:rPr>
        <w:t xml:space="preserve"> </w:t>
      </w:r>
      <w:r>
        <w:t>established strategies</w:t>
      </w:r>
      <w:r>
        <w:rPr>
          <w:spacing w:val="-12"/>
        </w:rPr>
        <w:t xml:space="preserve"> </w:t>
      </w:r>
      <w:r>
        <w:t>to</w:t>
      </w:r>
      <w:r>
        <w:rPr>
          <w:spacing w:val="-12"/>
        </w:rPr>
        <w:t xml:space="preserve"> </w:t>
      </w:r>
      <w:r>
        <w:t>strengthen</w:t>
      </w:r>
      <w:r>
        <w:rPr>
          <w:spacing w:val="-12"/>
        </w:rPr>
        <w:t xml:space="preserve"> </w:t>
      </w:r>
      <w:r>
        <w:t>and</w:t>
      </w:r>
      <w:r>
        <w:rPr>
          <w:spacing w:val="-12"/>
        </w:rPr>
        <w:t xml:space="preserve"> </w:t>
      </w:r>
      <w:r>
        <w:t>improve</w:t>
      </w:r>
      <w:r>
        <w:rPr>
          <w:spacing w:val="-12"/>
        </w:rPr>
        <w:t xml:space="preserve"> </w:t>
      </w:r>
      <w:r>
        <w:t>outreach</w:t>
      </w:r>
      <w:r>
        <w:rPr>
          <w:spacing w:val="-12"/>
        </w:rPr>
        <w:t xml:space="preserve"> </w:t>
      </w:r>
      <w:r>
        <w:t>programs</w:t>
      </w:r>
      <w:r>
        <w:rPr>
          <w:spacing w:val="-12"/>
        </w:rPr>
        <w:t xml:space="preserve"> </w:t>
      </w:r>
      <w:r>
        <w:t>specifically</w:t>
      </w:r>
      <w:r>
        <w:rPr>
          <w:spacing w:val="-12"/>
        </w:rPr>
        <w:t xml:space="preserve"> </w:t>
      </w:r>
      <w:r>
        <w:t>for</w:t>
      </w:r>
      <w:r>
        <w:rPr>
          <w:spacing w:val="-12"/>
        </w:rPr>
        <w:t xml:space="preserve"> </w:t>
      </w:r>
      <w:r>
        <w:t>Indigenous</w:t>
      </w:r>
      <w:r>
        <w:rPr>
          <w:spacing w:val="-12"/>
        </w:rPr>
        <w:t xml:space="preserve"> </w:t>
      </w:r>
      <w:r>
        <w:t>students</w:t>
      </w:r>
      <w:r>
        <w:rPr>
          <w:spacing w:val="-12"/>
        </w:rPr>
        <w:t xml:space="preserve"> </w:t>
      </w:r>
      <w:r>
        <w:t>that</w:t>
      </w:r>
      <w:r>
        <w:rPr>
          <w:spacing w:val="-12"/>
        </w:rPr>
        <w:t xml:space="preserve"> </w:t>
      </w:r>
      <w:r>
        <w:t>can</w:t>
      </w:r>
      <w:r>
        <w:rPr>
          <w:spacing w:val="-12"/>
        </w:rPr>
        <w:t xml:space="preserve"> </w:t>
      </w:r>
      <w:r>
        <w:t>be</w:t>
      </w:r>
      <w:r>
        <w:rPr>
          <w:spacing w:val="-12"/>
        </w:rPr>
        <w:t xml:space="preserve"> </w:t>
      </w:r>
      <w:r>
        <w:t>adopted</w:t>
      </w:r>
      <w:r>
        <w:rPr>
          <w:spacing w:val="-12"/>
        </w:rPr>
        <w:t xml:space="preserve"> </w:t>
      </w:r>
      <w:r>
        <w:t>by</w:t>
      </w:r>
      <w:r>
        <w:rPr>
          <w:spacing w:val="-12"/>
        </w:rPr>
        <w:t xml:space="preserve"> </w:t>
      </w:r>
      <w:r>
        <w:t xml:space="preserve">all </w:t>
      </w:r>
      <w:r>
        <w:rPr>
          <w:spacing w:val="-2"/>
        </w:rPr>
        <w:t>universities</w:t>
      </w:r>
      <w:r>
        <w:rPr>
          <w:spacing w:val="-3"/>
        </w:rPr>
        <w:t xml:space="preserve"> </w:t>
      </w:r>
      <w:r>
        <w:rPr>
          <w:spacing w:val="-2"/>
        </w:rPr>
        <w:t>across</w:t>
      </w:r>
      <w:r>
        <w:rPr>
          <w:spacing w:val="-3"/>
        </w:rPr>
        <w:t xml:space="preserve"> </w:t>
      </w:r>
      <w:r>
        <w:rPr>
          <w:spacing w:val="-2"/>
        </w:rPr>
        <w:t>Australia.</w:t>
      </w:r>
      <w:r>
        <w:rPr>
          <w:spacing w:val="-3"/>
        </w:rPr>
        <w:t xml:space="preserve"> </w:t>
      </w:r>
      <w:r>
        <w:rPr>
          <w:spacing w:val="-2"/>
        </w:rPr>
        <w:t>The</w:t>
      </w:r>
      <w:r>
        <w:rPr>
          <w:spacing w:val="-3"/>
        </w:rPr>
        <w:t xml:space="preserve"> </w:t>
      </w:r>
      <w:r>
        <w:rPr>
          <w:spacing w:val="-2"/>
        </w:rPr>
        <w:t>Fellowship</w:t>
      </w:r>
      <w:r>
        <w:rPr>
          <w:spacing w:val="-3"/>
        </w:rPr>
        <w:t xml:space="preserve"> </w:t>
      </w:r>
      <w:r>
        <w:rPr>
          <w:spacing w:val="-2"/>
        </w:rPr>
        <w:t>has</w:t>
      </w:r>
      <w:r>
        <w:rPr>
          <w:spacing w:val="-3"/>
        </w:rPr>
        <w:t xml:space="preserve"> </w:t>
      </w:r>
      <w:r>
        <w:rPr>
          <w:spacing w:val="-2"/>
        </w:rPr>
        <w:t>also</w:t>
      </w:r>
      <w:r>
        <w:rPr>
          <w:spacing w:val="-3"/>
        </w:rPr>
        <w:t xml:space="preserve"> </w:t>
      </w:r>
      <w:r>
        <w:rPr>
          <w:spacing w:val="-2"/>
        </w:rPr>
        <w:t>developed</w:t>
      </w:r>
      <w:r>
        <w:rPr>
          <w:spacing w:val="-3"/>
        </w:rPr>
        <w:t xml:space="preserve"> </w:t>
      </w:r>
      <w:r>
        <w:rPr>
          <w:spacing w:val="-2"/>
        </w:rPr>
        <w:t>resources</w:t>
      </w:r>
      <w:r>
        <w:rPr>
          <w:spacing w:val="-3"/>
        </w:rPr>
        <w:t xml:space="preserve"> </w:t>
      </w:r>
      <w:r>
        <w:rPr>
          <w:spacing w:val="-2"/>
        </w:rPr>
        <w:t>for</w:t>
      </w:r>
      <w:r>
        <w:rPr>
          <w:spacing w:val="-3"/>
        </w:rPr>
        <w:t xml:space="preserve"> </w:t>
      </w:r>
      <w:r>
        <w:rPr>
          <w:spacing w:val="-2"/>
        </w:rPr>
        <w:t>outreach</w:t>
      </w:r>
      <w:r>
        <w:rPr>
          <w:spacing w:val="-3"/>
        </w:rPr>
        <w:t xml:space="preserve"> </w:t>
      </w:r>
      <w:r>
        <w:rPr>
          <w:spacing w:val="-2"/>
        </w:rPr>
        <w:t>staff</w:t>
      </w:r>
      <w:r>
        <w:rPr>
          <w:spacing w:val="-3"/>
        </w:rPr>
        <w:t xml:space="preserve"> </w:t>
      </w:r>
      <w:r>
        <w:rPr>
          <w:spacing w:val="-2"/>
        </w:rPr>
        <w:t>to</w:t>
      </w:r>
      <w:r>
        <w:rPr>
          <w:spacing w:val="-3"/>
        </w:rPr>
        <w:t xml:space="preserve"> </w:t>
      </w:r>
      <w:r>
        <w:rPr>
          <w:spacing w:val="-2"/>
        </w:rPr>
        <w:t>assist</w:t>
      </w:r>
      <w:r>
        <w:rPr>
          <w:spacing w:val="-3"/>
        </w:rPr>
        <w:t xml:space="preserve"> </w:t>
      </w:r>
      <w:r>
        <w:rPr>
          <w:spacing w:val="-2"/>
        </w:rPr>
        <w:t>them</w:t>
      </w:r>
      <w:r>
        <w:rPr>
          <w:spacing w:val="-3"/>
        </w:rPr>
        <w:t xml:space="preserve"> </w:t>
      </w:r>
      <w:r>
        <w:rPr>
          <w:spacing w:val="-2"/>
        </w:rPr>
        <w:t>in</w:t>
      </w:r>
      <w:r>
        <w:rPr>
          <w:spacing w:val="-3"/>
        </w:rPr>
        <w:t xml:space="preserve"> </w:t>
      </w:r>
      <w:r>
        <w:rPr>
          <w:spacing w:val="-2"/>
        </w:rPr>
        <w:t xml:space="preserve">evaluating </w:t>
      </w:r>
      <w:r>
        <w:t>their programs targeting Indigenous students.</w:t>
      </w:r>
    </w:p>
    <w:p w:rsidR="00B83002" w:rsidRDefault="00B83002" w:rsidP="00B83002">
      <w:pPr>
        <w:pStyle w:val="Heading2"/>
      </w:pPr>
      <w:r>
        <w:t>Background</w:t>
      </w:r>
    </w:p>
    <w:p w:rsidR="00B83002" w:rsidRDefault="00B83002" w:rsidP="00B83002">
      <w:r>
        <w:t>Outreach programs into schools are identified as important for building Indigenous student aspirations. A number of universities run week-long, intensive camp experiences that bring Indigenous school students onto university campuses for information sessions, workshops, and events. However, high-quality,</w:t>
      </w:r>
      <w:r>
        <w:rPr>
          <w:spacing w:val="-7"/>
        </w:rPr>
        <w:t xml:space="preserve"> </w:t>
      </w:r>
      <w:r>
        <w:t>research-based</w:t>
      </w:r>
      <w:r>
        <w:rPr>
          <w:spacing w:val="-7"/>
        </w:rPr>
        <w:t xml:space="preserve"> </w:t>
      </w:r>
      <w:r>
        <w:t>evidence</w:t>
      </w:r>
      <w:r>
        <w:rPr>
          <w:spacing w:val="-7"/>
        </w:rPr>
        <w:t xml:space="preserve"> </w:t>
      </w:r>
      <w:r>
        <w:t>of</w:t>
      </w:r>
      <w:r>
        <w:rPr>
          <w:spacing w:val="-7"/>
        </w:rPr>
        <w:t xml:space="preserve"> </w:t>
      </w:r>
      <w:r>
        <w:t>the</w:t>
      </w:r>
      <w:r>
        <w:rPr>
          <w:spacing w:val="-7"/>
        </w:rPr>
        <w:t xml:space="preserve"> </w:t>
      </w:r>
      <w:r>
        <w:t>impact</w:t>
      </w:r>
      <w:r>
        <w:rPr>
          <w:spacing w:val="-7"/>
        </w:rPr>
        <w:t xml:space="preserve"> </w:t>
      </w:r>
      <w:r>
        <w:t>of</w:t>
      </w:r>
      <w:r>
        <w:rPr>
          <w:spacing w:val="-7"/>
        </w:rPr>
        <w:t xml:space="preserve"> </w:t>
      </w:r>
      <w:r>
        <w:t>these programs is limited. It is unclear when the first outreach programs specifically for Indigenous students occurred, but the number of outreach programs have grown substantially since the implementation of Higher Education Participation and Partnerships Program (HEPPP) funding in 2010. Outreach activities include aspiration raising; academic preparation and support for school students; on-campus visits</w:t>
      </w:r>
      <w:r>
        <w:rPr>
          <w:spacing w:val="-7"/>
        </w:rPr>
        <w:t xml:space="preserve"> </w:t>
      </w:r>
      <w:r>
        <w:t>to</w:t>
      </w:r>
      <w:r>
        <w:rPr>
          <w:spacing w:val="-7"/>
        </w:rPr>
        <w:t xml:space="preserve"> </w:t>
      </w:r>
      <w:r>
        <w:t>demystify</w:t>
      </w:r>
      <w:r>
        <w:rPr>
          <w:spacing w:val="-7"/>
        </w:rPr>
        <w:t xml:space="preserve"> </w:t>
      </w:r>
      <w:r>
        <w:t>university;</w:t>
      </w:r>
      <w:r>
        <w:rPr>
          <w:spacing w:val="-7"/>
        </w:rPr>
        <w:t xml:space="preserve"> </w:t>
      </w:r>
      <w:r>
        <w:t>peer</w:t>
      </w:r>
      <w:r>
        <w:rPr>
          <w:spacing w:val="-7"/>
        </w:rPr>
        <w:t xml:space="preserve"> </w:t>
      </w:r>
      <w:r>
        <w:t>mentoring</w:t>
      </w:r>
      <w:r>
        <w:rPr>
          <w:spacing w:val="-7"/>
        </w:rPr>
        <w:t xml:space="preserve"> </w:t>
      </w:r>
      <w:r>
        <w:t>programs;</w:t>
      </w:r>
      <w:r>
        <w:rPr>
          <w:spacing w:val="-7"/>
        </w:rPr>
        <w:t xml:space="preserve"> </w:t>
      </w:r>
      <w:r>
        <w:t>and academic skills development workshops. Programs are also provided for specific cohorts, such as Indigenous students.</w:t>
      </w:r>
    </w:p>
    <w:p w:rsidR="00B83002" w:rsidRDefault="00B83002" w:rsidP="00B83002">
      <w:pPr>
        <w:rPr>
          <w:color w:val="414042"/>
        </w:rPr>
      </w:pPr>
      <w:r>
        <w:t>Outreach programs to secondary schools from Years 10 to</w:t>
      </w:r>
      <w:r>
        <w:rPr>
          <w:spacing w:val="-6"/>
        </w:rPr>
        <w:t xml:space="preserve"> </w:t>
      </w:r>
      <w:r>
        <w:t>12</w:t>
      </w:r>
      <w:r>
        <w:rPr>
          <w:spacing w:val="-6"/>
        </w:rPr>
        <w:t xml:space="preserve"> </w:t>
      </w:r>
      <w:r>
        <w:t>are</w:t>
      </w:r>
      <w:r>
        <w:rPr>
          <w:spacing w:val="-6"/>
        </w:rPr>
        <w:t xml:space="preserve"> </w:t>
      </w:r>
      <w:r>
        <w:t>the</w:t>
      </w:r>
      <w:r>
        <w:rPr>
          <w:spacing w:val="-6"/>
        </w:rPr>
        <w:t xml:space="preserve"> </w:t>
      </w:r>
      <w:r>
        <w:t>most</w:t>
      </w:r>
      <w:r>
        <w:rPr>
          <w:spacing w:val="-6"/>
        </w:rPr>
        <w:t xml:space="preserve"> </w:t>
      </w:r>
      <w:r>
        <w:t>common,</w:t>
      </w:r>
      <w:r>
        <w:rPr>
          <w:spacing w:val="-6"/>
        </w:rPr>
        <w:t xml:space="preserve"> </w:t>
      </w:r>
      <w:r>
        <w:t>although</w:t>
      </w:r>
      <w:r>
        <w:rPr>
          <w:spacing w:val="-6"/>
        </w:rPr>
        <w:t xml:space="preserve"> </w:t>
      </w:r>
      <w:r>
        <w:t>outreach</w:t>
      </w:r>
      <w:r>
        <w:rPr>
          <w:spacing w:val="-6"/>
        </w:rPr>
        <w:t xml:space="preserve"> </w:t>
      </w:r>
      <w:r>
        <w:t>to</w:t>
      </w:r>
      <w:r>
        <w:rPr>
          <w:spacing w:val="-6"/>
        </w:rPr>
        <w:t xml:space="preserve"> </w:t>
      </w:r>
      <w:r>
        <w:t>earlier years of schooling is increasing. This Fellowship focused on intensive</w:t>
      </w:r>
      <w:r>
        <w:rPr>
          <w:spacing w:val="-4"/>
        </w:rPr>
        <w:t xml:space="preserve"> </w:t>
      </w:r>
      <w:r>
        <w:t>camps</w:t>
      </w:r>
      <w:r>
        <w:rPr>
          <w:spacing w:val="-4"/>
        </w:rPr>
        <w:t xml:space="preserve"> </w:t>
      </w:r>
      <w:r>
        <w:t>for</w:t>
      </w:r>
      <w:r>
        <w:rPr>
          <w:spacing w:val="-4"/>
        </w:rPr>
        <w:t xml:space="preserve"> </w:t>
      </w:r>
      <w:r>
        <w:t>Indigenous</w:t>
      </w:r>
      <w:r>
        <w:rPr>
          <w:spacing w:val="-4"/>
        </w:rPr>
        <w:t xml:space="preserve"> </w:t>
      </w:r>
      <w:r>
        <w:t>students,</w:t>
      </w:r>
      <w:r>
        <w:rPr>
          <w:spacing w:val="-4"/>
        </w:rPr>
        <w:t xml:space="preserve"> </w:t>
      </w:r>
      <w:r>
        <w:t>which</w:t>
      </w:r>
      <w:r>
        <w:rPr>
          <w:spacing w:val="-4"/>
        </w:rPr>
        <w:t xml:space="preserve"> </w:t>
      </w:r>
      <w:r>
        <w:t>are</w:t>
      </w:r>
      <w:r>
        <w:rPr>
          <w:spacing w:val="-4"/>
        </w:rPr>
        <w:t xml:space="preserve"> </w:t>
      </w:r>
      <w:r>
        <w:t>part</w:t>
      </w:r>
      <w:r>
        <w:rPr>
          <w:spacing w:val="-4"/>
        </w:rPr>
        <w:t xml:space="preserve"> </w:t>
      </w:r>
      <w:r>
        <w:t>of</w:t>
      </w:r>
      <w:r>
        <w:rPr>
          <w:spacing w:val="-4"/>
        </w:rPr>
        <w:t xml:space="preserve"> </w:t>
      </w:r>
      <w:r>
        <w:t>a suite of outreach activities being undertaken by universities for Indigenous students. Other forms of outreach include one-day on-campus experiences, mentoring programs, and school visits. However, on-campus camps for Indigenous students</w:t>
      </w:r>
      <w:r>
        <w:rPr>
          <w:spacing w:val="-6"/>
        </w:rPr>
        <w:t xml:space="preserve"> </w:t>
      </w:r>
      <w:r>
        <w:t>are</w:t>
      </w:r>
      <w:r>
        <w:rPr>
          <w:spacing w:val="-6"/>
        </w:rPr>
        <w:t xml:space="preserve"> </w:t>
      </w:r>
      <w:r>
        <w:t>a</w:t>
      </w:r>
      <w:r>
        <w:rPr>
          <w:spacing w:val="-6"/>
        </w:rPr>
        <w:t xml:space="preserve"> </w:t>
      </w:r>
      <w:r>
        <w:t>frequently</w:t>
      </w:r>
      <w:r>
        <w:rPr>
          <w:spacing w:val="-6"/>
        </w:rPr>
        <w:t xml:space="preserve"> </w:t>
      </w:r>
      <w:r>
        <w:t>used</w:t>
      </w:r>
      <w:r>
        <w:rPr>
          <w:spacing w:val="-6"/>
        </w:rPr>
        <w:t xml:space="preserve"> </w:t>
      </w:r>
      <w:r>
        <w:t>form</w:t>
      </w:r>
      <w:r>
        <w:rPr>
          <w:spacing w:val="-6"/>
        </w:rPr>
        <w:t xml:space="preserve"> </w:t>
      </w:r>
      <w:r>
        <w:t>of</w:t>
      </w:r>
      <w:r>
        <w:rPr>
          <w:spacing w:val="-6"/>
        </w:rPr>
        <w:t xml:space="preserve"> </w:t>
      </w:r>
      <w:r>
        <w:t>outreach</w:t>
      </w:r>
      <w:r>
        <w:rPr>
          <w:spacing w:val="-6"/>
        </w:rPr>
        <w:t xml:space="preserve"> </w:t>
      </w:r>
      <w:r>
        <w:t>occurring</w:t>
      </w:r>
      <w:r>
        <w:rPr>
          <w:spacing w:val="-6"/>
        </w:rPr>
        <w:t xml:space="preserve"> </w:t>
      </w:r>
      <w:r>
        <w:t>at 24 Australian universities. Initial discussions with outreach staff highlighted camps as a critical, but resource-intensive, element of outreach programs. As a result, camps are the focus of this study, but it is hoped that the findings will be applicable to other outreach programs for Indigenous students more broadly. On-campus outreach camps for Indigenous</w:t>
      </w:r>
      <w:r>
        <w:rPr>
          <w:spacing w:val="-8"/>
        </w:rPr>
        <w:t xml:space="preserve"> </w:t>
      </w:r>
      <w:r>
        <w:t>students</w:t>
      </w:r>
      <w:r>
        <w:rPr>
          <w:spacing w:val="-8"/>
        </w:rPr>
        <w:t xml:space="preserve"> </w:t>
      </w:r>
      <w:r>
        <w:lastRenderedPageBreak/>
        <w:t>share</w:t>
      </w:r>
      <w:r>
        <w:rPr>
          <w:spacing w:val="-8"/>
        </w:rPr>
        <w:t xml:space="preserve"> </w:t>
      </w:r>
      <w:r>
        <w:t>many</w:t>
      </w:r>
      <w:r>
        <w:rPr>
          <w:spacing w:val="-8"/>
        </w:rPr>
        <w:t xml:space="preserve"> </w:t>
      </w:r>
      <w:r>
        <w:t>similarities:</w:t>
      </w:r>
      <w:r>
        <w:rPr>
          <w:spacing w:val="-8"/>
        </w:rPr>
        <w:t xml:space="preserve"> </w:t>
      </w:r>
      <w:r>
        <w:t>usually</w:t>
      </w:r>
      <w:r>
        <w:rPr>
          <w:spacing w:val="-8"/>
        </w:rPr>
        <w:t xml:space="preserve"> </w:t>
      </w:r>
      <w:r>
        <w:t xml:space="preserve">three- to five-day on-campus experiences for school students, a variety of information sessions, and workshops and events </w:t>
      </w:r>
      <w:r>
        <w:rPr>
          <w:color w:val="414042"/>
        </w:rPr>
        <w:t>led by Indigenous and non-Indigenous outreach staff and Indigenous</w:t>
      </w:r>
      <w:r>
        <w:rPr>
          <w:color w:val="414042"/>
          <w:spacing w:val="-9"/>
        </w:rPr>
        <w:t xml:space="preserve"> </w:t>
      </w:r>
      <w:r>
        <w:rPr>
          <w:color w:val="414042"/>
        </w:rPr>
        <w:t>student</w:t>
      </w:r>
      <w:r>
        <w:rPr>
          <w:color w:val="414042"/>
          <w:spacing w:val="-9"/>
        </w:rPr>
        <w:t xml:space="preserve"> </w:t>
      </w:r>
      <w:r>
        <w:rPr>
          <w:color w:val="414042"/>
        </w:rPr>
        <w:t>ambassadors</w:t>
      </w:r>
      <w:r>
        <w:rPr>
          <w:color w:val="414042"/>
          <w:spacing w:val="-9"/>
        </w:rPr>
        <w:t xml:space="preserve"> </w:t>
      </w:r>
      <w:r>
        <w:rPr>
          <w:color w:val="414042"/>
        </w:rPr>
        <w:t>or</w:t>
      </w:r>
      <w:r>
        <w:rPr>
          <w:color w:val="414042"/>
          <w:spacing w:val="-9"/>
        </w:rPr>
        <w:t xml:space="preserve"> </w:t>
      </w:r>
      <w:r>
        <w:rPr>
          <w:color w:val="414042"/>
        </w:rPr>
        <w:t>mentors.</w:t>
      </w:r>
      <w:r>
        <w:rPr>
          <w:color w:val="414042"/>
          <w:spacing w:val="-9"/>
        </w:rPr>
        <w:t xml:space="preserve"> </w:t>
      </w:r>
      <w:r>
        <w:rPr>
          <w:color w:val="414042"/>
        </w:rPr>
        <w:t>These</w:t>
      </w:r>
      <w:r>
        <w:rPr>
          <w:color w:val="414042"/>
          <w:spacing w:val="-9"/>
        </w:rPr>
        <w:t xml:space="preserve"> </w:t>
      </w:r>
      <w:r>
        <w:rPr>
          <w:color w:val="414042"/>
        </w:rPr>
        <w:t xml:space="preserve">activities are all aimed at demystifying university culture so that, hopefully, those students </w:t>
      </w:r>
      <w:proofErr w:type="spellStart"/>
      <w:r>
        <w:rPr>
          <w:color w:val="414042"/>
        </w:rPr>
        <w:t>enrol</w:t>
      </w:r>
      <w:proofErr w:type="spellEnd"/>
      <w:r>
        <w:rPr>
          <w:color w:val="414042"/>
        </w:rPr>
        <w:t xml:space="preserve"> in and attend university.</w:t>
      </w:r>
    </w:p>
    <w:p w:rsidR="00B83002" w:rsidRDefault="00B83002" w:rsidP="00B83002">
      <w:r>
        <w:t>It is important to note there have been a number of research projects undertaken at universities across Australia that provide</w:t>
      </w:r>
      <w:r>
        <w:rPr>
          <w:spacing w:val="-6"/>
        </w:rPr>
        <w:t xml:space="preserve"> </w:t>
      </w:r>
      <w:r>
        <w:t>evidence</w:t>
      </w:r>
      <w:r>
        <w:rPr>
          <w:spacing w:val="-6"/>
        </w:rPr>
        <w:t xml:space="preserve"> </w:t>
      </w:r>
      <w:r>
        <w:t>of</w:t>
      </w:r>
      <w:r>
        <w:rPr>
          <w:spacing w:val="-6"/>
        </w:rPr>
        <w:t xml:space="preserve"> </w:t>
      </w:r>
      <w:r>
        <w:t>the</w:t>
      </w:r>
      <w:r>
        <w:rPr>
          <w:spacing w:val="-6"/>
        </w:rPr>
        <w:t xml:space="preserve"> </w:t>
      </w:r>
      <w:r>
        <w:t>effectiveness</w:t>
      </w:r>
      <w:r>
        <w:rPr>
          <w:spacing w:val="-6"/>
        </w:rPr>
        <w:t xml:space="preserve"> </w:t>
      </w:r>
      <w:r>
        <w:t>of</w:t>
      </w:r>
      <w:r>
        <w:rPr>
          <w:spacing w:val="-6"/>
        </w:rPr>
        <w:t xml:space="preserve"> </w:t>
      </w:r>
      <w:r>
        <w:t>equity</w:t>
      </w:r>
      <w:r>
        <w:rPr>
          <w:spacing w:val="-6"/>
        </w:rPr>
        <w:t xml:space="preserve"> </w:t>
      </w:r>
      <w:r>
        <w:t>programs.</w:t>
      </w:r>
      <w:r>
        <w:rPr>
          <w:spacing w:val="-6"/>
        </w:rPr>
        <w:t xml:space="preserve"> </w:t>
      </w:r>
      <w:r>
        <w:t>Yet, evaluation</w:t>
      </w:r>
      <w:r>
        <w:rPr>
          <w:spacing w:val="-7"/>
        </w:rPr>
        <w:t xml:space="preserve"> </w:t>
      </w:r>
      <w:r>
        <w:t>of</w:t>
      </w:r>
      <w:r>
        <w:rPr>
          <w:spacing w:val="-7"/>
        </w:rPr>
        <w:t xml:space="preserve"> </w:t>
      </w:r>
      <w:r>
        <w:t>Indigenous</w:t>
      </w:r>
      <w:r>
        <w:rPr>
          <w:spacing w:val="-7"/>
        </w:rPr>
        <w:t xml:space="preserve"> </w:t>
      </w:r>
      <w:r>
        <w:t>student</w:t>
      </w:r>
      <w:r>
        <w:rPr>
          <w:spacing w:val="-7"/>
        </w:rPr>
        <w:t xml:space="preserve"> </w:t>
      </w:r>
      <w:r>
        <w:t>outreach</w:t>
      </w:r>
      <w:r>
        <w:rPr>
          <w:spacing w:val="-7"/>
        </w:rPr>
        <w:t xml:space="preserve"> </w:t>
      </w:r>
      <w:r>
        <w:t>programs</w:t>
      </w:r>
      <w:r>
        <w:rPr>
          <w:spacing w:val="-7"/>
        </w:rPr>
        <w:t xml:space="preserve"> </w:t>
      </w:r>
      <w:r>
        <w:t>remains limited. This Fellowship fills this gap by strengthening the evidence and research base about the effectiveness of intensive camp outreach strategies targeting Indigenous students</w:t>
      </w:r>
      <w:r>
        <w:rPr>
          <w:spacing w:val="-5"/>
        </w:rPr>
        <w:t xml:space="preserve"> </w:t>
      </w:r>
      <w:r>
        <w:t>and</w:t>
      </w:r>
      <w:r>
        <w:rPr>
          <w:spacing w:val="-5"/>
        </w:rPr>
        <w:t xml:space="preserve"> </w:t>
      </w:r>
      <w:r>
        <w:t>will,</w:t>
      </w:r>
      <w:r>
        <w:rPr>
          <w:spacing w:val="-5"/>
        </w:rPr>
        <w:t xml:space="preserve"> </w:t>
      </w:r>
      <w:r>
        <w:t>in</w:t>
      </w:r>
      <w:r>
        <w:rPr>
          <w:spacing w:val="-5"/>
        </w:rPr>
        <w:t xml:space="preserve"> </w:t>
      </w:r>
      <w:r>
        <w:t>turn,</w:t>
      </w:r>
      <w:r>
        <w:rPr>
          <w:spacing w:val="-5"/>
        </w:rPr>
        <w:t xml:space="preserve"> </w:t>
      </w:r>
      <w:r>
        <w:t>assist</w:t>
      </w:r>
      <w:r>
        <w:rPr>
          <w:spacing w:val="-5"/>
        </w:rPr>
        <w:t xml:space="preserve"> </w:t>
      </w:r>
      <w:r>
        <w:t>in</w:t>
      </w:r>
      <w:r>
        <w:rPr>
          <w:spacing w:val="-5"/>
        </w:rPr>
        <w:t xml:space="preserve"> </w:t>
      </w:r>
      <w:r>
        <w:t>strengthening</w:t>
      </w:r>
      <w:r>
        <w:rPr>
          <w:spacing w:val="-5"/>
        </w:rPr>
        <w:t xml:space="preserve"> </w:t>
      </w:r>
      <w:r>
        <w:t>outreach programs by identifying effective practice.</w:t>
      </w:r>
    </w:p>
    <w:p w:rsidR="00B83002" w:rsidRDefault="00B83002" w:rsidP="00B83002">
      <w:pPr>
        <w:pStyle w:val="Heading2"/>
      </w:pPr>
      <w:r>
        <w:t>Objectives</w:t>
      </w:r>
      <w:r w:rsidRPr="005C7F67">
        <w:t xml:space="preserve"> </w:t>
      </w:r>
      <w:r>
        <w:t xml:space="preserve">and </w:t>
      </w:r>
      <w:r w:rsidRPr="005C7F67">
        <w:t>methodology</w:t>
      </w:r>
    </w:p>
    <w:p w:rsidR="00B83002" w:rsidRDefault="00B83002" w:rsidP="00B83002">
      <w:r>
        <w:t>The Fellowship involved a mixed methods approach (combining</w:t>
      </w:r>
      <w:r>
        <w:rPr>
          <w:spacing w:val="-7"/>
        </w:rPr>
        <w:t xml:space="preserve"> </w:t>
      </w:r>
      <w:r>
        <w:t>qualitative</w:t>
      </w:r>
      <w:r>
        <w:rPr>
          <w:spacing w:val="-7"/>
        </w:rPr>
        <w:t xml:space="preserve"> </w:t>
      </w:r>
      <w:r>
        <w:t>and</w:t>
      </w:r>
      <w:r>
        <w:rPr>
          <w:spacing w:val="-7"/>
        </w:rPr>
        <w:t xml:space="preserve"> </w:t>
      </w:r>
      <w:r>
        <w:t>quantitative</w:t>
      </w:r>
      <w:r>
        <w:rPr>
          <w:spacing w:val="-7"/>
        </w:rPr>
        <w:t xml:space="preserve"> </w:t>
      </w:r>
      <w:r>
        <w:t>methods)</w:t>
      </w:r>
      <w:r>
        <w:rPr>
          <w:spacing w:val="-7"/>
        </w:rPr>
        <w:t xml:space="preserve"> </w:t>
      </w:r>
      <w:r>
        <w:t>to</w:t>
      </w:r>
      <w:r>
        <w:rPr>
          <w:spacing w:val="-7"/>
        </w:rPr>
        <w:t xml:space="preserve"> </w:t>
      </w:r>
      <w:r>
        <w:t>identify the range of strategies and initiatives that are used to increase higher education access specifically for Indigenous students. The Fellowship then undertook an evaluation of two selected outreach initiatives. Additionally, strategies were developed for strengthening and improving outreach camps through engagement with an expert advisory group and staff at universities.</w:t>
      </w:r>
    </w:p>
    <w:p w:rsidR="00B83002" w:rsidRDefault="00B83002" w:rsidP="00B83002">
      <w:r>
        <w:t>The Fellowship built on Barney’s established national partnerships and collaborations by working closely with an</w:t>
      </w:r>
      <w:r>
        <w:rPr>
          <w:spacing w:val="-5"/>
        </w:rPr>
        <w:t xml:space="preserve"> </w:t>
      </w:r>
      <w:r>
        <w:t>expert</w:t>
      </w:r>
      <w:r>
        <w:rPr>
          <w:spacing w:val="-5"/>
        </w:rPr>
        <w:t xml:space="preserve"> </w:t>
      </w:r>
      <w:r>
        <w:t>Indigenous</w:t>
      </w:r>
      <w:r>
        <w:rPr>
          <w:spacing w:val="-5"/>
        </w:rPr>
        <w:t xml:space="preserve"> </w:t>
      </w:r>
      <w:r>
        <w:t>Advisory</w:t>
      </w:r>
      <w:r>
        <w:rPr>
          <w:spacing w:val="-5"/>
        </w:rPr>
        <w:t xml:space="preserve"> </w:t>
      </w:r>
      <w:r>
        <w:t>Group.</w:t>
      </w:r>
      <w:r>
        <w:rPr>
          <w:spacing w:val="-5"/>
        </w:rPr>
        <w:t xml:space="preserve"> </w:t>
      </w:r>
      <w:r>
        <w:t>The</w:t>
      </w:r>
      <w:r>
        <w:rPr>
          <w:spacing w:val="-5"/>
        </w:rPr>
        <w:t xml:space="preserve"> </w:t>
      </w:r>
      <w:r>
        <w:t>members</w:t>
      </w:r>
      <w:r>
        <w:rPr>
          <w:spacing w:val="-5"/>
        </w:rPr>
        <w:t xml:space="preserve"> </w:t>
      </w:r>
      <w:r>
        <w:t>of</w:t>
      </w:r>
      <w:r>
        <w:rPr>
          <w:spacing w:val="-5"/>
        </w:rPr>
        <w:t xml:space="preserve"> </w:t>
      </w:r>
      <w:r>
        <w:t xml:space="preserve">the Advisory Group were: Associate Professor Clair Andersen, Professor Tracey </w:t>
      </w:r>
      <w:proofErr w:type="spellStart"/>
      <w:r>
        <w:t>Bunda</w:t>
      </w:r>
      <w:proofErr w:type="spellEnd"/>
      <w:r>
        <w:t>, Professor Bronwyn Fredericks, Associate Professor Graeme Gower, Professor Martin Nakata and Professor Maria Raciti. Two advisory group meetings were held during the Fellowship to ensure that expert</w:t>
      </w:r>
      <w:r>
        <w:rPr>
          <w:spacing w:val="-2"/>
        </w:rPr>
        <w:t xml:space="preserve"> </w:t>
      </w:r>
      <w:r>
        <w:t>Indigenous</w:t>
      </w:r>
      <w:r>
        <w:rPr>
          <w:spacing w:val="-2"/>
        </w:rPr>
        <w:t xml:space="preserve"> </w:t>
      </w:r>
      <w:r>
        <w:t>advice,</w:t>
      </w:r>
      <w:r>
        <w:rPr>
          <w:spacing w:val="-2"/>
        </w:rPr>
        <w:t xml:space="preserve"> </w:t>
      </w:r>
      <w:r>
        <w:t>feedback,</w:t>
      </w:r>
      <w:r>
        <w:rPr>
          <w:spacing w:val="-2"/>
        </w:rPr>
        <w:t xml:space="preserve"> </w:t>
      </w:r>
      <w:r>
        <w:t>and</w:t>
      </w:r>
      <w:r>
        <w:rPr>
          <w:spacing w:val="-2"/>
        </w:rPr>
        <w:t xml:space="preserve"> </w:t>
      </w:r>
      <w:r>
        <w:t>perspectives</w:t>
      </w:r>
      <w:r>
        <w:rPr>
          <w:spacing w:val="-2"/>
        </w:rPr>
        <w:t xml:space="preserve"> </w:t>
      </w:r>
      <w:r>
        <w:t xml:space="preserve">were interwoven through the research. Regular email/Zoom/ Skype discussions with Advisory Group members were </w:t>
      </w:r>
      <w:r>
        <w:rPr>
          <w:spacing w:val="-4"/>
        </w:rPr>
        <w:t xml:space="preserve">also </w:t>
      </w:r>
      <w:r>
        <w:rPr>
          <w:color w:val="414042"/>
        </w:rPr>
        <w:t>conducted.</w:t>
      </w:r>
      <w:r>
        <w:rPr>
          <w:color w:val="414042"/>
          <w:spacing w:val="-9"/>
        </w:rPr>
        <w:t xml:space="preserve"> </w:t>
      </w:r>
      <w:r>
        <w:rPr>
          <w:color w:val="414042"/>
        </w:rPr>
        <w:t>Barney</w:t>
      </w:r>
      <w:r>
        <w:rPr>
          <w:color w:val="414042"/>
          <w:spacing w:val="-9"/>
        </w:rPr>
        <w:t xml:space="preserve"> </w:t>
      </w:r>
      <w:r>
        <w:rPr>
          <w:color w:val="414042"/>
        </w:rPr>
        <w:t>also</w:t>
      </w:r>
      <w:r>
        <w:rPr>
          <w:color w:val="414042"/>
          <w:spacing w:val="-9"/>
        </w:rPr>
        <w:t xml:space="preserve"> </w:t>
      </w:r>
      <w:r>
        <w:rPr>
          <w:color w:val="414042"/>
        </w:rPr>
        <w:t>worked</w:t>
      </w:r>
      <w:r>
        <w:rPr>
          <w:color w:val="414042"/>
          <w:spacing w:val="-9"/>
        </w:rPr>
        <w:t xml:space="preserve"> </w:t>
      </w:r>
      <w:r>
        <w:rPr>
          <w:color w:val="414042"/>
        </w:rPr>
        <w:t>with</w:t>
      </w:r>
      <w:r>
        <w:rPr>
          <w:color w:val="414042"/>
          <w:spacing w:val="-9"/>
        </w:rPr>
        <w:t xml:space="preserve"> </w:t>
      </w:r>
      <w:r>
        <w:rPr>
          <w:color w:val="414042"/>
        </w:rPr>
        <w:t>an</w:t>
      </w:r>
      <w:r>
        <w:rPr>
          <w:color w:val="414042"/>
          <w:spacing w:val="-9"/>
        </w:rPr>
        <w:t xml:space="preserve"> </w:t>
      </w:r>
      <w:r>
        <w:rPr>
          <w:color w:val="414042"/>
        </w:rPr>
        <w:t>Indigenous</w:t>
      </w:r>
      <w:r>
        <w:rPr>
          <w:color w:val="414042"/>
          <w:spacing w:val="-9"/>
        </w:rPr>
        <w:t xml:space="preserve"> </w:t>
      </w:r>
      <w:r>
        <w:rPr>
          <w:color w:val="414042"/>
        </w:rPr>
        <w:t>evaluator, Professor Susan Page, who provided formative evaluation throughout the Fellowship by monitoring the progress of the Fellowship, attending advisory group meetings and the webinar</w:t>
      </w:r>
      <w:r>
        <w:rPr>
          <w:color w:val="414042"/>
          <w:spacing w:val="-1"/>
        </w:rPr>
        <w:t xml:space="preserve"> </w:t>
      </w:r>
      <w:r>
        <w:rPr>
          <w:color w:val="414042"/>
        </w:rPr>
        <w:t>on</w:t>
      </w:r>
      <w:r>
        <w:rPr>
          <w:color w:val="414042"/>
          <w:spacing w:val="-1"/>
        </w:rPr>
        <w:t xml:space="preserve"> </w:t>
      </w:r>
      <w:r>
        <w:rPr>
          <w:color w:val="414042"/>
        </w:rPr>
        <w:t>tips</w:t>
      </w:r>
      <w:r>
        <w:rPr>
          <w:color w:val="414042"/>
          <w:spacing w:val="-1"/>
        </w:rPr>
        <w:t xml:space="preserve"> </w:t>
      </w:r>
      <w:r>
        <w:rPr>
          <w:color w:val="414042"/>
        </w:rPr>
        <w:t>for</w:t>
      </w:r>
      <w:r>
        <w:rPr>
          <w:color w:val="414042"/>
          <w:spacing w:val="-1"/>
        </w:rPr>
        <w:t xml:space="preserve"> </w:t>
      </w:r>
      <w:r>
        <w:rPr>
          <w:color w:val="414042"/>
        </w:rPr>
        <w:t>outreach</w:t>
      </w:r>
      <w:r>
        <w:rPr>
          <w:color w:val="414042"/>
          <w:spacing w:val="-1"/>
        </w:rPr>
        <w:t xml:space="preserve"> </w:t>
      </w:r>
      <w:r>
        <w:rPr>
          <w:color w:val="414042"/>
        </w:rPr>
        <w:t>staff</w:t>
      </w:r>
      <w:r>
        <w:rPr>
          <w:color w:val="414042"/>
          <w:spacing w:val="-1"/>
        </w:rPr>
        <w:t xml:space="preserve"> </w:t>
      </w:r>
      <w:r>
        <w:rPr>
          <w:color w:val="414042"/>
        </w:rPr>
        <w:t>on</w:t>
      </w:r>
      <w:r>
        <w:rPr>
          <w:color w:val="414042"/>
          <w:spacing w:val="-1"/>
        </w:rPr>
        <w:t xml:space="preserve"> </w:t>
      </w:r>
      <w:r>
        <w:rPr>
          <w:color w:val="414042"/>
        </w:rPr>
        <w:t>evaluation,</w:t>
      </w:r>
      <w:r>
        <w:rPr>
          <w:color w:val="414042"/>
          <w:spacing w:val="-1"/>
        </w:rPr>
        <w:t xml:space="preserve"> </w:t>
      </w:r>
      <w:r>
        <w:rPr>
          <w:color w:val="414042"/>
        </w:rPr>
        <w:t>evaluating the engagement of key stakeholders, and providing regular formative</w:t>
      </w:r>
      <w:r>
        <w:rPr>
          <w:color w:val="414042"/>
          <w:spacing w:val="-6"/>
        </w:rPr>
        <w:t xml:space="preserve"> </w:t>
      </w:r>
      <w:r>
        <w:rPr>
          <w:color w:val="414042"/>
        </w:rPr>
        <w:t>feedback</w:t>
      </w:r>
      <w:r>
        <w:rPr>
          <w:color w:val="414042"/>
          <w:spacing w:val="-6"/>
        </w:rPr>
        <w:t xml:space="preserve"> </w:t>
      </w:r>
      <w:r>
        <w:rPr>
          <w:color w:val="414042"/>
        </w:rPr>
        <w:t>throughout</w:t>
      </w:r>
      <w:r>
        <w:rPr>
          <w:color w:val="414042"/>
          <w:spacing w:val="-6"/>
        </w:rPr>
        <w:t xml:space="preserve"> </w:t>
      </w:r>
      <w:r>
        <w:rPr>
          <w:color w:val="414042"/>
        </w:rPr>
        <w:t>all</w:t>
      </w:r>
      <w:r>
        <w:rPr>
          <w:color w:val="414042"/>
          <w:spacing w:val="-6"/>
        </w:rPr>
        <w:t xml:space="preserve"> </w:t>
      </w:r>
      <w:r>
        <w:rPr>
          <w:color w:val="414042"/>
        </w:rPr>
        <w:t>phases</w:t>
      </w:r>
      <w:r>
        <w:rPr>
          <w:color w:val="414042"/>
          <w:spacing w:val="-6"/>
        </w:rPr>
        <w:t xml:space="preserve"> </w:t>
      </w:r>
      <w:r>
        <w:rPr>
          <w:color w:val="414042"/>
        </w:rPr>
        <w:t>of</w:t>
      </w:r>
      <w:r>
        <w:rPr>
          <w:color w:val="414042"/>
          <w:spacing w:val="-6"/>
        </w:rPr>
        <w:t xml:space="preserve"> </w:t>
      </w:r>
      <w:r>
        <w:rPr>
          <w:color w:val="414042"/>
        </w:rPr>
        <w:t>the</w:t>
      </w:r>
      <w:r>
        <w:rPr>
          <w:color w:val="414042"/>
          <w:spacing w:val="-6"/>
        </w:rPr>
        <w:t xml:space="preserve"> </w:t>
      </w:r>
      <w:r>
        <w:rPr>
          <w:color w:val="414042"/>
        </w:rPr>
        <w:t>Fellowship. The Fellowship comprised four phases. A fifth phase was opportunistically added to the Fellowship towards the end of 2020.</w:t>
      </w:r>
    </w:p>
    <w:p w:rsidR="00B83002" w:rsidRDefault="00B83002" w:rsidP="00B83002">
      <w:r w:rsidRPr="00B53CA2">
        <w:rPr>
          <w:rStyle w:val="Strong"/>
        </w:rPr>
        <w:t>Phase 1:</w:t>
      </w:r>
      <w:r>
        <w:rPr>
          <w:rFonts w:ascii="SansaSoft Pro SemiBold" w:hAnsi="SansaSoft Pro SemiBold"/>
          <w:b/>
          <w:color w:val="5C3E8B"/>
          <w:spacing w:val="-7"/>
        </w:rPr>
        <w:t xml:space="preserve"> </w:t>
      </w:r>
      <w:r>
        <w:t>Establishing</w:t>
      </w:r>
      <w:r>
        <w:rPr>
          <w:spacing w:val="-7"/>
        </w:rPr>
        <w:t xml:space="preserve"> </w:t>
      </w:r>
      <w:r>
        <w:t>the</w:t>
      </w:r>
      <w:r>
        <w:rPr>
          <w:spacing w:val="-7"/>
        </w:rPr>
        <w:t xml:space="preserve"> </w:t>
      </w:r>
      <w:r>
        <w:t>Fellowship</w:t>
      </w:r>
      <w:r>
        <w:rPr>
          <w:spacing w:val="-7"/>
        </w:rPr>
        <w:t xml:space="preserve"> </w:t>
      </w:r>
      <w:r>
        <w:t>program</w:t>
      </w:r>
      <w:r>
        <w:rPr>
          <w:spacing w:val="-7"/>
        </w:rPr>
        <w:t xml:space="preserve"> </w:t>
      </w:r>
      <w:r>
        <w:t>(January– March 2020) — theoretical significance.</w:t>
      </w:r>
    </w:p>
    <w:p w:rsidR="00B83002" w:rsidRDefault="00B83002" w:rsidP="00B83002">
      <w:r w:rsidRPr="00B53CA2">
        <w:rPr>
          <w:rStyle w:val="Strong"/>
        </w:rPr>
        <w:t>Phase 2:</w:t>
      </w:r>
      <w:r>
        <w:rPr>
          <w:rFonts w:ascii="SansaSoft Pro SemiBold" w:hAnsi="SansaSoft Pro SemiBold"/>
          <w:b/>
          <w:color w:val="5C3E8B"/>
        </w:rPr>
        <w:t xml:space="preserve"> </w:t>
      </w:r>
      <w:r>
        <w:t>Evaluating outreach programs: Case studies of intensive</w:t>
      </w:r>
      <w:r>
        <w:rPr>
          <w:spacing w:val="-7"/>
        </w:rPr>
        <w:t xml:space="preserve"> </w:t>
      </w:r>
      <w:r>
        <w:t>outreach</w:t>
      </w:r>
      <w:r>
        <w:rPr>
          <w:spacing w:val="-7"/>
        </w:rPr>
        <w:t xml:space="preserve"> </w:t>
      </w:r>
      <w:r>
        <w:t>camps</w:t>
      </w:r>
      <w:r>
        <w:rPr>
          <w:spacing w:val="-7"/>
        </w:rPr>
        <w:t xml:space="preserve"> </w:t>
      </w:r>
      <w:r>
        <w:t>(April–August</w:t>
      </w:r>
      <w:r>
        <w:rPr>
          <w:spacing w:val="-7"/>
        </w:rPr>
        <w:t xml:space="preserve"> </w:t>
      </w:r>
      <w:r>
        <w:t>2020)</w:t>
      </w:r>
      <w:r>
        <w:rPr>
          <w:spacing w:val="-7"/>
        </w:rPr>
        <w:t xml:space="preserve"> </w:t>
      </w:r>
      <w:r>
        <w:t>—</w:t>
      </w:r>
      <w:r>
        <w:rPr>
          <w:spacing w:val="-7"/>
        </w:rPr>
        <w:t xml:space="preserve"> </w:t>
      </w:r>
      <w:r>
        <w:t>theoretical and practical significance.</w:t>
      </w:r>
    </w:p>
    <w:p w:rsidR="00B83002" w:rsidRDefault="00B83002" w:rsidP="00B83002">
      <w:r w:rsidRPr="00B53CA2">
        <w:rPr>
          <w:rStyle w:val="Strong"/>
        </w:rPr>
        <w:t>Phase 3:</w:t>
      </w:r>
      <w:r>
        <w:rPr>
          <w:rFonts w:ascii="SansaSoft Pro SemiBold" w:hAnsi="SansaSoft Pro SemiBold"/>
          <w:b/>
          <w:color w:val="5C3E8B"/>
        </w:rPr>
        <w:t xml:space="preserve"> </w:t>
      </w:r>
      <w:r>
        <w:t>Developing strategies to strengthen and improve outreach</w:t>
      </w:r>
      <w:r>
        <w:rPr>
          <w:spacing w:val="-7"/>
        </w:rPr>
        <w:t xml:space="preserve"> </w:t>
      </w:r>
      <w:r>
        <w:t>camps</w:t>
      </w:r>
      <w:r>
        <w:rPr>
          <w:spacing w:val="-7"/>
        </w:rPr>
        <w:t xml:space="preserve"> </w:t>
      </w:r>
      <w:r>
        <w:t>(September–October</w:t>
      </w:r>
      <w:r>
        <w:rPr>
          <w:spacing w:val="-7"/>
        </w:rPr>
        <w:t xml:space="preserve"> </w:t>
      </w:r>
      <w:r>
        <w:t>2020)</w:t>
      </w:r>
      <w:r>
        <w:rPr>
          <w:spacing w:val="-7"/>
        </w:rPr>
        <w:t xml:space="preserve"> </w:t>
      </w:r>
      <w:r>
        <w:t>—</w:t>
      </w:r>
      <w:r>
        <w:rPr>
          <w:spacing w:val="-7"/>
        </w:rPr>
        <w:t xml:space="preserve"> </w:t>
      </w:r>
      <w:r>
        <w:t>practical</w:t>
      </w:r>
      <w:r>
        <w:rPr>
          <w:spacing w:val="-7"/>
        </w:rPr>
        <w:t xml:space="preserve"> </w:t>
      </w:r>
      <w:r>
        <w:t>and strategic significance.</w:t>
      </w:r>
    </w:p>
    <w:p w:rsidR="00B83002" w:rsidRDefault="00B83002" w:rsidP="00B83002">
      <w:r w:rsidRPr="00B53CA2">
        <w:rPr>
          <w:rStyle w:val="Strong"/>
        </w:rPr>
        <w:t>Phase 4:</w:t>
      </w:r>
      <w:r>
        <w:rPr>
          <w:rFonts w:ascii="SansaSoft Pro SemiBold" w:hAnsi="SansaSoft Pro SemiBold"/>
          <w:b/>
          <w:color w:val="5C3E8B"/>
          <w:spacing w:val="-6"/>
        </w:rPr>
        <w:t xml:space="preserve"> </w:t>
      </w:r>
      <w:r>
        <w:t>Sharing</w:t>
      </w:r>
      <w:r>
        <w:rPr>
          <w:spacing w:val="-5"/>
        </w:rPr>
        <w:t xml:space="preserve"> </w:t>
      </w:r>
      <w:r>
        <w:t>lessons</w:t>
      </w:r>
      <w:r>
        <w:rPr>
          <w:spacing w:val="-5"/>
        </w:rPr>
        <w:t xml:space="preserve"> </w:t>
      </w:r>
      <w:r>
        <w:t>and</w:t>
      </w:r>
      <w:r>
        <w:rPr>
          <w:spacing w:val="-5"/>
        </w:rPr>
        <w:t xml:space="preserve"> </w:t>
      </w:r>
      <w:r>
        <w:t>improving</w:t>
      </w:r>
      <w:r>
        <w:rPr>
          <w:spacing w:val="-5"/>
        </w:rPr>
        <w:t xml:space="preserve"> </w:t>
      </w:r>
      <w:r>
        <w:t>the</w:t>
      </w:r>
      <w:r>
        <w:rPr>
          <w:spacing w:val="-5"/>
        </w:rPr>
        <w:t xml:space="preserve"> </w:t>
      </w:r>
      <w:r>
        <w:t>evidence</w:t>
      </w:r>
      <w:r>
        <w:rPr>
          <w:spacing w:val="-5"/>
        </w:rPr>
        <w:t xml:space="preserve"> </w:t>
      </w:r>
      <w:r>
        <w:t>base (November–December 2020) — strategic significance.</w:t>
      </w:r>
    </w:p>
    <w:p w:rsidR="00B83002" w:rsidRDefault="00B83002" w:rsidP="00B83002">
      <w:r w:rsidRPr="00B53CA2">
        <w:rPr>
          <w:rStyle w:val="Strong"/>
        </w:rPr>
        <w:t>Phase 5:</w:t>
      </w:r>
      <w:r>
        <w:rPr>
          <w:rFonts w:ascii="SansaSoft Pro SemiBold" w:hAnsi="SansaSoft Pro SemiBold"/>
          <w:b/>
          <w:color w:val="5C3E8B"/>
          <w:spacing w:val="-11"/>
        </w:rPr>
        <w:t xml:space="preserve"> </w:t>
      </w:r>
      <w:r>
        <w:t>Broadening</w:t>
      </w:r>
      <w:r>
        <w:rPr>
          <w:spacing w:val="-10"/>
        </w:rPr>
        <w:t xml:space="preserve"> </w:t>
      </w:r>
      <w:r>
        <w:t>impact/dissemination</w:t>
      </w:r>
      <w:r>
        <w:rPr>
          <w:spacing w:val="-10"/>
        </w:rPr>
        <w:t xml:space="preserve"> </w:t>
      </w:r>
      <w:r>
        <w:t>(January–June 2021) — strategic significance.</w:t>
      </w:r>
    </w:p>
    <w:p w:rsidR="00B83002" w:rsidRDefault="00B83002" w:rsidP="00B83002">
      <w:pPr>
        <w:pStyle w:val="Heading2"/>
      </w:pPr>
      <w:r>
        <w:t>Key findings and recommendations</w:t>
      </w:r>
    </w:p>
    <w:p w:rsidR="00B83002" w:rsidRDefault="00B83002" w:rsidP="00B83002">
      <w:r>
        <w:t>Key</w:t>
      </w:r>
      <w:r>
        <w:rPr>
          <w:spacing w:val="-4"/>
        </w:rPr>
        <w:t xml:space="preserve"> </w:t>
      </w:r>
      <w:r>
        <w:t>findings</w:t>
      </w:r>
      <w:r>
        <w:rPr>
          <w:spacing w:val="-4"/>
        </w:rPr>
        <w:t xml:space="preserve"> </w:t>
      </w:r>
      <w:r>
        <w:t>from</w:t>
      </w:r>
      <w:r>
        <w:rPr>
          <w:spacing w:val="-4"/>
        </w:rPr>
        <w:t xml:space="preserve"> </w:t>
      </w:r>
      <w:r>
        <w:t>the</w:t>
      </w:r>
      <w:r>
        <w:rPr>
          <w:spacing w:val="-3"/>
        </w:rPr>
        <w:t xml:space="preserve"> </w:t>
      </w:r>
      <w:r>
        <w:t>Fellowship</w:t>
      </w:r>
      <w:r>
        <w:rPr>
          <w:spacing w:val="-4"/>
        </w:rPr>
        <w:t xml:space="preserve"> </w:t>
      </w:r>
      <w:r>
        <w:rPr>
          <w:spacing w:val="-2"/>
        </w:rPr>
        <w:t>were:</w:t>
      </w:r>
    </w:p>
    <w:p w:rsidR="00B83002" w:rsidRDefault="00B83002" w:rsidP="00B83002">
      <w:pPr>
        <w:pStyle w:val="Bullets"/>
      </w:pPr>
      <w:r>
        <w:t>The peer-to-peer connections between Indigenous students</w:t>
      </w:r>
      <w:r>
        <w:rPr>
          <w:spacing w:val="-5"/>
        </w:rPr>
        <w:t xml:space="preserve"> </w:t>
      </w:r>
      <w:r>
        <w:t>were</w:t>
      </w:r>
      <w:r>
        <w:rPr>
          <w:spacing w:val="-5"/>
        </w:rPr>
        <w:t xml:space="preserve"> </w:t>
      </w:r>
      <w:r>
        <w:t>a</w:t>
      </w:r>
      <w:r>
        <w:rPr>
          <w:spacing w:val="-5"/>
        </w:rPr>
        <w:t xml:space="preserve"> </w:t>
      </w:r>
      <w:r>
        <w:t>key</w:t>
      </w:r>
      <w:r>
        <w:rPr>
          <w:spacing w:val="-5"/>
        </w:rPr>
        <w:t xml:space="preserve"> </w:t>
      </w:r>
      <w:r>
        <w:t>success</w:t>
      </w:r>
      <w:r>
        <w:rPr>
          <w:spacing w:val="-5"/>
        </w:rPr>
        <w:t xml:space="preserve"> </w:t>
      </w:r>
      <w:r>
        <w:t>factor</w:t>
      </w:r>
      <w:r>
        <w:rPr>
          <w:spacing w:val="-5"/>
        </w:rPr>
        <w:t xml:space="preserve"> </w:t>
      </w:r>
      <w:r>
        <w:t>of</w:t>
      </w:r>
      <w:r>
        <w:rPr>
          <w:spacing w:val="-5"/>
        </w:rPr>
        <w:t xml:space="preserve"> </w:t>
      </w:r>
      <w:r>
        <w:t>outreach</w:t>
      </w:r>
      <w:r>
        <w:rPr>
          <w:spacing w:val="-5"/>
        </w:rPr>
        <w:t xml:space="preserve"> </w:t>
      </w:r>
      <w:r>
        <w:t xml:space="preserve">camps. </w:t>
      </w:r>
    </w:p>
    <w:p w:rsidR="00B83002" w:rsidRDefault="00B83002" w:rsidP="00B83002">
      <w:pPr>
        <w:pStyle w:val="Bullets"/>
      </w:pPr>
      <w:r>
        <w:lastRenderedPageBreak/>
        <w:t>Camps are part of a suite of outreach activities that many Indigenous students undertake while at school. Therefore, causality between outreach activity and transition to university is difficult to prove.</w:t>
      </w:r>
    </w:p>
    <w:p w:rsidR="00B83002" w:rsidRDefault="00B83002" w:rsidP="00B83002">
      <w:pPr>
        <w:pStyle w:val="Bullets"/>
      </w:pPr>
      <w:r>
        <w:t>Camps play an important role in demystifying university</w:t>
      </w:r>
      <w:r>
        <w:rPr>
          <w:spacing w:val="-5"/>
        </w:rPr>
        <w:t xml:space="preserve"> </w:t>
      </w:r>
      <w:r>
        <w:t>and</w:t>
      </w:r>
      <w:r>
        <w:rPr>
          <w:spacing w:val="-5"/>
        </w:rPr>
        <w:t xml:space="preserve"> </w:t>
      </w:r>
      <w:r>
        <w:t>provide</w:t>
      </w:r>
      <w:r>
        <w:rPr>
          <w:spacing w:val="-5"/>
        </w:rPr>
        <w:t xml:space="preserve"> </w:t>
      </w:r>
      <w:r>
        <w:t>“a</w:t>
      </w:r>
      <w:r>
        <w:rPr>
          <w:spacing w:val="-5"/>
        </w:rPr>
        <w:t xml:space="preserve"> </w:t>
      </w:r>
      <w:r>
        <w:t>taste”</w:t>
      </w:r>
      <w:r>
        <w:rPr>
          <w:spacing w:val="-5"/>
        </w:rPr>
        <w:t xml:space="preserve"> </w:t>
      </w:r>
      <w:r>
        <w:t>of</w:t>
      </w:r>
      <w:r>
        <w:rPr>
          <w:spacing w:val="-5"/>
        </w:rPr>
        <w:t xml:space="preserve"> </w:t>
      </w:r>
      <w:r>
        <w:t>university</w:t>
      </w:r>
      <w:r>
        <w:rPr>
          <w:spacing w:val="-5"/>
        </w:rPr>
        <w:t xml:space="preserve"> </w:t>
      </w:r>
      <w:r>
        <w:t>life</w:t>
      </w:r>
      <w:r>
        <w:rPr>
          <w:spacing w:val="-5"/>
        </w:rPr>
        <w:t xml:space="preserve"> </w:t>
      </w:r>
      <w:r>
        <w:t>for Indigenous students.</w:t>
      </w:r>
    </w:p>
    <w:p w:rsidR="00B83002" w:rsidRPr="00B83002" w:rsidRDefault="00B83002" w:rsidP="00B83002">
      <w:pPr>
        <w:pStyle w:val="Bullets"/>
      </w:pPr>
      <w:r w:rsidRPr="00B83002">
        <w:t>Most Indigenous students participated in outreach camps during Year 10, 11, or 12 and they were already considering transitioning to university.</w:t>
      </w:r>
    </w:p>
    <w:p w:rsidR="00B83002" w:rsidRPr="00B83002" w:rsidRDefault="00B83002" w:rsidP="00B83002">
      <w:pPr>
        <w:pStyle w:val="Bullets"/>
      </w:pPr>
      <w:r w:rsidRPr="00B83002">
        <w:t>More cultural aspects and more Indigenous perspectives in the curriculum are needed in some camps.</w:t>
      </w:r>
    </w:p>
    <w:p w:rsidR="00B83002" w:rsidRPr="00B83002" w:rsidRDefault="00B83002" w:rsidP="00B83002">
      <w:pPr>
        <w:pStyle w:val="Bullets"/>
      </w:pPr>
      <w:r w:rsidRPr="00B83002">
        <w:t>Post-camp engagement with Indigenous students is particularly important and needs to be strengthened in some camps.</w:t>
      </w:r>
    </w:p>
    <w:p w:rsidR="00B83002" w:rsidRPr="00B83002" w:rsidRDefault="00B83002" w:rsidP="00B83002">
      <w:pPr>
        <w:pStyle w:val="Bullets"/>
      </w:pPr>
      <w:r w:rsidRPr="00B83002">
        <w:t>More practical resources are needed for staff to assist them to evaluate their programs.</w:t>
      </w:r>
    </w:p>
    <w:p w:rsidR="00B83002" w:rsidRDefault="00B83002" w:rsidP="00B83002">
      <w:r>
        <w:t>The eight key recommendations derived from this Fellowship</w:t>
      </w:r>
      <w:r>
        <w:rPr>
          <w:spacing w:val="-5"/>
        </w:rPr>
        <w:t xml:space="preserve"> </w:t>
      </w:r>
      <w:r>
        <w:t>are</w:t>
      </w:r>
      <w:r>
        <w:rPr>
          <w:spacing w:val="-5"/>
        </w:rPr>
        <w:t xml:space="preserve"> </w:t>
      </w:r>
      <w:r>
        <w:t>outlined</w:t>
      </w:r>
      <w:r>
        <w:rPr>
          <w:spacing w:val="-5"/>
        </w:rPr>
        <w:t xml:space="preserve"> </w:t>
      </w:r>
      <w:r>
        <w:t>below</w:t>
      </w:r>
      <w:r>
        <w:rPr>
          <w:spacing w:val="-5"/>
        </w:rPr>
        <w:t xml:space="preserve"> </w:t>
      </w:r>
      <w:r>
        <w:t>according</w:t>
      </w:r>
      <w:r>
        <w:rPr>
          <w:spacing w:val="-5"/>
        </w:rPr>
        <w:t xml:space="preserve"> </w:t>
      </w:r>
      <w:r>
        <w:t>to</w:t>
      </w:r>
      <w:r>
        <w:rPr>
          <w:spacing w:val="-5"/>
        </w:rPr>
        <w:t xml:space="preserve"> </w:t>
      </w:r>
      <w:r>
        <w:t>each</w:t>
      </w:r>
      <w:r>
        <w:rPr>
          <w:spacing w:val="-5"/>
        </w:rPr>
        <w:t xml:space="preserve"> </w:t>
      </w:r>
      <w:r>
        <w:t>of</w:t>
      </w:r>
      <w:r>
        <w:rPr>
          <w:spacing w:val="-5"/>
        </w:rPr>
        <w:t xml:space="preserve"> </w:t>
      </w:r>
      <w:r>
        <w:t>the targeted audiences:</w:t>
      </w:r>
    </w:p>
    <w:p w:rsidR="00B83002" w:rsidRDefault="00B83002" w:rsidP="00B83002">
      <w:pPr>
        <w:pStyle w:val="Heading3"/>
      </w:pPr>
      <w:r>
        <w:t>Key</w:t>
      </w:r>
      <w:r>
        <w:rPr>
          <w:spacing w:val="-3"/>
        </w:rPr>
        <w:t xml:space="preserve"> </w:t>
      </w:r>
      <w:r>
        <w:t>stakeholder</w:t>
      </w:r>
    </w:p>
    <w:p w:rsidR="00B83002" w:rsidRDefault="00B83002" w:rsidP="00B83002">
      <w:pPr>
        <w:pStyle w:val="Numbering"/>
        <w:numPr>
          <w:ilvl w:val="0"/>
          <w:numId w:val="66"/>
        </w:numPr>
        <w:ind w:left="709" w:hanging="425"/>
      </w:pPr>
      <w:r>
        <w:t>University leadership needs to ensure more training opportunities</w:t>
      </w:r>
      <w:r w:rsidRPr="00B83002">
        <w:rPr>
          <w:spacing w:val="-6"/>
        </w:rPr>
        <w:t xml:space="preserve"> </w:t>
      </w:r>
      <w:r>
        <w:t>for</w:t>
      </w:r>
      <w:r w:rsidRPr="00B83002">
        <w:rPr>
          <w:spacing w:val="-6"/>
        </w:rPr>
        <w:t xml:space="preserve"> </w:t>
      </w:r>
      <w:r>
        <w:t>outreach</w:t>
      </w:r>
      <w:r w:rsidRPr="00B83002">
        <w:rPr>
          <w:spacing w:val="-6"/>
        </w:rPr>
        <w:t xml:space="preserve"> </w:t>
      </w:r>
      <w:r>
        <w:t>staff</w:t>
      </w:r>
      <w:r w:rsidRPr="00B83002">
        <w:rPr>
          <w:spacing w:val="-6"/>
        </w:rPr>
        <w:t xml:space="preserve"> </w:t>
      </w:r>
      <w:r>
        <w:t>to</w:t>
      </w:r>
      <w:r w:rsidRPr="00B83002">
        <w:rPr>
          <w:spacing w:val="-6"/>
        </w:rPr>
        <w:t xml:space="preserve"> </w:t>
      </w:r>
      <w:r>
        <w:t>provide</w:t>
      </w:r>
      <w:r w:rsidRPr="00B83002">
        <w:rPr>
          <w:spacing w:val="-6"/>
        </w:rPr>
        <w:t xml:space="preserve"> </w:t>
      </w:r>
      <w:r>
        <w:t>them</w:t>
      </w:r>
      <w:r w:rsidRPr="00B83002">
        <w:rPr>
          <w:spacing w:val="-6"/>
        </w:rPr>
        <w:t xml:space="preserve"> </w:t>
      </w:r>
      <w:r>
        <w:t>with</w:t>
      </w:r>
      <w:r w:rsidRPr="00B83002">
        <w:rPr>
          <w:spacing w:val="-6"/>
        </w:rPr>
        <w:t xml:space="preserve"> </w:t>
      </w:r>
      <w:r>
        <w:t>the necessary skills to be able to evaluate their programs.</w:t>
      </w:r>
    </w:p>
    <w:p w:rsidR="00B83002" w:rsidRDefault="00B83002" w:rsidP="00B83002">
      <w:pPr>
        <w:pStyle w:val="Numbering"/>
        <w:numPr>
          <w:ilvl w:val="0"/>
          <w:numId w:val="66"/>
        </w:numPr>
        <w:ind w:left="709" w:hanging="425"/>
      </w:pPr>
      <w:r>
        <w:t>University outreach staff should continue to engage post-camp with Indigenous students who participate in outreach</w:t>
      </w:r>
      <w:r w:rsidRPr="00B83002">
        <w:rPr>
          <w:spacing w:val="-6"/>
        </w:rPr>
        <w:t xml:space="preserve"> </w:t>
      </w:r>
      <w:r>
        <w:t>activities.</w:t>
      </w:r>
      <w:r w:rsidRPr="00B83002">
        <w:rPr>
          <w:spacing w:val="-6"/>
        </w:rPr>
        <w:t xml:space="preserve"> </w:t>
      </w:r>
      <w:r>
        <w:t>This</w:t>
      </w:r>
      <w:r w:rsidRPr="00B83002">
        <w:rPr>
          <w:spacing w:val="-6"/>
        </w:rPr>
        <w:t xml:space="preserve"> </w:t>
      </w:r>
      <w:r>
        <w:t>ensures</w:t>
      </w:r>
      <w:r w:rsidRPr="00B83002">
        <w:rPr>
          <w:spacing w:val="-6"/>
        </w:rPr>
        <w:t xml:space="preserve"> </w:t>
      </w:r>
      <w:r>
        <w:t>that</w:t>
      </w:r>
      <w:r w:rsidRPr="00B83002">
        <w:rPr>
          <w:spacing w:val="-6"/>
        </w:rPr>
        <w:t xml:space="preserve"> </w:t>
      </w:r>
      <w:r>
        <w:t>they</w:t>
      </w:r>
      <w:r w:rsidRPr="00B83002">
        <w:rPr>
          <w:spacing w:val="-6"/>
        </w:rPr>
        <w:t xml:space="preserve"> </w:t>
      </w:r>
      <w:r>
        <w:t>are</w:t>
      </w:r>
      <w:r w:rsidRPr="00B83002">
        <w:rPr>
          <w:spacing w:val="-6"/>
        </w:rPr>
        <w:t xml:space="preserve"> </w:t>
      </w:r>
      <w:r>
        <w:t>supported beyond undertaking the camp, through the whole-of- student-life cycle, from school, into university, and beyond. Follow up should be offered in a diversity of media (telephone, online, face-to-face).</w:t>
      </w:r>
    </w:p>
    <w:p w:rsidR="00B83002" w:rsidRDefault="00B83002" w:rsidP="00343600">
      <w:pPr>
        <w:pStyle w:val="Numbering"/>
        <w:numPr>
          <w:ilvl w:val="0"/>
          <w:numId w:val="66"/>
        </w:numPr>
        <w:ind w:left="709" w:hanging="425"/>
      </w:pPr>
      <w:r>
        <w:t>University</w:t>
      </w:r>
      <w:r w:rsidRPr="00B83002">
        <w:rPr>
          <w:spacing w:val="-8"/>
        </w:rPr>
        <w:t xml:space="preserve"> </w:t>
      </w:r>
      <w:r>
        <w:t>leadership</w:t>
      </w:r>
      <w:r w:rsidRPr="00B83002">
        <w:rPr>
          <w:spacing w:val="-8"/>
        </w:rPr>
        <w:t xml:space="preserve"> </w:t>
      </w:r>
      <w:r>
        <w:t>and</w:t>
      </w:r>
      <w:r w:rsidRPr="00B83002">
        <w:rPr>
          <w:spacing w:val="-8"/>
        </w:rPr>
        <w:t xml:space="preserve"> </w:t>
      </w:r>
      <w:r>
        <w:t>outreach</w:t>
      </w:r>
      <w:r w:rsidRPr="00B83002">
        <w:rPr>
          <w:spacing w:val="-8"/>
        </w:rPr>
        <w:t xml:space="preserve"> </w:t>
      </w:r>
      <w:r>
        <w:t>staff</w:t>
      </w:r>
      <w:r w:rsidRPr="00B83002">
        <w:rPr>
          <w:spacing w:val="-8"/>
        </w:rPr>
        <w:t xml:space="preserve"> </w:t>
      </w:r>
      <w:r>
        <w:t>should</w:t>
      </w:r>
      <w:r w:rsidRPr="00B83002">
        <w:rPr>
          <w:spacing w:val="-8"/>
        </w:rPr>
        <w:t xml:space="preserve"> </w:t>
      </w:r>
      <w:r>
        <w:t>work together</w:t>
      </w:r>
      <w:r w:rsidRPr="00B83002">
        <w:rPr>
          <w:spacing w:val="-3"/>
        </w:rPr>
        <w:t xml:space="preserve"> </w:t>
      </w:r>
      <w:r>
        <w:t>to</w:t>
      </w:r>
      <w:r w:rsidRPr="00B83002">
        <w:rPr>
          <w:spacing w:val="-3"/>
        </w:rPr>
        <w:t xml:space="preserve"> </w:t>
      </w:r>
      <w:r>
        <w:t>ensure</w:t>
      </w:r>
      <w:r w:rsidRPr="00B83002">
        <w:rPr>
          <w:spacing w:val="-3"/>
        </w:rPr>
        <w:t xml:space="preserve"> </w:t>
      </w:r>
      <w:r>
        <w:t>clear,</w:t>
      </w:r>
      <w:r w:rsidRPr="00B83002">
        <w:rPr>
          <w:spacing w:val="-3"/>
        </w:rPr>
        <w:t xml:space="preserve"> </w:t>
      </w:r>
      <w:r>
        <w:t>agreed-upon</w:t>
      </w:r>
      <w:r w:rsidRPr="00B83002">
        <w:rPr>
          <w:spacing w:val="-3"/>
        </w:rPr>
        <w:t xml:space="preserve"> </w:t>
      </w:r>
      <w:r>
        <w:t>“measures</w:t>
      </w:r>
      <w:r w:rsidRPr="00B83002">
        <w:rPr>
          <w:spacing w:val="-3"/>
        </w:rPr>
        <w:t xml:space="preserve"> </w:t>
      </w:r>
      <w:r>
        <w:t>for success” in relation to outreach programs. These should take into consideration a range of factors, not</w:t>
      </w:r>
      <w:r w:rsidRPr="00B83002">
        <w:rPr>
          <w:spacing w:val="-2"/>
        </w:rPr>
        <w:t xml:space="preserve"> </w:t>
      </w:r>
      <w:r>
        <w:t>just</w:t>
      </w:r>
      <w:r w:rsidRPr="00B83002">
        <w:rPr>
          <w:spacing w:val="-2"/>
        </w:rPr>
        <w:t xml:space="preserve"> </w:t>
      </w:r>
      <w:r>
        <w:t>transition</w:t>
      </w:r>
      <w:r w:rsidRPr="00B83002">
        <w:rPr>
          <w:spacing w:val="-2"/>
        </w:rPr>
        <w:t xml:space="preserve"> </w:t>
      </w:r>
      <w:r>
        <w:t>into</w:t>
      </w:r>
      <w:r w:rsidRPr="00B83002">
        <w:rPr>
          <w:spacing w:val="-2"/>
        </w:rPr>
        <w:t xml:space="preserve"> </w:t>
      </w:r>
      <w:r>
        <w:t>university,</w:t>
      </w:r>
      <w:r w:rsidRPr="00B83002">
        <w:rPr>
          <w:spacing w:val="-2"/>
        </w:rPr>
        <w:t xml:space="preserve"> </w:t>
      </w:r>
      <w:r>
        <w:t>but</w:t>
      </w:r>
      <w:r w:rsidRPr="00B83002">
        <w:rPr>
          <w:spacing w:val="-2"/>
        </w:rPr>
        <w:t xml:space="preserve"> </w:t>
      </w:r>
      <w:r>
        <w:t>also</w:t>
      </w:r>
      <w:r w:rsidRPr="00B83002">
        <w:rPr>
          <w:spacing w:val="-2"/>
        </w:rPr>
        <w:t xml:space="preserve"> </w:t>
      </w:r>
      <w:r>
        <w:t>the</w:t>
      </w:r>
      <w:r w:rsidRPr="00B83002">
        <w:rPr>
          <w:spacing w:val="-2"/>
        </w:rPr>
        <w:t xml:space="preserve"> </w:t>
      </w:r>
      <w:r>
        <w:t>more subtle</w:t>
      </w:r>
      <w:r w:rsidRPr="00B83002">
        <w:rPr>
          <w:spacing w:val="-1"/>
        </w:rPr>
        <w:t xml:space="preserve"> </w:t>
      </w:r>
      <w:r>
        <w:t>benefits</w:t>
      </w:r>
      <w:r w:rsidRPr="00B83002">
        <w:rPr>
          <w:spacing w:val="-1"/>
        </w:rPr>
        <w:t xml:space="preserve"> </w:t>
      </w:r>
      <w:r>
        <w:t>of</w:t>
      </w:r>
      <w:r w:rsidRPr="00B83002">
        <w:rPr>
          <w:spacing w:val="-1"/>
        </w:rPr>
        <w:t xml:space="preserve"> </w:t>
      </w:r>
      <w:r>
        <w:t>outreach</w:t>
      </w:r>
      <w:r w:rsidRPr="00B83002">
        <w:rPr>
          <w:spacing w:val="-1"/>
        </w:rPr>
        <w:t xml:space="preserve"> </w:t>
      </w:r>
      <w:r>
        <w:t>programs.</w:t>
      </w:r>
      <w:r w:rsidRPr="00B83002">
        <w:rPr>
          <w:spacing w:val="-1"/>
        </w:rPr>
        <w:t xml:space="preserve"> </w:t>
      </w:r>
      <w:r>
        <w:t>For</w:t>
      </w:r>
      <w:r w:rsidRPr="00B83002">
        <w:rPr>
          <w:spacing w:val="-1"/>
        </w:rPr>
        <w:t xml:space="preserve"> </w:t>
      </w:r>
      <w:r>
        <w:t>example,</w:t>
      </w:r>
      <w:r w:rsidRPr="00B83002">
        <w:rPr>
          <w:spacing w:val="-1"/>
        </w:rPr>
        <w:t xml:space="preserve"> </w:t>
      </w:r>
      <w:r w:rsidRPr="00B83002">
        <w:rPr>
          <w:spacing w:val="-5"/>
        </w:rPr>
        <w:t xml:space="preserve">the </w:t>
      </w:r>
      <w:r>
        <w:t>connections students made with their peers, changes in their</w:t>
      </w:r>
      <w:r w:rsidRPr="00B83002">
        <w:rPr>
          <w:spacing w:val="-7"/>
        </w:rPr>
        <w:t xml:space="preserve"> </w:t>
      </w:r>
      <w:r>
        <w:t>aspirations</w:t>
      </w:r>
      <w:r w:rsidRPr="00B83002">
        <w:rPr>
          <w:spacing w:val="-7"/>
        </w:rPr>
        <w:t xml:space="preserve"> </w:t>
      </w:r>
      <w:r>
        <w:t>and</w:t>
      </w:r>
      <w:r w:rsidRPr="00B83002">
        <w:rPr>
          <w:spacing w:val="-7"/>
        </w:rPr>
        <w:t xml:space="preserve"> </w:t>
      </w:r>
      <w:r>
        <w:t>their</w:t>
      </w:r>
      <w:r w:rsidRPr="00B83002">
        <w:rPr>
          <w:spacing w:val="-7"/>
        </w:rPr>
        <w:t xml:space="preserve"> </w:t>
      </w:r>
      <w:r>
        <w:t>expectations</w:t>
      </w:r>
      <w:r w:rsidRPr="00B83002">
        <w:rPr>
          <w:spacing w:val="-7"/>
        </w:rPr>
        <w:t xml:space="preserve"> </w:t>
      </w:r>
      <w:r>
        <w:t>about</w:t>
      </w:r>
      <w:r w:rsidRPr="00B83002">
        <w:rPr>
          <w:spacing w:val="-7"/>
        </w:rPr>
        <w:t xml:space="preserve"> </w:t>
      </w:r>
      <w:r>
        <w:t xml:space="preserve">university. </w:t>
      </w:r>
    </w:p>
    <w:p w:rsidR="00B83002" w:rsidRDefault="00B83002" w:rsidP="00343600">
      <w:pPr>
        <w:pStyle w:val="Numbering"/>
        <w:numPr>
          <w:ilvl w:val="0"/>
          <w:numId w:val="66"/>
        </w:numPr>
        <w:ind w:left="709" w:hanging="425"/>
      </w:pPr>
      <w:r>
        <w:t>University outreach staff should work collaboratively with Indigenous centres and Indigenous academic staff within universities to ensure Indigenous perspectives are</w:t>
      </w:r>
      <w:r w:rsidRPr="00B83002">
        <w:rPr>
          <w:spacing w:val="-6"/>
        </w:rPr>
        <w:t xml:space="preserve"> </w:t>
      </w:r>
      <w:r>
        <w:t>strongly</w:t>
      </w:r>
      <w:r w:rsidRPr="00B83002">
        <w:rPr>
          <w:spacing w:val="-6"/>
        </w:rPr>
        <w:t xml:space="preserve"> </w:t>
      </w:r>
      <w:r>
        <w:t>embedded</w:t>
      </w:r>
      <w:r w:rsidRPr="00B83002">
        <w:rPr>
          <w:spacing w:val="-6"/>
        </w:rPr>
        <w:t xml:space="preserve"> </w:t>
      </w:r>
      <w:r>
        <w:t>in</w:t>
      </w:r>
      <w:r w:rsidRPr="00B83002">
        <w:rPr>
          <w:spacing w:val="-6"/>
        </w:rPr>
        <w:t xml:space="preserve"> </w:t>
      </w:r>
      <w:r>
        <w:t>the</w:t>
      </w:r>
      <w:r w:rsidRPr="00B83002">
        <w:rPr>
          <w:spacing w:val="-6"/>
        </w:rPr>
        <w:t xml:space="preserve"> </w:t>
      </w:r>
      <w:r>
        <w:t>“hands-on”</w:t>
      </w:r>
      <w:r w:rsidRPr="00B83002">
        <w:rPr>
          <w:spacing w:val="-6"/>
        </w:rPr>
        <w:t xml:space="preserve"> </w:t>
      </w:r>
      <w:r>
        <w:t>activities</w:t>
      </w:r>
      <w:r w:rsidRPr="00B83002">
        <w:rPr>
          <w:spacing w:val="-6"/>
        </w:rPr>
        <w:t xml:space="preserve"> </w:t>
      </w:r>
      <w:r>
        <w:t>on outreach camps.</w:t>
      </w:r>
    </w:p>
    <w:p w:rsidR="00B83002" w:rsidRDefault="00B83002" w:rsidP="00B83002">
      <w:pPr>
        <w:pStyle w:val="Numbering"/>
        <w:numPr>
          <w:ilvl w:val="0"/>
          <w:numId w:val="66"/>
        </w:numPr>
        <w:ind w:left="709" w:hanging="425"/>
      </w:pPr>
      <w:r>
        <w:t>University</w:t>
      </w:r>
      <w:r w:rsidRPr="00B83002">
        <w:rPr>
          <w:spacing w:val="-5"/>
        </w:rPr>
        <w:t xml:space="preserve"> </w:t>
      </w:r>
      <w:r>
        <w:t>outreach</w:t>
      </w:r>
      <w:r w:rsidRPr="00B83002">
        <w:rPr>
          <w:spacing w:val="-5"/>
        </w:rPr>
        <w:t xml:space="preserve"> </w:t>
      </w:r>
      <w:r>
        <w:t>staff</w:t>
      </w:r>
      <w:r w:rsidRPr="00B83002">
        <w:rPr>
          <w:spacing w:val="-5"/>
        </w:rPr>
        <w:t xml:space="preserve"> </w:t>
      </w:r>
      <w:r>
        <w:t>should</w:t>
      </w:r>
      <w:r w:rsidRPr="00B83002">
        <w:rPr>
          <w:spacing w:val="-5"/>
        </w:rPr>
        <w:t xml:space="preserve"> </w:t>
      </w:r>
      <w:r>
        <w:t>further</w:t>
      </w:r>
      <w:r w:rsidRPr="00B83002">
        <w:rPr>
          <w:spacing w:val="-5"/>
        </w:rPr>
        <w:t xml:space="preserve"> </w:t>
      </w:r>
      <w:r>
        <w:t>develop</w:t>
      </w:r>
      <w:r w:rsidRPr="00B83002">
        <w:rPr>
          <w:spacing w:val="-5"/>
        </w:rPr>
        <w:t xml:space="preserve"> </w:t>
      </w:r>
      <w:r>
        <w:t>stage- and</w:t>
      </w:r>
      <w:r w:rsidRPr="00B83002">
        <w:rPr>
          <w:spacing w:val="-8"/>
        </w:rPr>
        <w:t xml:space="preserve"> </w:t>
      </w:r>
      <w:r>
        <w:t>age-appropriate</w:t>
      </w:r>
      <w:r w:rsidRPr="00B83002">
        <w:rPr>
          <w:spacing w:val="-8"/>
        </w:rPr>
        <w:t xml:space="preserve"> </w:t>
      </w:r>
      <w:r>
        <w:t>outreach</w:t>
      </w:r>
      <w:r w:rsidRPr="00B83002">
        <w:rPr>
          <w:spacing w:val="-8"/>
        </w:rPr>
        <w:t xml:space="preserve"> </w:t>
      </w:r>
      <w:r>
        <w:t>programs</w:t>
      </w:r>
      <w:r w:rsidRPr="00B83002">
        <w:rPr>
          <w:spacing w:val="-8"/>
        </w:rPr>
        <w:t xml:space="preserve"> </w:t>
      </w:r>
      <w:r>
        <w:t>for</w:t>
      </w:r>
      <w:r w:rsidRPr="00B83002">
        <w:rPr>
          <w:spacing w:val="-8"/>
        </w:rPr>
        <w:t xml:space="preserve"> </w:t>
      </w:r>
      <w:r>
        <w:t>Indigenous students in primary school and early years of high school as there is growing recognition that the current major investment in outreach activities in the later secondary years may begin too late.</w:t>
      </w:r>
    </w:p>
    <w:p w:rsidR="00B83002" w:rsidRDefault="00B83002" w:rsidP="00343600">
      <w:pPr>
        <w:pStyle w:val="Numbering"/>
        <w:numPr>
          <w:ilvl w:val="0"/>
          <w:numId w:val="66"/>
        </w:numPr>
        <w:ind w:left="709" w:hanging="425"/>
      </w:pPr>
      <w:r>
        <w:t>Universities</w:t>
      </w:r>
      <w:r w:rsidRPr="00B83002">
        <w:rPr>
          <w:spacing w:val="-7"/>
        </w:rPr>
        <w:t xml:space="preserve"> </w:t>
      </w:r>
      <w:r>
        <w:t>should</w:t>
      </w:r>
      <w:r w:rsidRPr="00B83002">
        <w:rPr>
          <w:spacing w:val="-7"/>
        </w:rPr>
        <w:t xml:space="preserve"> </w:t>
      </w:r>
      <w:r>
        <w:t>ensure</w:t>
      </w:r>
      <w:r w:rsidRPr="00B83002">
        <w:rPr>
          <w:spacing w:val="-7"/>
        </w:rPr>
        <w:t xml:space="preserve"> </w:t>
      </w:r>
      <w:r>
        <w:t>there</w:t>
      </w:r>
      <w:r w:rsidRPr="00B83002">
        <w:rPr>
          <w:spacing w:val="-7"/>
        </w:rPr>
        <w:t xml:space="preserve"> </w:t>
      </w:r>
      <w:r>
        <w:t>is</w:t>
      </w:r>
      <w:r w:rsidRPr="00B83002">
        <w:rPr>
          <w:spacing w:val="-7"/>
        </w:rPr>
        <w:t xml:space="preserve"> </w:t>
      </w:r>
      <w:r>
        <w:t>Indigenous</w:t>
      </w:r>
      <w:r w:rsidRPr="00B83002">
        <w:rPr>
          <w:spacing w:val="-7"/>
        </w:rPr>
        <w:t xml:space="preserve"> </w:t>
      </w:r>
      <w:r>
        <w:t>leadership of outreach programs for Indigenous students.</w:t>
      </w:r>
    </w:p>
    <w:p w:rsidR="00B83002" w:rsidRDefault="00B83002" w:rsidP="00B83002">
      <w:pPr>
        <w:pStyle w:val="Heading3"/>
      </w:pPr>
      <w:r>
        <w:t>Australian Government</w:t>
      </w:r>
    </w:p>
    <w:p w:rsidR="00B83002" w:rsidRDefault="00B83002" w:rsidP="00B83002">
      <w:pPr>
        <w:pStyle w:val="Numbering"/>
        <w:numPr>
          <w:ilvl w:val="0"/>
          <w:numId w:val="66"/>
        </w:numPr>
        <w:ind w:left="709" w:hanging="425"/>
      </w:pPr>
      <w:r w:rsidRPr="00B83002">
        <w:t>The Australian Government Department of Education, Skills and Employment (DESE) could test the feasibility of including evaluation of Indigenous outreach programs as a specific part of the current investment in the Student Equity in Higher Education Evaluation Framework and the Widening Participation Longitudinal Study (WPLS).</w:t>
      </w:r>
    </w:p>
    <w:p w:rsidR="00B83002" w:rsidRDefault="00B83002" w:rsidP="00B83002">
      <w:pPr>
        <w:pStyle w:val="Numbering"/>
        <w:numPr>
          <w:ilvl w:val="0"/>
          <w:numId w:val="66"/>
        </w:numPr>
        <w:ind w:left="709" w:hanging="425"/>
      </w:pPr>
      <w:r w:rsidRPr="00B83002">
        <w:t>The DESE should build on the work of the WPLS so that data on the engagement of Indigenous students in outreach activities is included and linked to administrative data on the transition of Indigenous students into university.</w:t>
      </w:r>
    </w:p>
    <w:p w:rsidR="00A553A3" w:rsidRDefault="00A553A3">
      <w:pPr>
        <w:spacing w:after="0"/>
        <w:rPr>
          <w:rFonts w:eastAsia="Times New Roman"/>
          <w:b/>
          <w:bCs/>
          <w:iCs/>
          <w:color w:val="B58C0A"/>
          <w:sz w:val="32"/>
          <w:szCs w:val="28"/>
        </w:rPr>
      </w:pPr>
      <w:r>
        <w:br w:type="page"/>
      </w:r>
    </w:p>
    <w:p w:rsidR="00B83002" w:rsidRDefault="00B83002" w:rsidP="00B83002">
      <w:pPr>
        <w:pStyle w:val="Heading2"/>
      </w:pPr>
      <w:r>
        <w:lastRenderedPageBreak/>
        <w:t xml:space="preserve">Expert commentary: </w:t>
      </w:r>
      <w:r w:rsidR="00C30B80">
        <w:t>Professor Maria Raciti</w:t>
      </w:r>
    </w:p>
    <w:p w:rsidR="00C30B80" w:rsidRPr="00B53CA2" w:rsidRDefault="00C30B80" w:rsidP="00C30B80">
      <w:pPr>
        <w:rPr>
          <w:rStyle w:val="Strong"/>
        </w:rPr>
      </w:pPr>
      <w:r w:rsidRPr="00B53CA2">
        <w:rPr>
          <w:rStyle w:val="Strong"/>
        </w:rPr>
        <w:t>Professor of Marketing</w:t>
      </w:r>
    </w:p>
    <w:p w:rsidR="00C30B80" w:rsidRPr="00B53CA2" w:rsidRDefault="00C30B80" w:rsidP="00C30B80">
      <w:pPr>
        <w:rPr>
          <w:rStyle w:val="Strong"/>
        </w:rPr>
      </w:pPr>
      <w:r w:rsidRPr="00B53CA2">
        <w:rPr>
          <w:rStyle w:val="Strong"/>
        </w:rPr>
        <w:t>Director, Indigenous and Transcultural Research Centre, University of the Sunshine Coast</w:t>
      </w:r>
    </w:p>
    <w:p w:rsidR="00C30B80" w:rsidRDefault="00C30B80" w:rsidP="00C30B80">
      <w:r>
        <w:t>Dr Barney’s research is a thorough interrogation of a well-documented gap in the widening participation (WP) literature. Effective evaluation of outreach broadly and Indigenous outreach specifically has long been a point of tension with wide ranging and often changing views of what "success" is and the simultaneous presence of two disparate logics — return-on-investment versus return-on-objectives. Katelyn’s report provided sensible and research-informed recommendations for key stakeholders. These six recommendations could be reasonably adopted by institutions to enhance their on-the-ground delivery and evaluation of Indigenous outreach activities, including camps.</w:t>
      </w:r>
    </w:p>
    <w:p w:rsidR="00C30B80" w:rsidRDefault="00C30B80" w:rsidP="00C30B80">
      <w:r>
        <w:t>The deep dive into the two case studies was comprehensive and elevated participants’ voices. Dr Barney’s positioning statement and discussion of her critical pedagogy approach demonstrated reflexivity. While the practice of reflexivity in WP research may occur, it is largely underreported. Thus, Katelyn’s report is a timely prompt for WP researchers to engage in, and document, reflexivity in research outputs.</w:t>
      </w:r>
    </w:p>
    <w:p w:rsidR="00754615" w:rsidRDefault="00C30B80" w:rsidP="00C30B80">
      <w:r>
        <w:t>Overall, Katelyn’s research complements previous studies and highlights the need and value of evaluation. The report also highlights the untenable pursuit of causal explanations for the unpredictable, nonlinear and context-dependent choice of non-traditional students to go (or not to go) to university. Dr Barney’s research provides realistic and implementable recommendations and such pragmatism will be particularly helpful for policy implementation. Katelyn is to be applauded for her focus on translating her findings into useful tools for practitioners via multimedia resources with Indigenous academics, which will enhance access and accelerate the uptake of her recommendations.</w:t>
      </w:r>
    </w:p>
    <w:p w:rsidR="00BB62C4" w:rsidRPr="00BB62C4" w:rsidRDefault="00B83002" w:rsidP="00C30B80">
      <w:pPr>
        <w:rPr>
          <w:rStyle w:val="Hyperlink"/>
        </w:rPr>
      </w:pPr>
      <w:r w:rsidRPr="00B53CA2">
        <w:rPr>
          <w:rStyle w:val="Strong"/>
        </w:rPr>
        <w:t>Access the final report:</w:t>
      </w:r>
      <w:r w:rsidR="00BB62C4" w:rsidRPr="00B53CA2">
        <w:rPr>
          <w:rStyle w:val="Strong"/>
        </w:rPr>
        <w:t xml:space="preserve"> </w:t>
      </w:r>
      <w:hyperlink r:id="rId30">
        <w:r w:rsidR="00BB62C4" w:rsidRPr="00BB62C4">
          <w:rPr>
            <w:rStyle w:val="Hyperlink"/>
          </w:rPr>
          <w:t>https://www.ncsehe.edu.au/publications/outreach-strategies-aboriginal-torres-strait-</w:t>
        </w:r>
      </w:hyperlink>
      <w:r w:rsidR="00BB62C4" w:rsidRPr="00BB62C4">
        <w:rPr>
          <w:rStyle w:val="Hyperlink"/>
        </w:rPr>
        <w:t xml:space="preserve"> islander-students-university</w:t>
      </w:r>
    </w:p>
    <w:p w:rsidR="00193588" w:rsidRDefault="00193588">
      <w:pPr>
        <w:spacing w:after="0"/>
      </w:pPr>
      <w:r>
        <w:br w:type="page"/>
      </w:r>
    </w:p>
    <w:p w:rsidR="00B83002" w:rsidRDefault="00193588" w:rsidP="00193588">
      <w:pPr>
        <w:pStyle w:val="Heading1"/>
      </w:pPr>
      <w:bookmarkStart w:id="55" w:name="_Toc106795786"/>
      <w:r>
        <w:lastRenderedPageBreak/>
        <w:t>Biographies</w:t>
      </w:r>
      <w:bookmarkEnd w:id="55"/>
    </w:p>
    <w:p w:rsidR="00193588" w:rsidRPr="00B53CA2" w:rsidRDefault="00193588" w:rsidP="00193588">
      <w:pPr>
        <w:rPr>
          <w:rStyle w:val="Strong"/>
        </w:rPr>
      </w:pPr>
      <w:r w:rsidRPr="00B53CA2">
        <w:rPr>
          <w:rStyle w:val="Strong"/>
        </w:rPr>
        <w:t>Lisa ANDREWARTHA</w:t>
      </w:r>
    </w:p>
    <w:p w:rsidR="00193588" w:rsidRDefault="00193588" w:rsidP="00193588">
      <w:r>
        <w:t>Lisa Andrewartha has led a broad range</w:t>
      </w:r>
      <w:r>
        <w:rPr>
          <w:spacing w:val="-9"/>
        </w:rPr>
        <w:t xml:space="preserve"> </w:t>
      </w:r>
      <w:r>
        <w:t>of</w:t>
      </w:r>
      <w:r>
        <w:rPr>
          <w:spacing w:val="-9"/>
        </w:rPr>
        <w:t xml:space="preserve"> </w:t>
      </w:r>
      <w:r>
        <w:t>research</w:t>
      </w:r>
      <w:r>
        <w:rPr>
          <w:spacing w:val="-9"/>
        </w:rPr>
        <w:t xml:space="preserve"> </w:t>
      </w:r>
      <w:r>
        <w:t>projects</w:t>
      </w:r>
      <w:r>
        <w:rPr>
          <w:spacing w:val="-9"/>
        </w:rPr>
        <w:t xml:space="preserve"> </w:t>
      </w:r>
      <w:r>
        <w:t>designed to</w:t>
      </w:r>
      <w:r>
        <w:rPr>
          <w:spacing w:val="-8"/>
        </w:rPr>
        <w:t xml:space="preserve"> </w:t>
      </w:r>
      <w:r>
        <w:t>improve</w:t>
      </w:r>
      <w:r>
        <w:rPr>
          <w:spacing w:val="-8"/>
        </w:rPr>
        <w:t xml:space="preserve"> </w:t>
      </w:r>
      <w:r>
        <w:t>student</w:t>
      </w:r>
      <w:r>
        <w:rPr>
          <w:spacing w:val="-8"/>
        </w:rPr>
        <w:t xml:space="preserve"> </w:t>
      </w:r>
      <w:r>
        <w:t>equity</w:t>
      </w:r>
      <w:r>
        <w:rPr>
          <w:spacing w:val="-8"/>
        </w:rPr>
        <w:t xml:space="preserve"> </w:t>
      </w:r>
      <w:r>
        <w:t>in</w:t>
      </w:r>
      <w:r>
        <w:rPr>
          <w:spacing w:val="-8"/>
        </w:rPr>
        <w:t xml:space="preserve"> </w:t>
      </w:r>
      <w:r>
        <w:t>higher education. Lisa’s recent research publications have focused on: students from low socioeconomic status</w:t>
      </w:r>
      <w:r>
        <w:rPr>
          <w:spacing w:val="-4"/>
        </w:rPr>
        <w:t xml:space="preserve"> </w:t>
      </w:r>
      <w:r>
        <w:t>backgrounds;</w:t>
      </w:r>
      <w:r>
        <w:rPr>
          <w:spacing w:val="-4"/>
        </w:rPr>
        <w:t xml:space="preserve"> </w:t>
      </w:r>
      <w:r>
        <w:t>care</w:t>
      </w:r>
      <w:r>
        <w:rPr>
          <w:spacing w:val="-4"/>
        </w:rPr>
        <w:t xml:space="preserve"> </w:t>
      </w:r>
      <w:r>
        <w:t>leavers</w:t>
      </w:r>
      <w:r>
        <w:rPr>
          <w:spacing w:val="-4"/>
        </w:rPr>
        <w:t xml:space="preserve"> </w:t>
      </w:r>
      <w:r>
        <w:t>in higher</w:t>
      </w:r>
      <w:r>
        <w:rPr>
          <w:spacing w:val="-3"/>
        </w:rPr>
        <w:t xml:space="preserve"> </w:t>
      </w:r>
      <w:r>
        <w:t>education;</w:t>
      </w:r>
      <w:r>
        <w:rPr>
          <w:spacing w:val="-3"/>
        </w:rPr>
        <w:t xml:space="preserve"> </w:t>
      </w:r>
      <w:r>
        <w:t>outcomes</w:t>
      </w:r>
      <w:r>
        <w:rPr>
          <w:spacing w:val="-3"/>
        </w:rPr>
        <w:t xml:space="preserve"> </w:t>
      </w:r>
      <w:r>
        <w:t>of</w:t>
      </w:r>
      <w:r>
        <w:rPr>
          <w:spacing w:val="-3"/>
        </w:rPr>
        <w:t xml:space="preserve"> </w:t>
      </w:r>
      <w:r>
        <w:t>tertiary</w:t>
      </w:r>
      <w:r>
        <w:rPr>
          <w:spacing w:val="-3"/>
        </w:rPr>
        <w:t xml:space="preserve"> </w:t>
      </w:r>
      <w:r>
        <w:t>enabling</w:t>
      </w:r>
      <w:r>
        <w:rPr>
          <w:spacing w:val="-3"/>
        </w:rPr>
        <w:t xml:space="preserve"> </w:t>
      </w:r>
      <w:r>
        <w:t>programs; employability in higher education; postgraduate student equity;</w:t>
      </w:r>
      <w:r>
        <w:rPr>
          <w:spacing w:val="-6"/>
        </w:rPr>
        <w:t xml:space="preserve"> </w:t>
      </w:r>
      <w:r>
        <w:t>military</w:t>
      </w:r>
      <w:r>
        <w:rPr>
          <w:spacing w:val="-6"/>
        </w:rPr>
        <w:t xml:space="preserve"> </w:t>
      </w:r>
      <w:r>
        <w:t>veterans</w:t>
      </w:r>
      <w:r>
        <w:rPr>
          <w:spacing w:val="-6"/>
        </w:rPr>
        <w:t xml:space="preserve"> </w:t>
      </w:r>
      <w:r>
        <w:t>in</w:t>
      </w:r>
      <w:r>
        <w:rPr>
          <w:spacing w:val="-6"/>
        </w:rPr>
        <w:t xml:space="preserve"> </w:t>
      </w:r>
      <w:r>
        <w:t>higher</w:t>
      </w:r>
      <w:r>
        <w:rPr>
          <w:spacing w:val="-6"/>
        </w:rPr>
        <w:t xml:space="preserve"> </w:t>
      </w:r>
      <w:r>
        <w:t>education;</w:t>
      </w:r>
      <w:r>
        <w:rPr>
          <w:spacing w:val="-6"/>
        </w:rPr>
        <w:t xml:space="preserve"> </w:t>
      </w:r>
      <w:r>
        <w:t>and</w:t>
      </w:r>
      <w:r>
        <w:rPr>
          <w:spacing w:val="-6"/>
        </w:rPr>
        <w:t xml:space="preserve"> </w:t>
      </w:r>
      <w:r>
        <w:t>students who are carers.</w:t>
      </w:r>
    </w:p>
    <w:p w:rsidR="00193588" w:rsidRPr="00B53CA2" w:rsidRDefault="00193588" w:rsidP="00193588">
      <w:pPr>
        <w:rPr>
          <w:rStyle w:val="Strong"/>
        </w:rPr>
      </w:pPr>
      <w:r w:rsidRPr="00B53CA2">
        <w:rPr>
          <w:rStyle w:val="Strong"/>
        </w:rPr>
        <w:t>Sally BAKER</w:t>
      </w:r>
    </w:p>
    <w:p w:rsidR="00193588" w:rsidRDefault="00193588" w:rsidP="00193588">
      <w:r>
        <w:t>Dr</w:t>
      </w:r>
      <w:r>
        <w:rPr>
          <w:spacing w:val="-5"/>
        </w:rPr>
        <w:t xml:space="preserve"> </w:t>
      </w:r>
      <w:r>
        <w:t>Sally</w:t>
      </w:r>
      <w:r>
        <w:rPr>
          <w:spacing w:val="-5"/>
        </w:rPr>
        <w:t xml:space="preserve"> </w:t>
      </w:r>
      <w:r>
        <w:t>Baker</w:t>
      </w:r>
      <w:r>
        <w:rPr>
          <w:spacing w:val="-5"/>
        </w:rPr>
        <w:t xml:space="preserve"> </w:t>
      </w:r>
      <w:r>
        <w:t>is</w:t>
      </w:r>
      <w:r>
        <w:rPr>
          <w:spacing w:val="-5"/>
        </w:rPr>
        <w:t xml:space="preserve"> </w:t>
      </w:r>
      <w:r>
        <w:t>a</w:t>
      </w:r>
      <w:r>
        <w:rPr>
          <w:spacing w:val="-5"/>
        </w:rPr>
        <w:t xml:space="preserve"> </w:t>
      </w:r>
      <w:r>
        <w:t>Senior</w:t>
      </w:r>
      <w:r>
        <w:rPr>
          <w:spacing w:val="-5"/>
        </w:rPr>
        <w:t xml:space="preserve"> </w:t>
      </w:r>
      <w:r>
        <w:t>Lecturer</w:t>
      </w:r>
      <w:r>
        <w:rPr>
          <w:spacing w:val="-5"/>
        </w:rPr>
        <w:t xml:space="preserve"> </w:t>
      </w:r>
      <w:r>
        <w:t>in</w:t>
      </w:r>
      <w:r>
        <w:rPr>
          <w:spacing w:val="-5"/>
        </w:rPr>
        <w:t xml:space="preserve"> </w:t>
      </w:r>
      <w:r>
        <w:t>the School</w:t>
      </w:r>
      <w:r>
        <w:rPr>
          <w:spacing w:val="-4"/>
        </w:rPr>
        <w:t xml:space="preserve"> </w:t>
      </w:r>
      <w:r>
        <w:t>of</w:t>
      </w:r>
      <w:r>
        <w:rPr>
          <w:spacing w:val="-4"/>
        </w:rPr>
        <w:t xml:space="preserve"> </w:t>
      </w:r>
      <w:r>
        <w:t>Education</w:t>
      </w:r>
      <w:r>
        <w:rPr>
          <w:spacing w:val="-4"/>
        </w:rPr>
        <w:t xml:space="preserve"> </w:t>
      </w:r>
      <w:r>
        <w:t>at</w:t>
      </w:r>
      <w:r>
        <w:rPr>
          <w:spacing w:val="-4"/>
        </w:rPr>
        <w:t xml:space="preserve"> </w:t>
      </w:r>
      <w:r>
        <w:t>the</w:t>
      </w:r>
      <w:r>
        <w:rPr>
          <w:spacing w:val="-4"/>
        </w:rPr>
        <w:t xml:space="preserve"> </w:t>
      </w:r>
      <w:r>
        <w:t>University</w:t>
      </w:r>
      <w:r>
        <w:rPr>
          <w:spacing w:val="-4"/>
        </w:rPr>
        <w:t xml:space="preserve"> </w:t>
      </w:r>
      <w:r>
        <w:t>of New South Wales. Sally’s teaching and research interests centre on language, literacies, transition and equity in higher education, particularly with regard to culturally and linguistically diverse</w:t>
      </w:r>
      <w:r>
        <w:rPr>
          <w:spacing w:val="-2"/>
        </w:rPr>
        <w:t xml:space="preserve"> </w:t>
      </w:r>
      <w:r>
        <w:t>students,</w:t>
      </w:r>
      <w:r>
        <w:rPr>
          <w:spacing w:val="-2"/>
        </w:rPr>
        <w:t xml:space="preserve"> </w:t>
      </w:r>
      <w:r>
        <w:t>and</w:t>
      </w:r>
      <w:r>
        <w:rPr>
          <w:spacing w:val="-2"/>
        </w:rPr>
        <w:t xml:space="preserve"> </w:t>
      </w:r>
      <w:r>
        <w:t>refugee</w:t>
      </w:r>
      <w:r>
        <w:rPr>
          <w:spacing w:val="-2"/>
        </w:rPr>
        <w:t xml:space="preserve"> </w:t>
      </w:r>
      <w:r>
        <w:t>students</w:t>
      </w:r>
      <w:r>
        <w:rPr>
          <w:spacing w:val="-2"/>
        </w:rPr>
        <w:t xml:space="preserve"> </w:t>
      </w:r>
      <w:r>
        <w:t>in</w:t>
      </w:r>
      <w:r>
        <w:rPr>
          <w:spacing w:val="-2"/>
        </w:rPr>
        <w:t xml:space="preserve"> </w:t>
      </w:r>
      <w:r>
        <w:t>particular.</w:t>
      </w:r>
      <w:r>
        <w:rPr>
          <w:spacing w:val="-2"/>
        </w:rPr>
        <w:t xml:space="preserve"> </w:t>
      </w:r>
      <w:r>
        <w:t>Sally is</w:t>
      </w:r>
      <w:r>
        <w:rPr>
          <w:spacing w:val="-5"/>
        </w:rPr>
        <w:t xml:space="preserve"> </w:t>
      </w:r>
      <w:r>
        <w:t>Chair</w:t>
      </w:r>
      <w:r>
        <w:rPr>
          <w:spacing w:val="-5"/>
        </w:rPr>
        <w:t xml:space="preserve"> </w:t>
      </w:r>
      <w:r>
        <w:t>of</w:t>
      </w:r>
      <w:r>
        <w:rPr>
          <w:spacing w:val="-5"/>
        </w:rPr>
        <w:t xml:space="preserve"> </w:t>
      </w:r>
      <w:r>
        <w:t>the</w:t>
      </w:r>
      <w:r>
        <w:rPr>
          <w:spacing w:val="-5"/>
        </w:rPr>
        <w:t xml:space="preserve"> </w:t>
      </w:r>
      <w:r>
        <w:t>national</w:t>
      </w:r>
      <w:r>
        <w:rPr>
          <w:spacing w:val="-5"/>
        </w:rPr>
        <w:t xml:space="preserve"> </w:t>
      </w:r>
      <w:r>
        <w:t>Refugee</w:t>
      </w:r>
      <w:r>
        <w:rPr>
          <w:spacing w:val="-5"/>
        </w:rPr>
        <w:t xml:space="preserve"> </w:t>
      </w:r>
      <w:r>
        <w:t>Education</w:t>
      </w:r>
      <w:r>
        <w:rPr>
          <w:spacing w:val="-5"/>
        </w:rPr>
        <w:t xml:space="preserve"> </w:t>
      </w:r>
      <w:r>
        <w:t>Special</w:t>
      </w:r>
      <w:r>
        <w:rPr>
          <w:spacing w:val="-5"/>
        </w:rPr>
        <w:t xml:space="preserve"> </w:t>
      </w:r>
      <w:r>
        <w:t>Interest Group for/with students from refugee backgrounds, supported by the Refugee Council of Australia.</w:t>
      </w:r>
    </w:p>
    <w:p w:rsidR="00193588" w:rsidRPr="00B53CA2" w:rsidRDefault="00193588" w:rsidP="00193588">
      <w:pPr>
        <w:rPr>
          <w:rStyle w:val="Strong"/>
        </w:rPr>
      </w:pPr>
      <w:r w:rsidRPr="00B53CA2">
        <w:rPr>
          <w:rStyle w:val="Strong"/>
        </w:rPr>
        <w:t>Katelyn BARNEY</w:t>
      </w:r>
    </w:p>
    <w:p w:rsidR="00193588" w:rsidRDefault="00193588" w:rsidP="00193588">
      <w:r>
        <w:t>Dr Katelyn Barney is a Senior Lecturer</w:t>
      </w:r>
      <w:r>
        <w:rPr>
          <w:spacing w:val="-9"/>
        </w:rPr>
        <w:t xml:space="preserve"> </w:t>
      </w:r>
      <w:r>
        <w:t>in</w:t>
      </w:r>
      <w:r>
        <w:rPr>
          <w:spacing w:val="-9"/>
        </w:rPr>
        <w:t xml:space="preserve"> </w:t>
      </w:r>
      <w:r>
        <w:t>the</w:t>
      </w:r>
      <w:r>
        <w:rPr>
          <w:spacing w:val="-9"/>
        </w:rPr>
        <w:t xml:space="preserve"> </w:t>
      </w:r>
      <w:r>
        <w:t>Aboriginal</w:t>
      </w:r>
      <w:r>
        <w:rPr>
          <w:spacing w:val="-9"/>
        </w:rPr>
        <w:t xml:space="preserve"> </w:t>
      </w:r>
      <w:r>
        <w:t>and</w:t>
      </w:r>
      <w:r>
        <w:rPr>
          <w:spacing w:val="-9"/>
        </w:rPr>
        <w:t xml:space="preserve"> </w:t>
      </w:r>
      <w:r>
        <w:t>Torres Strait Islander Studies Unit at the University</w:t>
      </w:r>
      <w:r>
        <w:rPr>
          <w:spacing w:val="-10"/>
        </w:rPr>
        <w:t xml:space="preserve"> </w:t>
      </w:r>
      <w:r>
        <w:t>of</w:t>
      </w:r>
      <w:r>
        <w:rPr>
          <w:spacing w:val="-10"/>
        </w:rPr>
        <w:t xml:space="preserve"> </w:t>
      </w:r>
      <w:r>
        <w:t>Queensland.</w:t>
      </w:r>
      <w:r>
        <w:rPr>
          <w:spacing w:val="-10"/>
        </w:rPr>
        <w:t xml:space="preserve"> </w:t>
      </w:r>
      <w:r>
        <w:t>Her</w:t>
      </w:r>
      <w:r>
        <w:rPr>
          <w:spacing w:val="-10"/>
        </w:rPr>
        <w:t xml:space="preserve"> </w:t>
      </w:r>
      <w:r>
        <w:t>research focuses on improving pathways for Indigenous students into and through higher education and advancing understanding about the role of collaborative research and music making between Indigenous and non-Indigenous people. Katelyn was a 2020 Equity Fellow with the NCSEHE and</w:t>
      </w:r>
      <w:r>
        <w:rPr>
          <w:spacing w:val="-7"/>
        </w:rPr>
        <w:t xml:space="preserve"> </w:t>
      </w:r>
      <w:r>
        <w:t>her</w:t>
      </w:r>
      <w:r>
        <w:rPr>
          <w:spacing w:val="-7"/>
        </w:rPr>
        <w:t xml:space="preserve"> </w:t>
      </w:r>
      <w:r>
        <w:t>Fellowship</w:t>
      </w:r>
      <w:r>
        <w:rPr>
          <w:spacing w:val="-7"/>
        </w:rPr>
        <w:t xml:space="preserve"> </w:t>
      </w:r>
      <w:r>
        <w:t>explored</w:t>
      </w:r>
      <w:r>
        <w:rPr>
          <w:spacing w:val="-7"/>
        </w:rPr>
        <w:t xml:space="preserve"> </w:t>
      </w:r>
      <w:r>
        <w:t>effective</w:t>
      </w:r>
      <w:r>
        <w:rPr>
          <w:spacing w:val="-7"/>
        </w:rPr>
        <w:t xml:space="preserve"> </w:t>
      </w:r>
      <w:r>
        <w:t>evaluation</w:t>
      </w:r>
      <w:r>
        <w:rPr>
          <w:spacing w:val="-7"/>
        </w:rPr>
        <w:t xml:space="preserve"> </w:t>
      </w:r>
      <w:r>
        <w:t>of</w:t>
      </w:r>
      <w:r>
        <w:rPr>
          <w:spacing w:val="-7"/>
        </w:rPr>
        <w:t xml:space="preserve"> </w:t>
      </w:r>
      <w:r>
        <w:t>university outreach with Indigenous secondary school students.</w:t>
      </w:r>
    </w:p>
    <w:p w:rsidR="007C388F" w:rsidRPr="00B53CA2" w:rsidRDefault="007C388F" w:rsidP="007C388F">
      <w:pPr>
        <w:rPr>
          <w:rStyle w:val="Strong"/>
        </w:rPr>
      </w:pPr>
      <w:r w:rsidRPr="00B53CA2">
        <w:rPr>
          <w:rStyle w:val="Strong"/>
        </w:rPr>
        <w:t>Kathryn BARTIMOTE</w:t>
      </w:r>
    </w:p>
    <w:p w:rsidR="007C388F" w:rsidRPr="007C388F" w:rsidRDefault="007C388F" w:rsidP="007C388F">
      <w:r w:rsidRPr="007C388F">
        <w:t xml:space="preserve">Dr Kathryn </w:t>
      </w:r>
      <w:proofErr w:type="spellStart"/>
      <w:r w:rsidRPr="007C388F">
        <w:t>Bartimote</w:t>
      </w:r>
      <w:proofErr w:type="spellEnd"/>
      <w:r w:rsidRPr="007C388F">
        <w:t xml:space="preserve"> is an academic lead within the Deputy Vice-Chancellor (Education) Portfolio, guiding the strategic and ongoing academic work of the portfolio in the area of quality assurance, of students' learning experience and outcomes in particular.</w:t>
      </w:r>
      <w:r>
        <w:t xml:space="preserve"> </w:t>
      </w:r>
      <w:r w:rsidRPr="007C388F">
        <w:t>This involves institutional measurement and analytics, as well as data governance. Kathryn also leads various</w:t>
      </w:r>
      <w:r>
        <w:t xml:space="preserve"> </w:t>
      </w:r>
      <w:r w:rsidRPr="007C388F">
        <w:t>initiatives to enable learning analytics across the University of Sydney. Her research in higher education focuses on student motivation and success, and development of associated measures and tools.</w:t>
      </w:r>
    </w:p>
    <w:p w:rsidR="007C388F" w:rsidRPr="00B53CA2" w:rsidRDefault="007C388F" w:rsidP="007C388F">
      <w:pPr>
        <w:rPr>
          <w:rStyle w:val="Strong"/>
        </w:rPr>
      </w:pPr>
      <w:r w:rsidRPr="00B53CA2">
        <w:rPr>
          <w:rStyle w:val="Strong"/>
        </w:rPr>
        <w:t>Amani BELL</w:t>
      </w:r>
    </w:p>
    <w:p w:rsidR="007C388F" w:rsidRDefault="007C388F" w:rsidP="007C388F">
      <w:r>
        <w:t>Amani</w:t>
      </w:r>
      <w:r>
        <w:rPr>
          <w:spacing w:val="-10"/>
        </w:rPr>
        <w:t xml:space="preserve"> </w:t>
      </w:r>
      <w:r>
        <w:t>Bell</w:t>
      </w:r>
      <w:r>
        <w:rPr>
          <w:spacing w:val="-10"/>
        </w:rPr>
        <w:t xml:space="preserve"> </w:t>
      </w:r>
      <w:r>
        <w:t>is</w:t>
      </w:r>
      <w:r>
        <w:rPr>
          <w:spacing w:val="-10"/>
        </w:rPr>
        <w:t xml:space="preserve"> </w:t>
      </w:r>
      <w:r>
        <w:t>Associate</w:t>
      </w:r>
      <w:r>
        <w:rPr>
          <w:spacing w:val="-10"/>
        </w:rPr>
        <w:t xml:space="preserve"> </w:t>
      </w:r>
      <w:r>
        <w:t>Professor of Work Integrated Learning in The University of Sydney School of Health Sciences. Her research focuses</w:t>
      </w:r>
      <w:r>
        <w:rPr>
          <w:spacing w:val="-9"/>
        </w:rPr>
        <w:t xml:space="preserve"> </w:t>
      </w:r>
      <w:r>
        <w:t>on</w:t>
      </w:r>
      <w:r>
        <w:rPr>
          <w:spacing w:val="-9"/>
        </w:rPr>
        <w:t xml:space="preserve"> </w:t>
      </w:r>
      <w:r>
        <w:t>students</w:t>
      </w:r>
      <w:r>
        <w:rPr>
          <w:spacing w:val="-9"/>
        </w:rPr>
        <w:t xml:space="preserve"> </w:t>
      </w:r>
      <w:r>
        <w:t>and</w:t>
      </w:r>
      <w:r>
        <w:rPr>
          <w:spacing w:val="-9"/>
        </w:rPr>
        <w:t xml:space="preserve"> </w:t>
      </w:r>
      <w:r>
        <w:t>staff</w:t>
      </w:r>
      <w:r>
        <w:rPr>
          <w:spacing w:val="-9"/>
        </w:rPr>
        <w:t xml:space="preserve"> </w:t>
      </w:r>
      <w:r>
        <w:t xml:space="preserve">working in partnership to enhance higher education, particularly to improve access and success for students from diverse </w:t>
      </w:r>
      <w:r>
        <w:rPr>
          <w:spacing w:val="-2"/>
        </w:rPr>
        <w:t>backgrounds.</w:t>
      </w:r>
    </w:p>
    <w:p w:rsidR="007C388F" w:rsidRPr="00B53CA2" w:rsidRDefault="007C388F" w:rsidP="007C388F">
      <w:pPr>
        <w:rPr>
          <w:rStyle w:val="Strong"/>
        </w:rPr>
      </w:pPr>
      <w:proofErr w:type="spellStart"/>
      <w:r w:rsidRPr="00B53CA2">
        <w:rPr>
          <w:rStyle w:val="Strong"/>
        </w:rPr>
        <w:t>Jace</w:t>
      </w:r>
      <w:proofErr w:type="spellEnd"/>
      <w:r w:rsidRPr="00B53CA2">
        <w:rPr>
          <w:rStyle w:val="Strong"/>
        </w:rPr>
        <w:t xml:space="preserve"> BLUNDEN</w:t>
      </w:r>
    </w:p>
    <w:p w:rsidR="007C388F" w:rsidRDefault="007C388F" w:rsidP="007C388F">
      <w:r>
        <w:t xml:space="preserve">Mr </w:t>
      </w:r>
      <w:proofErr w:type="spellStart"/>
      <w:r>
        <w:t>Jace</w:t>
      </w:r>
      <w:proofErr w:type="spellEnd"/>
      <w:r>
        <w:t xml:space="preserve"> Blunden is a Casual Indigenous Student Success Program Tutor for the </w:t>
      </w:r>
      <w:proofErr w:type="spellStart"/>
      <w:r>
        <w:t>Wollotuka</w:t>
      </w:r>
      <w:proofErr w:type="spellEnd"/>
      <w:r>
        <w:t xml:space="preserve"> Institute Indigenous Education</w:t>
      </w:r>
      <w:r>
        <w:rPr>
          <w:spacing w:val="-5"/>
        </w:rPr>
        <w:t xml:space="preserve"> </w:t>
      </w:r>
      <w:r>
        <w:t>and</w:t>
      </w:r>
      <w:r>
        <w:rPr>
          <w:spacing w:val="-5"/>
        </w:rPr>
        <w:t xml:space="preserve"> </w:t>
      </w:r>
      <w:r>
        <w:t>Research</w:t>
      </w:r>
      <w:r>
        <w:rPr>
          <w:spacing w:val="-5"/>
        </w:rPr>
        <w:t xml:space="preserve"> </w:t>
      </w:r>
      <w:r>
        <w:t>Academic</w:t>
      </w:r>
      <w:r>
        <w:rPr>
          <w:spacing w:val="-5"/>
        </w:rPr>
        <w:t xml:space="preserve"> </w:t>
      </w:r>
      <w:r>
        <w:t>Division</w:t>
      </w:r>
      <w:r>
        <w:rPr>
          <w:spacing w:val="-5"/>
        </w:rPr>
        <w:t xml:space="preserve"> </w:t>
      </w:r>
      <w:r>
        <w:t>at</w:t>
      </w:r>
      <w:r>
        <w:rPr>
          <w:spacing w:val="-5"/>
        </w:rPr>
        <w:t xml:space="preserve"> </w:t>
      </w:r>
      <w:r>
        <w:t>The</w:t>
      </w:r>
      <w:r>
        <w:rPr>
          <w:spacing w:val="-5"/>
        </w:rPr>
        <w:t xml:space="preserve"> </w:t>
      </w:r>
      <w:r>
        <w:t>University of Newcastle. He also is a Research Assistant for the Centre of Excellence for Equity in Higher Education (CEEHE) College of</w:t>
      </w:r>
      <w:r>
        <w:rPr>
          <w:spacing w:val="-4"/>
        </w:rPr>
        <w:t xml:space="preserve"> </w:t>
      </w:r>
      <w:r>
        <w:t>Human</w:t>
      </w:r>
      <w:r>
        <w:rPr>
          <w:spacing w:val="-4"/>
        </w:rPr>
        <w:t xml:space="preserve"> </w:t>
      </w:r>
      <w:r>
        <w:t>and</w:t>
      </w:r>
      <w:r>
        <w:rPr>
          <w:spacing w:val="-4"/>
        </w:rPr>
        <w:t xml:space="preserve"> </w:t>
      </w:r>
      <w:r>
        <w:t>Social</w:t>
      </w:r>
      <w:r>
        <w:rPr>
          <w:spacing w:val="-4"/>
        </w:rPr>
        <w:t xml:space="preserve"> </w:t>
      </w:r>
      <w:r>
        <w:t>Futures.</w:t>
      </w:r>
      <w:r>
        <w:rPr>
          <w:spacing w:val="-4"/>
        </w:rPr>
        <w:t xml:space="preserve"> </w:t>
      </w:r>
      <w:r>
        <w:t>Much</w:t>
      </w:r>
      <w:r>
        <w:rPr>
          <w:spacing w:val="-4"/>
        </w:rPr>
        <w:t xml:space="preserve"> </w:t>
      </w:r>
      <w:r>
        <w:t>of</w:t>
      </w:r>
      <w:r>
        <w:rPr>
          <w:spacing w:val="-4"/>
        </w:rPr>
        <w:t xml:space="preserve"> </w:t>
      </w:r>
      <w:r>
        <w:t>his</w:t>
      </w:r>
      <w:r>
        <w:rPr>
          <w:spacing w:val="-4"/>
        </w:rPr>
        <w:t xml:space="preserve"> </w:t>
      </w:r>
      <w:r>
        <w:t>writing</w:t>
      </w:r>
      <w:r>
        <w:rPr>
          <w:spacing w:val="-4"/>
        </w:rPr>
        <w:t xml:space="preserve"> </w:t>
      </w:r>
      <w:r>
        <w:t>focuses</w:t>
      </w:r>
      <w:r>
        <w:rPr>
          <w:spacing w:val="-4"/>
        </w:rPr>
        <w:t xml:space="preserve"> </w:t>
      </w:r>
      <w:r>
        <w:t>on equity student access and participation in Higher Education.</w:t>
      </w:r>
    </w:p>
    <w:p w:rsidR="007C388F" w:rsidRPr="00B53CA2" w:rsidRDefault="007C388F" w:rsidP="007C388F">
      <w:pPr>
        <w:rPr>
          <w:rStyle w:val="Strong"/>
        </w:rPr>
      </w:pPr>
      <w:r w:rsidRPr="00B53CA2">
        <w:rPr>
          <w:rStyle w:val="Strong"/>
        </w:rPr>
        <w:t>Matt BRETT</w:t>
      </w:r>
    </w:p>
    <w:p w:rsidR="007C388F" w:rsidRDefault="007C388F" w:rsidP="007C388F">
      <w:r>
        <w:lastRenderedPageBreak/>
        <w:t>Dr Matt Brett is Director of Academic Governance and Standards at Deakin University.</w:t>
      </w:r>
      <w:r>
        <w:rPr>
          <w:spacing w:val="-7"/>
        </w:rPr>
        <w:t xml:space="preserve"> </w:t>
      </w:r>
      <w:r>
        <w:t>He</w:t>
      </w:r>
      <w:r>
        <w:rPr>
          <w:spacing w:val="-7"/>
        </w:rPr>
        <w:t xml:space="preserve"> </w:t>
      </w:r>
      <w:r>
        <w:t>is</w:t>
      </w:r>
      <w:r>
        <w:rPr>
          <w:spacing w:val="-7"/>
        </w:rPr>
        <w:t xml:space="preserve"> </w:t>
      </w:r>
      <w:r>
        <w:t>an</w:t>
      </w:r>
      <w:r>
        <w:rPr>
          <w:spacing w:val="-7"/>
        </w:rPr>
        <w:t xml:space="preserve"> </w:t>
      </w:r>
      <w:r>
        <w:t>Adjunct</w:t>
      </w:r>
      <w:r>
        <w:rPr>
          <w:spacing w:val="-7"/>
        </w:rPr>
        <w:t xml:space="preserve"> </w:t>
      </w:r>
      <w:r>
        <w:t>Fellow</w:t>
      </w:r>
      <w:r>
        <w:rPr>
          <w:spacing w:val="-7"/>
        </w:rPr>
        <w:t xml:space="preserve"> </w:t>
      </w:r>
      <w:r>
        <w:t xml:space="preserve">with the NCSEHE and President and non- executive Director of Melba Support Services. He has a longstanding commitment to student equity spanning research, policy and </w:t>
      </w:r>
      <w:r>
        <w:rPr>
          <w:spacing w:val="-2"/>
        </w:rPr>
        <w:t>practice.</w:t>
      </w:r>
    </w:p>
    <w:p w:rsidR="007C388F" w:rsidRPr="00B53CA2" w:rsidRDefault="007C388F" w:rsidP="007C388F">
      <w:pPr>
        <w:rPr>
          <w:rStyle w:val="Strong"/>
        </w:rPr>
      </w:pPr>
      <w:r w:rsidRPr="00B53CA2">
        <w:rPr>
          <w:rStyle w:val="Strong"/>
        </w:rPr>
        <w:t>Donna BRIDGES</w:t>
      </w:r>
    </w:p>
    <w:p w:rsidR="007C388F" w:rsidRPr="007C388F" w:rsidRDefault="007C388F" w:rsidP="007C388F">
      <w:r w:rsidRPr="007C388F">
        <w:t>Dr Donna Bridges is a lecturer of sociology at Charles Sturt University. She is a gender theorist and a feminist researcher. She researches in the areas of gender inequality, gender and privilege, and gender and work. Her research covers the areas of military</w:t>
      </w:r>
      <w:r>
        <w:t xml:space="preserve"> </w:t>
      </w:r>
      <w:r w:rsidRPr="007C388F">
        <w:t xml:space="preserve">institutions, the construction industry, aviation and social work. She is joint editor of </w:t>
      </w:r>
      <w:r w:rsidRPr="00DC1EA5">
        <w:rPr>
          <w:i/>
        </w:rPr>
        <w:t>Absent Aviators: Gender Issues in Aviation and Creative spaces for qualitative researching: Living research</w:t>
      </w:r>
      <w:r w:rsidRPr="007C388F">
        <w:t>. Donna publishes in international Q1 journals and in edited book collections and media commentary.</w:t>
      </w:r>
      <w:r>
        <w:t xml:space="preserve"> </w:t>
      </w:r>
      <w:r w:rsidRPr="007C388F">
        <w:t>She is currently writing a book about gender in the Australian military.</w:t>
      </w:r>
    </w:p>
    <w:p w:rsidR="007C388F" w:rsidRPr="00B53CA2" w:rsidRDefault="007C388F" w:rsidP="007C388F">
      <w:pPr>
        <w:rPr>
          <w:rStyle w:val="Strong"/>
        </w:rPr>
      </w:pPr>
      <w:r w:rsidRPr="00B53CA2">
        <w:rPr>
          <w:rStyle w:val="Strong"/>
        </w:rPr>
        <w:t>Mark BROWN</w:t>
      </w:r>
    </w:p>
    <w:p w:rsidR="007C388F" w:rsidRPr="007C388F" w:rsidRDefault="007C388F" w:rsidP="007C388F">
      <w:r w:rsidRPr="007C388F">
        <w:t>Professor Mark Brown is Ireland’s first Chair of Digital Learning and Director of the National Institute for Digital Learning (NIDL) at Dublin City</w:t>
      </w:r>
      <w:r>
        <w:t xml:space="preserve"> </w:t>
      </w:r>
      <w:r w:rsidRPr="007C388F">
        <w:t>University. Mark is an EDEN Fellow and serves on the Executive Committees of the European Distance and eLearning</w:t>
      </w:r>
      <w:r>
        <w:t xml:space="preserve"> </w:t>
      </w:r>
      <w:r w:rsidRPr="007C388F">
        <w:t>Network (EDEN) and the European Association of Distance Teaching Universities (EADTU). He is also currently Vice President of the Open and Distance Learning Association of Australia (ODLAA).</w:t>
      </w:r>
    </w:p>
    <w:p w:rsidR="007C388F" w:rsidRPr="00B53CA2" w:rsidRDefault="007C388F" w:rsidP="007C388F">
      <w:pPr>
        <w:rPr>
          <w:rStyle w:val="Strong"/>
        </w:rPr>
      </w:pPr>
      <w:r w:rsidRPr="00B53CA2">
        <w:rPr>
          <w:rStyle w:val="Strong"/>
        </w:rPr>
        <w:t>Sarah BUCKLEY</w:t>
      </w:r>
    </w:p>
    <w:p w:rsidR="007C388F" w:rsidRPr="007C388F" w:rsidRDefault="007C388F" w:rsidP="007C388F">
      <w:r w:rsidRPr="007C388F">
        <w:t>Dr Sarah Buckley is a Senior Research Fellow at ACER with research expertise in mathematics anxiety, engagement and motivation, particularly during early adolescence. Sarah has led several initiatives designed to address mathematics anxiety with pre-service</w:t>
      </w:r>
      <w:r>
        <w:t xml:space="preserve"> </w:t>
      </w:r>
      <w:r w:rsidRPr="007C388F">
        <w:t xml:space="preserve">teachers and in schools. Sarah has also worked on a number of large-scale international assessments including the Trends in International Mathematics and Science Study (TIMSS) and the </w:t>
      </w:r>
      <w:proofErr w:type="spellStart"/>
      <w:r w:rsidRPr="007C388F">
        <w:t>Programme</w:t>
      </w:r>
      <w:proofErr w:type="spellEnd"/>
      <w:r w:rsidRPr="007C388F">
        <w:t xml:space="preserve"> for International Student Assessment (PISA).</w:t>
      </w:r>
    </w:p>
    <w:p w:rsidR="007C388F" w:rsidRPr="00B53CA2" w:rsidRDefault="007C388F" w:rsidP="007C388F">
      <w:pPr>
        <w:rPr>
          <w:rStyle w:val="Strong"/>
        </w:rPr>
      </w:pPr>
      <w:r w:rsidRPr="00B53CA2">
        <w:rPr>
          <w:rStyle w:val="Strong"/>
        </w:rPr>
        <w:t>Jonathan BULLEN</w:t>
      </w:r>
    </w:p>
    <w:p w:rsidR="007C388F" w:rsidRDefault="007C388F" w:rsidP="007C388F">
      <w:r>
        <w:t xml:space="preserve">Dr Jonathan Bullen is a </w:t>
      </w:r>
      <w:proofErr w:type="spellStart"/>
      <w:r>
        <w:t>Wardandi</w:t>
      </w:r>
      <w:proofErr w:type="spellEnd"/>
      <w:r>
        <w:t xml:space="preserve"> </w:t>
      </w:r>
      <w:proofErr w:type="spellStart"/>
      <w:r>
        <w:t>Noongar</w:t>
      </w:r>
      <w:proofErr w:type="spellEnd"/>
      <w:r>
        <w:t xml:space="preserve"> man, Senior Lecturer within Curtin Medical School, Platform Lead for Aboriginal Health &amp; Wellbeing Research in the Faculty of Health Sciences, and Chair of Curtin University's Indigenous Leadership. </w:t>
      </w:r>
      <w:r>
        <w:rPr>
          <w:spacing w:val="-5"/>
        </w:rPr>
        <w:t xml:space="preserve">His </w:t>
      </w:r>
      <w:r>
        <w:t>research</w:t>
      </w:r>
      <w:r>
        <w:rPr>
          <w:spacing w:val="-8"/>
        </w:rPr>
        <w:t xml:space="preserve"> </w:t>
      </w:r>
      <w:r>
        <w:t>focuses</w:t>
      </w:r>
      <w:r>
        <w:rPr>
          <w:spacing w:val="-8"/>
        </w:rPr>
        <w:t xml:space="preserve"> </w:t>
      </w:r>
      <w:r>
        <w:t>on</w:t>
      </w:r>
      <w:r>
        <w:rPr>
          <w:spacing w:val="-8"/>
        </w:rPr>
        <w:t xml:space="preserve"> </w:t>
      </w:r>
      <w:r>
        <w:t>developing</w:t>
      </w:r>
      <w:r>
        <w:rPr>
          <w:spacing w:val="-8"/>
        </w:rPr>
        <w:t xml:space="preserve"> </w:t>
      </w:r>
      <w:r>
        <w:t>non-Indigenous</w:t>
      </w:r>
      <w:r>
        <w:rPr>
          <w:spacing w:val="-8"/>
        </w:rPr>
        <w:t xml:space="preserve"> </w:t>
      </w:r>
      <w:r>
        <w:t>Australians' capabilities to effectively work with Indigenous Australians in health and tertiary education contexts, and associations between the physiological and psychological health of Indigenous Australians.</w:t>
      </w:r>
    </w:p>
    <w:p w:rsidR="007C388F" w:rsidRPr="00B53CA2" w:rsidRDefault="007C388F" w:rsidP="007C388F">
      <w:pPr>
        <w:rPr>
          <w:rStyle w:val="Strong"/>
        </w:rPr>
      </w:pPr>
      <w:r w:rsidRPr="00B53CA2">
        <w:rPr>
          <w:rStyle w:val="Strong"/>
        </w:rPr>
        <w:t>Matthew BUNN</w:t>
      </w:r>
    </w:p>
    <w:p w:rsidR="007C388F" w:rsidRDefault="007C388F" w:rsidP="007C388F">
      <w:r>
        <w:t>Dr Matthew Bunn is a Research Fellow at CEEHE at the University of</w:t>
      </w:r>
      <w:r>
        <w:rPr>
          <w:spacing w:val="-8"/>
        </w:rPr>
        <w:t xml:space="preserve"> </w:t>
      </w:r>
      <w:r>
        <w:t>Newcastle,</w:t>
      </w:r>
      <w:r>
        <w:rPr>
          <w:spacing w:val="-8"/>
        </w:rPr>
        <w:t xml:space="preserve"> </w:t>
      </w:r>
      <w:r>
        <w:t>Australia.</w:t>
      </w:r>
      <w:r>
        <w:rPr>
          <w:spacing w:val="-8"/>
        </w:rPr>
        <w:t xml:space="preserve"> </w:t>
      </w:r>
      <w:r>
        <w:t>His</w:t>
      </w:r>
      <w:r>
        <w:rPr>
          <w:spacing w:val="-8"/>
        </w:rPr>
        <w:t xml:space="preserve"> </w:t>
      </w:r>
      <w:r>
        <w:t>work</w:t>
      </w:r>
      <w:r>
        <w:rPr>
          <w:spacing w:val="-8"/>
        </w:rPr>
        <w:t xml:space="preserve"> </w:t>
      </w:r>
      <w:r>
        <w:t>is centred on understanding entrenched inequalities within higher education, including</w:t>
      </w:r>
      <w:r>
        <w:rPr>
          <w:spacing w:val="-12"/>
        </w:rPr>
        <w:t xml:space="preserve"> </w:t>
      </w:r>
      <w:r>
        <w:t>problems</w:t>
      </w:r>
      <w:r>
        <w:rPr>
          <w:spacing w:val="-12"/>
        </w:rPr>
        <w:t xml:space="preserve"> </w:t>
      </w:r>
      <w:r>
        <w:t>of</w:t>
      </w:r>
      <w:r>
        <w:rPr>
          <w:spacing w:val="-12"/>
        </w:rPr>
        <w:t xml:space="preserve"> </w:t>
      </w:r>
      <w:proofErr w:type="spellStart"/>
      <w:r>
        <w:t>individualisation</w:t>
      </w:r>
      <w:proofErr w:type="spellEnd"/>
      <w:r>
        <w:t xml:space="preserve">, the </w:t>
      </w:r>
      <w:proofErr w:type="spellStart"/>
      <w:r>
        <w:t>theorisation</w:t>
      </w:r>
      <w:proofErr w:type="spellEnd"/>
      <w:r>
        <w:t xml:space="preserve"> of agency and the durability</w:t>
      </w:r>
      <w:r>
        <w:rPr>
          <w:spacing w:val="-4"/>
        </w:rPr>
        <w:t xml:space="preserve"> </w:t>
      </w:r>
      <w:r>
        <w:t>of</w:t>
      </w:r>
      <w:r>
        <w:rPr>
          <w:spacing w:val="-4"/>
        </w:rPr>
        <w:t xml:space="preserve"> </w:t>
      </w:r>
      <w:r>
        <w:t>social</w:t>
      </w:r>
      <w:r>
        <w:rPr>
          <w:spacing w:val="-4"/>
        </w:rPr>
        <w:t xml:space="preserve"> </w:t>
      </w:r>
      <w:r>
        <w:t>class.</w:t>
      </w:r>
      <w:r>
        <w:rPr>
          <w:spacing w:val="-4"/>
        </w:rPr>
        <w:t xml:space="preserve"> </w:t>
      </w:r>
      <w:r>
        <w:t>Dr</w:t>
      </w:r>
      <w:r>
        <w:rPr>
          <w:spacing w:val="-4"/>
        </w:rPr>
        <w:t xml:space="preserve"> </w:t>
      </w:r>
      <w:r>
        <w:t>Bunn</w:t>
      </w:r>
      <w:r>
        <w:rPr>
          <w:spacing w:val="-4"/>
        </w:rPr>
        <w:t xml:space="preserve"> </w:t>
      </w:r>
      <w:r>
        <w:t>also</w:t>
      </w:r>
      <w:r>
        <w:rPr>
          <w:spacing w:val="-4"/>
        </w:rPr>
        <w:t xml:space="preserve"> </w:t>
      </w:r>
      <w:r>
        <w:t>works</w:t>
      </w:r>
      <w:r>
        <w:rPr>
          <w:spacing w:val="-4"/>
        </w:rPr>
        <w:t xml:space="preserve"> </w:t>
      </w:r>
      <w:r>
        <w:t>on</w:t>
      </w:r>
      <w:r>
        <w:rPr>
          <w:spacing w:val="-4"/>
        </w:rPr>
        <w:t xml:space="preserve"> </w:t>
      </w:r>
      <w:r>
        <w:t>building stronger</w:t>
      </w:r>
      <w:r>
        <w:rPr>
          <w:spacing w:val="-8"/>
        </w:rPr>
        <w:t xml:space="preserve"> </w:t>
      </w:r>
      <w:r>
        <w:t>communication</w:t>
      </w:r>
      <w:r>
        <w:rPr>
          <w:spacing w:val="-8"/>
        </w:rPr>
        <w:t xml:space="preserve"> </w:t>
      </w:r>
      <w:r>
        <w:t>between</w:t>
      </w:r>
      <w:r>
        <w:rPr>
          <w:spacing w:val="-8"/>
        </w:rPr>
        <w:t xml:space="preserve"> </w:t>
      </w:r>
      <w:r>
        <w:t>research</w:t>
      </w:r>
      <w:r>
        <w:rPr>
          <w:spacing w:val="-8"/>
        </w:rPr>
        <w:t xml:space="preserve"> </w:t>
      </w:r>
      <w:r>
        <w:t>and</w:t>
      </w:r>
      <w:r>
        <w:rPr>
          <w:spacing w:val="-8"/>
        </w:rPr>
        <w:t xml:space="preserve"> </w:t>
      </w:r>
      <w:r>
        <w:t>practice, including</w:t>
      </w:r>
      <w:r>
        <w:rPr>
          <w:spacing w:val="-3"/>
        </w:rPr>
        <w:t xml:space="preserve"> </w:t>
      </w:r>
      <w:r>
        <w:t>through</w:t>
      </w:r>
      <w:r>
        <w:rPr>
          <w:spacing w:val="-3"/>
        </w:rPr>
        <w:t xml:space="preserve"> </w:t>
      </w:r>
      <w:r>
        <w:t>CEEHE’s</w:t>
      </w:r>
      <w:r>
        <w:rPr>
          <w:spacing w:val="-3"/>
        </w:rPr>
        <w:t xml:space="preserve"> </w:t>
      </w:r>
      <w:r>
        <w:t>National</w:t>
      </w:r>
      <w:r>
        <w:rPr>
          <w:spacing w:val="-3"/>
        </w:rPr>
        <w:t xml:space="preserve"> </w:t>
      </w:r>
      <w:r>
        <w:t>Writing</w:t>
      </w:r>
      <w:r>
        <w:rPr>
          <w:spacing w:val="-3"/>
        </w:rPr>
        <w:t xml:space="preserve"> </w:t>
      </w:r>
      <w:r>
        <w:t>Program</w:t>
      </w:r>
      <w:r>
        <w:rPr>
          <w:spacing w:val="-3"/>
        </w:rPr>
        <w:t xml:space="preserve"> </w:t>
      </w:r>
      <w:r>
        <w:t>for Equity Practitioners.</w:t>
      </w:r>
    </w:p>
    <w:p w:rsidR="007C388F" w:rsidRPr="00B53CA2" w:rsidRDefault="007C388F" w:rsidP="007C388F">
      <w:pPr>
        <w:rPr>
          <w:rStyle w:val="Strong"/>
        </w:rPr>
      </w:pPr>
      <w:r w:rsidRPr="00B53CA2">
        <w:rPr>
          <w:rStyle w:val="Strong"/>
        </w:rPr>
        <w:t>Penny Jane BURKE</w:t>
      </w:r>
    </w:p>
    <w:p w:rsidR="007C388F" w:rsidRPr="00B53CA2" w:rsidRDefault="007C388F" w:rsidP="000819A6">
      <w:pPr>
        <w:rPr>
          <w:rStyle w:val="Strong"/>
        </w:rPr>
      </w:pPr>
      <w:r>
        <w:t>Professor</w:t>
      </w:r>
      <w:r>
        <w:rPr>
          <w:spacing w:val="-8"/>
        </w:rPr>
        <w:t xml:space="preserve"> </w:t>
      </w:r>
      <w:r>
        <w:t>Penny</w:t>
      </w:r>
      <w:r>
        <w:rPr>
          <w:spacing w:val="-8"/>
        </w:rPr>
        <w:t xml:space="preserve"> </w:t>
      </w:r>
      <w:r>
        <w:t>Jane</w:t>
      </w:r>
      <w:r>
        <w:rPr>
          <w:spacing w:val="-8"/>
        </w:rPr>
        <w:t xml:space="preserve"> </w:t>
      </w:r>
      <w:r>
        <w:t>Burke</w:t>
      </w:r>
      <w:r>
        <w:rPr>
          <w:spacing w:val="-8"/>
        </w:rPr>
        <w:t xml:space="preserve"> </w:t>
      </w:r>
      <w:r>
        <w:t>is</w:t>
      </w:r>
      <w:r>
        <w:rPr>
          <w:spacing w:val="-8"/>
        </w:rPr>
        <w:t xml:space="preserve"> </w:t>
      </w:r>
      <w:r>
        <w:t>Global Innovation Chair of Equity and Director of CEEHE at the University of Newcastle, Australia. She has published widely in social justice in higher education, is co-editor of the Bloomsbury</w:t>
      </w:r>
      <w:r>
        <w:rPr>
          <w:spacing w:val="-10"/>
        </w:rPr>
        <w:t xml:space="preserve"> </w:t>
      </w:r>
      <w:r w:rsidRPr="00DC1EA5">
        <w:rPr>
          <w:i/>
        </w:rPr>
        <w:t>Gender</w:t>
      </w:r>
      <w:r w:rsidRPr="00DC1EA5">
        <w:rPr>
          <w:i/>
          <w:spacing w:val="-9"/>
        </w:rPr>
        <w:t xml:space="preserve"> </w:t>
      </w:r>
      <w:r w:rsidRPr="00DC1EA5">
        <w:rPr>
          <w:i/>
        </w:rPr>
        <w:t>and</w:t>
      </w:r>
      <w:r w:rsidRPr="00DC1EA5">
        <w:rPr>
          <w:i/>
          <w:spacing w:val="-9"/>
        </w:rPr>
        <w:t xml:space="preserve"> </w:t>
      </w:r>
      <w:r w:rsidRPr="00DC1EA5">
        <w:rPr>
          <w:i/>
        </w:rPr>
        <w:t>Education</w:t>
      </w:r>
      <w:r>
        <w:rPr>
          <w:i/>
          <w:spacing w:val="-10"/>
        </w:rPr>
        <w:t xml:space="preserve"> </w:t>
      </w:r>
      <w:r>
        <w:t>book series, Global Chair of Social Innovation at University of Bath and</w:t>
      </w:r>
      <w:r>
        <w:rPr>
          <w:spacing w:val="-6"/>
        </w:rPr>
        <w:t xml:space="preserve"> </w:t>
      </w:r>
      <w:r>
        <w:t>an</w:t>
      </w:r>
      <w:r>
        <w:rPr>
          <w:spacing w:val="-6"/>
        </w:rPr>
        <w:t xml:space="preserve"> </w:t>
      </w:r>
      <w:r>
        <w:t>expert</w:t>
      </w:r>
      <w:r>
        <w:rPr>
          <w:spacing w:val="-6"/>
        </w:rPr>
        <w:t xml:space="preserve"> </w:t>
      </w:r>
      <w:r>
        <w:t>member</w:t>
      </w:r>
      <w:r>
        <w:rPr>
          <w:spacing w:val="-6"/>
        </w:rPr>
        <w:t xml:space="preserve"> </w:t>
      </w:r>
      <w:r>
        <w:t>of</w:t>
      </w:r>
      <w:r>
        <w:rPr>
          <w:spacing w:val="-6"/>
        </w:rPr>
        <w:t xml:space="preserve"> </w:t>
      </w:r>
      <w:r>
        <w:t>the</w:t>
      </w:r>
      <w:r>
        <w:rPr>
          <w:spacing w:val="-6"/>
        </w:rPr>
        <w:t xml:space="preserve"> </w:t>
      </w:r>
      <w:r>
        <w:t>Australian</w:t>
      </w:r>
      <w:r>
        <w:rPr>
          <w:spacing w:val="-6"/>
        </w:rPr>
        <w:t xml:space="preserve"> </w:t>
      </w:r>
      <w:r>
        <w:t>Government’s</w:t>
      </w:r>
      <w:r>
        <w:rPr>
          <w:spacing w:val="-6"/>
        </w:rPr>
        <w:t xml:space="preserve"> </w:t>
      </w:r>
      <w:r>
        <w:t>Equity in Higher Education Panel.</w:t>
      </w:r>
      <w:r w:rsidRPr="00B53CA2">
        <w:rPr>
          <w:rStyle w:val="Strong"/>
        </w:rPr>
        <w:br w:type="page"/>
      </w:r>
    </w:p>
    <w:p w:rsidR="007C388F" w:rsidRPr="00B53CA2" w:rsidRDefault="007C388F" w:rsidP="007C388F">
      <w:pPr>
        <w:rPr>
          <w:rStyle w:val="Strong"/>
        </w:rPr>
      </w:pPr>
      <w:proofErr w:type="spellStart"/>
      <w:r w:rsidRPr="00B53CA2">
        <w:rPr>
          <w:rStyle w:val="Strong"/>
        </w:rPr>
        <w:lastRenderedPageBreak/>
        <w:t>Beni</w:t>
      </w:r>
      <w:proofErr w:type="spellEnd"/>
      <w:r w:rsidRPr="00B53CA2">
        <w:rPr>
          <w:rStyle w:val="Strong"/>
        </w:rPr>
        <w:t xml:space="preserve"> CAKITAKI</w:t>
      </w:r>
    </w:p>
    <w:p w:rsidR="007C388F" w:rsidRPr="007C388F" w:rsidRDefault="007C388F" w:rsidP="007C388F">
      <w:proofErr w:type="spellStart"/>
      <w:r w:rsidRPr="007C388F">
        <w:t>Beni</w:t>
      </w:r>
      <w:proofErr w:type="spellEnd"/>
      <w:r w:rsidRPr="007C388F">
        <w:t xml:space="preserve"> </w:t>
      </w:r>
      <w:proofErr w:type="spellStart"/>
      <w:r w:rsidRPr="007C388F">
        <w:t>Cakitaki</w:t>
      </w:r>
      <w:proofErr w:type="spellEnd"/>
      <w:r w:rsidRPr="007C388F">
        <w:t xml:space="preserve"> is a Senior Research Officer at the Centre for Higher Education Equity and Diversity Research. </w:t>
      </w:r>
      <w:proofErr w:type="spellStart"/>
      <w:r w:rsidRPr="007C388F">
        <w:t>Beni</w:t>
      </w:r>
      <w:proofErr w:type="spellEnd"/>
      <w:r w:rsidRPr="007C388F">
        <w:t xml:space="preserve"> has published national research on Australian higher education policy, and improving higher education access and outcomes for equity groups.</w:t>
      </w:r>
      <w:r>
        <w:t xml:space="preserve"> </w:t>
      </w:r>
      <w:r w:rsidRPr="007C388F">
        <w:t>His research focus includes Australian higher education policy, statistical modelling in higher education contexts, and labour markets.</w:t>
      </w:r>
    </w:p>
    <w:p w:rsidR="007C388F" w:rsidRPr="00B53CA2" w:rsidRDefault="007C388F" w:rsidP="007C388F">
      <w:pPr>
        <w:rPr>
          <w:rStyle w:val="Strong"/>
        </w:rPr>
      </w:pPr>
      <w:r w:rsidRPr="00B53CA2">
        <w:rPr>
          <w:rStyle w:val="Strong"/>
        </w:rPr>
        <w:t>Julia COOK</w:t>
      </w:r>
    </w:p>
    <w:p w:rsidR="007C388F" w:rsidRPr="007C388F" w:rsidRDefault="007C388F" w:rsidP="007C388F">
      <w:r w:rsidRPr="007C388F">
        <w:t>Dr Julia Cook is Lecturer in Sociology at the University of Newcastle, Australia. Her research interests include the sociology of youth, time and housing, and their intersections with economic sociology. She is Co-Director of the Newcastle Youth Studies Network, a</w:t>
      </w:r>
      <w:r>
        <w:t xml:space="preserve"> </w:t>
      </w:r>
      <w:r w:rsidRPr="007C388F">
        <w:t xml:space="preserve">chief investigator on the current phase of the long-running Life Patterns research </w:t>
      </w:r>
      <w:proofErr w:type="spellStart"/>
      <w:r w:rsidRPr="007C388F">
        <w:t>programme</w:t>
      </w:r>
      <w:proofErr w:type="spellEnd"/>
      <w:r w:rsidRPr="007C388F">
        <w:t xml:space="preserve"> (2021–25), and a 2022–24 Australian Research Council DECRA awardee.</w:t>
      </w:r>
    </w:p>
    <w:p w:rsidR="007C388F" w:rsidRPr="00B53CA2" w:rsidRDefault="007C388F" w:rsidP="007C388F">
      <w:pPr>
        <w:rPr>
          <w:rStyle w:val="Strong"/>
        </w:rPr>
      </w:pPr>
      <w:proofErr w:type="spellStart"/>
      <w:r w:rsidRPr="00B53CA2">
        <w:rPr>
          <w:rStyle w:val="Strong"/>
        </w:rPr>
        <w:t>Djandunmarra</w:t>
      </w:r>
      <w:proofErr w:type="spellEnd"/>
      <w:r w:rsidRPr="00B53CA2">
        <w:rPr>
          <w:rStyle w:val="Strong"/>
        </w:rPr>
        <w:t xml:space="preserve"> COX </w:t>
      </w:r>
    </w:p>
    <w:p w:rsidR="007C388F" w:rsidRPr="007C388F" w:rsidRDefault="007C388F" w:rsidP="007C388F">
      <w:proofErr w:type="spellStart"/>
      <w:r w:rsidRPr="007C388F">
        <w:t>Djandunmarra</w:t>
      </w:r>
      <w:proofErr w:type="spellEnd"/>
      <w:r w:rsidRPr="007C388F">
        <w:t xml:space="preserve"> Cox graduated from Curtin University with a Bachelor of Science majoring in Psychology and Human Resource Management. She</w:t>
      </w:r>
      <w:r>
        <w:t xml:space="preserve"> </w:t>
      </w:r>
      <w:r w:rsidRPr="007C388F">
        <w:t>has previously worked as an academic tutor at St Catherine’s College and a research assistant at Curtin University.</w:t>
      </w:r>
      <w:r>
        <w:t xml:space="preserve"> </w:t>
      </w:r>
      <w:r w:rsidRPr="007C388F">
        <w:t>She now works at Woodside as a graduate People and Global Capability Analyst.</w:t>
      </w:r>
    </w:p>
    <w:p w:rsidR="007C388F" w:rsidRPr="00B53CA2" w:rsidRDefault="007C388F" w:rsidP="007C388F">
      <w:pPr>
        <w:rPr>
          <w:rStyle w:val="Strong"/>
        </w:rPr>
      </w:pPr>
      <w:r w:rsidRPr="00B53CA2">
        <w:rPr>
          <w:rStyle w:val="Strong"/>
        </w:rPr>
        <w:t>Nicole CRAWFORD</w:t>
      </w:r>
    </w:p>
    <w:p w:rsidR="007C388F" w:rsidRPr="007C388F" w:rsidRDefault="007C388F" w:rsidP="007C388F">
      <w:r w:rsidRPr="007C388F">
        <w:t>Dr Nicole Crawford is NCSEHE Senior Research Fellow. She was a 2019/20 NCSEHE Equity Fellow</w:t>
      </w:r>
      <w:r>
        <w:t xml:space="preserve"> </w:t>
      </w:r>
      <w:r w:rsidRPr="007C388F">
        <w:t>and investigated proactive ways of supporting the mental wellbeing of mature-aged university students in regional and remote Australia. Prior to</w:t>
      </w:r>
      <w:r>
        <w:t xml:space="preserve"> </w:t>
      </w:r>
      <w:r w:rsidRPr="007C388F">
        <w:t xml:space="preserve">the Fellowship, she was a lecturer in Pre-degree Programs at the University of Tasmania (UTAS). She initiated UTAS’s Social Inclusion </w:t>
      </w:r>
      <w:proofErr w:type="spellStart"/>
      <w:r w:rsidRPr="007C388F">
        <w:t>CoP</w:t>
      </w:r>
      <w:proofErr w:type="spellEnd"/>
      <w:r w:rsidRPr="007C388F">
        <w:t>, and the National Association of Enabling Educators of Australia Special Interest Group on Mental Health.</w:t>
      </w:r>
    </w:p>
    <w:p w:rsidR="007C388F" w:rsidRPr="00B53CA2" w:rsidRDefault="007C388F" w:rsidP="007C388F">
      <w:pPr>
        <w:rPr>
          <w:rStyle w:val="Strong"/>
        </w:rPr>
      </w:pPr>
      <w:proofErr w:type="spellStart"/>
      <w:r w:rsidRPr="00B53CA2">
        <w:rPr>
          <w:rStyle w:val="Strong"/>
        </w:rPr>
        <w:t>Hernán</w:t>
      </w:r>
      <w:proofErr w:type="spellEnd"/>
      <w:r w:rsidRPr="00B53CA2">
        <w:rPr>
          <w:rStyle w:val="Strong"/>
        </w:rPr>
        <w:t xml:space="preserve"> CUERVO</w:t>
      </w:r>
    </w:p>
    <w:p w:rsidR="007C388F" w:rsidRPr="007C388F" w:rsidRDefault="007C388F" w:rsidP="007C388F">
      <w:proofErr w:type="spellStart"/>
      <w:r w:rsidRPr="007C388F">
        <w:t>Hernán</w:t>
      </w:r>
      <w:proofErr w:type="spellEnd"/>
      <w:r w:rsidRPr="007C388F">
        <w:t xml:space="preserve"> Cuervo is an Associate Professor at the Melbourne Graduate School of Education, in the University of Melbourne, Australia. His research interests are in the fields of sociology of youth, rural education and theory of justice. His latest books are</w:t>
      </w:r>
      <w:r>
        <w:t xml:space="preserve"> </w:t>
      </w:r>
      <w:r w:rsidRPr="003F3EC4">
        <w:rPr>
          <w:i/>
        </w:rPr>
        <w:t>Understanding Social Justice in Rural Education</w:t>
      </w:r>
      <w:r w:rsidRPr="007C388F">
        <w:t xml:space="preserve"> (Palgrave, 2016), </w:t>
      </w:r>
      <w:r w:rsidRPr="003F3EC4">
        <w:rPr>
          <w:i/>
        </w:rPr>
        <w:t>Youth, Inequality and Social Change in the Global South</w:t>
      </w:r>
      <w:r w:rsidRPr="007C388F">
        <w:t xml:space="preserve"> (Springer, 2019) and </w:t>
      </w:r>
      <w:r w:rsidRPr="003F3EC4">
        <w:rPr>
          <w:i/>
        </w:rPr>
        <w:t>Thinking about Belonging in Youth Studies</w:t>
      </w:r>
      <w:r w:rsidRPr="007C388F">
        <w:t xml:space="preserve"> (with Harris &amp; </w:t>
      </w:r>
      <w:proofErr w:type="spellStart"/>
      <w:r w:rsidRPr="007C388F">
        <w:t>Wyn</w:t>
      </w:r>
      <w:proofErr w:type="spellEnd"/>
      <w:r w:rsidRPr="007C388F">
        <w:t>, Palgrave, 2021).</w:t>
      </w:r>
    </w:p>
    <w:p w:rsidR="007C388F" w:rsidRPr="00B53CA2" w:rsidRDefault="007C388F" w:rsidP="007C388F">
      <w:pPr>
        <w:rPr>
          <w:rStyle w:val="Strong"/>
        </w:rPr>
      </w:pPr>
      <w:r w:rsidRPr="00B53CA2">
        <w:rPr>
          <w:rStyle w:val="Strong"/>
        </w:rPr>
        <w:t>Cheryl DAVIS</w:t>
      </w:r>
    </w:p>
    <w:p w:rsidR="007C388F" w:rsidRPr="007C388F" w:rsidRDefault="007C388F" w:rsidP="007C388F">
      <w:r w:rsidRPr="007C388F">
        <w:t xml:space="preserve">Cheryl Davis is the Director of Indigenous Engagement in the Faculty of Health Sciences at Curtin University, providing leadership and strategic direction to the Faculty in regards to Indigenous engagement. She was the project lead on the </w:t>
      </w:r>
      <w:proofErr w:type="spellStart"/>
      <w:r w:rsidRPr="007C388F">
        <w:t>Balang</w:t>
      </w:r>
      <w:proofErr w:type="spellEnd"/>
      <w:r w:rsidRPr="007C388F">
        <w:t xml:space="preserve"> </w:t>
      </w:r>
      <w:proofErr w:type="spellStart"/>
      <w:r w:rsidRPr="007C388F">
        <w:t>Djuripin</w:t>
      </w:r>
      <w:proofErr w:type="spellEnd"/>
      <w:r>
        <w:t xml:space="preserve"> </w:t>
      </w:r>
      <w:r w:rsidRPr="007C388F">
        <w:t xml:space="preserve">project which enabled the </w:t>
      </w:r>
      <w:proofErr w:type="spellStart"/>
      <w:r w:rsidRPr="007C388F">
        <w:t>Koorda</w:t>
      </w:r>
      <w:proofErr w:type="spellEnd"/>
      <w:r w:rsidRPr="007C388F">
        <w:t xml:space="preserve"> Network to be established, which comprises staff across the Faculty who have completed cultural security training workshops to provide career guidance and support to Indigenous students.</w:t>
      </w:r>
    </w:p>
    <w:p w:rsidR="007C388F" w:rsidRPr="00B53CA2" w:rsidRDefault="007C388F" w:rsidP="007C388F">
      <w:pPr>
        <w:rPr>
          <w:rStyle w:val="Strong"/>
        </w:rPr>
      </w:pPr>
      <w:r w:rsidRPr="00B53CA2">
        <w:rPr>
          <w:rStyle w:val="Strong"/>
        </w:rPr>
        <w:t>Jodie DAVIS</w:t>
      </w:r>
    </w:p>
    <w:p w:rsidR="007C388F" w:rsidRDefault="007C388F" w:rsidP="007C388F">
      <w:r w:rsidRPr="007C388F">
        <w:t>Jodie Davis is the Associate Director for Student Engagement at the University of Newcastle. She has over two decades of experience in higher education working in a broad range of roles. Jodie is passionate about customer service and loves the challenge of making</w:t>
      </w:r>
      <w:r>
        <w:t xml:space="preserve"> </w:t>
      </w:r>
      <w:r w:rsidRPr="007C388F">
        <w:t>the complex seem simple. In her current role she leads all operations for enquiries, conversion, transition and success, student events and activities, and student communication.</w:t>
      </w:r>
    </w:p>
    <w:p w:rsidR="007C388F" w:rsidRPr="00B53CA2" w:rsidRDefault="007C388F" w:rsidP="007C388F">
      <w:pPr>
        <w:rPr>
          <w:rStyle w:val="Strong"/>
        </w:rPr>
      </w:pPr>
      <w:r w:rsidRPr="00B53CA2">
        <w:rPr>
          <w:rStyle w:val="Strong"/>
        </w:rPr>
        <w:lastRenderedPageBreak/>
        <w:t>Janine DELAHUNTY</w:t>
      </w:r>
    </w:p>
    <w:p w:rsidR="007C388F" w:rsidRPr="007C388F" w:rsidRDefault="007C388F" w:rsidP="007C388F">
      <w:r w:rsidRPr="007C388F">
        <w:t>Dr Janine Delahunty is a lecturer in Academic Development and Recognition at the University of Wollongong and Equity Fellow of NCSEHE. Janine has</w:t>
      </w:r>
      <w:r>
        <w:t xml:space="preserve"> </w:t>
      </w:r>
      <w:r w:rsidRPr="007C388F">
        <w:t>a longstanding interest in educational equity which she has fostered through involvement in a range of equity-focused projects including with First-in-Family students, people from regional, rural and remote areas, Indigenous students and staff, and online learners. She values the richness and diversity of stories as told by participants.</w:t>
      </w:r>
    </w:p>
    <w:p w:rsidR="007C388F" w:rsidRPr="00B53CA2" w:rsidRDefault="007C388F" w:rsidP="007C388F">
      <w:pPr>
        <w:rPr>
          <w:rStyle w:val="Strong"/>
        </w:rPr>
      </w:pPr>
      <w:r w:rsidRPr="00B53CA2">
        <w:rPr>
          <w:rStyle w:val="Strong"/>
        </w:rPr>
        <w:t>Nora DEMPSEY</w:t>
      </w:r>
    </w:p>
    <w:p w:rsidR="007C388F" w:rsidRPr="007C388F" w:rsidRDefault="007C388F" w:rsidP="007C388F">
      <w:r w:rsidRPr="007C388F">
        <w:t xml:space="preserve">Nora Dempsey is the Senior Advisor for Innovation in the Office of </w:t>
      </w:r>
      <w:proofErr w:type="spellStart"/>
      <w:r w:rsidRPr="007C388F">
        <w:t>eDiplomacy</w:t>
      </w:r>
      <w:proofErr w:type="spellEnd"/>
      <w:r w:rsidRPr="007C388F">
        <w:t xml:space="preserve"> at the US Department of State. She has played a key role in creating the Virtual Student Federal Service (VSFS), the only global government virtual internship program. Although currently</w:t>
      </w:r>
      <w:r>
        <w:t xml:space="preserve"> </w:t>
      </w:r>
      <w:r w:rsidRPr="007C388F">
        <w:t>focused on using technology as an innovative diplomatic tool around the world, Nora has been at the heart of more traditional partnerships between educational institutions, and governments, across international borders.</w:t>
      </w:r>
    </w:p>
    <w:p w:rsidR="007C388F" w:rsidRPr="00B53CA2" w:rsidRDefault="007C388F" w:rsidP="007C388F">
      <w:pPr>
        <w:rPr>
          <w:rStyle w:val="Strong"/>
        </w:rPr>
      </w:pPr>
      <w:proofErr w:type="spellStart"/>
      <w:r w:rsidRPr="00B53CA2">
        <w:rPr>
          <w:rStyle w:val="Strong"/>
        </w:rPr>
        <w:t>Clemence</w:t>
      </w:r>
      <w:proofErr w:type="spellEnd"/>
      <w:r w:rsidRPr="00B53CA2">
        <w:rPr>
          <w:rStyle w:val="Strong"/>
        </w:rPr>
        <w:t xml:space="preserve"> DUE</w:t>
      </w:r>
    </w:p>
    <w:p w:rsidR="007C388F" w:rsidRPr="007C388F" w:rsidRDefault="007C388F" w:rsidP="007C388F">
      <w:r w:rsidRPr="007C388F">
        <w:t xml:space="preserve">Dr </w:t>
      </w:r>
      <w:proofErr w:type="spellStart"/>
      <w:r w:rsidRPr="007C388F">
        <w:t>Clemence</w:t>
      </w:r>
      <w:proofErr w:type="spellEnd"/>
      <w:r w:rsidRPr="007C388F">
        <w:t xml:space="preserve"> Due is a Senior Lecturer in the School of Psychology at the University of Adelaide. Her research</w:t>
      </w:r>
      <w:r>
        <w:t xml:space="preserve"> </w:t>
      </w:r>
      <w:r w:rsidRPr="007C388F">
        <w:t>expertise lies in the area of cross-cultural mental health, particularly for people from migrant and refugee backgrounds.</w:t>
      </w:r>
    </w:p>
    <w:p w:rsidR="00172293" w:rsidRPr="00B53CA2" w:rsidRDefault="00172293" w:rsidP="00172293">
      <w:pPr>
        <w:rPr>
          <w:rStyle w:val="Strong"/>
        </w:rPr>
      </w:pPr>
      <w:r w:rsidRPr="00B53CA2">
        <w:rPr>
          <w:rStyle w:val="Strong"/>
        </w:rPr>
        <w:t>Karen DUNWOODIE</w:t>
      </w:r>
    </w:p>
    <w:p w:rsidR="00172293" w:rsidRDefault="00172293" w:rsidP="00172293">
      <w:r>
        <w:t xml:space="preserve">Dr Karen </w:t>
      </w:r>
      <w:proofErr w:type="spellStart"/>
      <w:r>
        <w:t>Dunwoodie</w:t>
      </w:r>
      <w:proofErr w:type="spellEnd"/>
      <w:r>
        <w:t xml:space="preserve"> is currently working as the Deputy Director and Research Fellow at the Deakin Centre for Refugee Employment, Advocacy, Training and Education (CREATE). She has worked with the refugee sector in Australia</w:t>
      </w:r>
      <w:r>
        <w:rPr>
          <w:spacing w:val="-6"/>
        </w:rPr>
        <w:t xml:space="preserve"> </w:t>
      </w:r>
      <w:r>
        <w:t>for</w:t>
      </w:r>
      <w:r>
        <w:rPr>
          <w:spacing w:val="-6"/>
        </w:rPr>
        <w:t xml:space="preserve"> </w:t>
      </w:r>
      <w:r>
        <w:t>the</w:t>
      </w:r>
      <w:r>
        <w:rPr>
          <w:spacing w:val="-6"/>
        </w:rPr>
        <w:t xml:space="preserve"> </w:t>
      </w:r>
      <w:r>
        <w:t>past</w:t>
      </w:r>
      <w:r>
        <w:rPr>
          <w:spacing w:val="-6"/>
        </w:rPr>
        <w:t xml:space="preserve"> </w:t>
      </w:r>
      <w:r>
        <w:t>10</w:t>
      </w:r>
      <w:r>
        <w:rPr>
          <w:spacing w:val="-6"/>
        </w:rPr>
        <w:t xml:space="preserve"> </w:t>
      </w:r>
      <w:r>
        <w:t>years</w:t>
      </w:r>
      <w:r>
        <w:rPr>
          <w:spacing w:val="-6"/>
        </w:rPr>
        <w:t xml:space="preserve"> </w:t>
      </w:r>
      <w:r>
        <w:t>and</w:t>
      </w:r>
      <w:r>
        <w:rPr>
          <w:spacing w:val="-6"/>
        </w:rPr>
        <w:t xml:space="preserve"> </w:t>
      </w:r>
      <w:r>
        <w:t>her research interests include progressing the field of refugee resettlement,</w:t>
      </w:r>
      <w:r>
        <w:rPr>
          <w:spacing w:val="-7"/>
        </w:rPr>
        <w:t xml:space="preserve"> </w:t>
      </w:r>
      <w:r>
        <w:t>principally</w:t>
      </w:r>
      <w:r>
        <w:rPr>
          <w:spacing w:val="-7"/>
        </w:rPr>
        <w:t xml:space="preserve"> </w:t>
      </w:r>
      <w:r>
        <w:t>focusing</w:t>
      </w:r>
      <w:r>
        <w:rPr>
          <w:spacing w:val="-7"/>
        </w:rPr>
        <w:t xml:space="preserve"> </w:t>
      </w:r>
      <w:r>
        <w:t>on</w:t>
      </w:r>
      <w:r>
        <w:rPr>
          <w:spacing w:val="-7"/>
        </w:rPr>
        <w:t xml:space="preserve"> </w:t>
      </w:r>
      <w:r>
        <w:t>career</w:t>
      </w:r>
      <w:r>
        <w:rPr>
          <w:spacing w:val="-7"/>
        </w:rPr>
        <w:t xml:space="preserve"> </w:t>
      </w:r>
      <w:r>
        <w:t>development</w:t>
      </w:r>
      <w:r>
        <w:rPr>
          <w:spacing w:val="-7"/>
        </w:rPr>
        <w:t xml:space="preserve"> </w:t>
      </w:r>
      <w:r>
        <w:t>and the impact access to tertiary education and training may have on the lives on refugees and people seeing asylum.</w:t>
      </w:r>
    </w:p>
    <w:p w:rsidR="00172293" w:rsidRPr="00B53CA2" w:rsidRDefault="00172293" w:rsidP="00172293">
      <w:pPr>
        <w:rPr>
          <w:rStyle w:val="Strong"/>
        </w:rPr>
      </w:pPr>
      <w:r w:rsidRPr="00B53CA2">
        <w:rPr>
          <w:rStyle w:val="Strong"/>
        </w:rPr>
        <w:t>David ECKSTEIN</w:t>
      </w:r>
    </w:p>
    <w:p w:rsidR="00172293" w:rsidRPr="00172293" w:rsidRDefault="00172293" w:rsidP="00172293">
      <w:r w:rsidRPr="00172293">
        <w:t>David Eckstein is Career Consultant at Swinburne University and leads</w:t>
      </w:r>
      <w:r>
        <w:t xml:space="preserve"> </w:t>
      </w:r>
      <w:r w:rsidRPr="00172293">
        <w:t xml:space="preserve">the </w:t>
      </w:r>
      <w:proofErr w:type="spellStart"/>
      <w:r w:rsidRPr="00172293">
        <w:t>AccessAbility</w:t>
      </w:r>
      <w:proofErr w:type="spellEnd"/>
      <w:r w:rsidRPr="00172293">
        <w:t xml:space="preserve"> Careers Hub—Swinburne’s specialist careers service for university students with disability—which received the 2019 National Association of Graduate</w:t>
      </w:r>
      <w:r>
        <w:t xml:space="preserve"> </w:t>
      </w:r>
      <w:r w:rsidRPr="00172293">
        <w:t>Careers Advisory Services (NAGCAS) best practice award, and 2020 Honorable Mention from the US National</w:t>
      </w:r>
      <w:r>
        <w:t xml:space="preserve"> </w:t>
      </w:r>
      <w:r w:rsidRPr="00172293">
        <w:t>Association of Colleges and Employers. He is NAGCAS national treasurer and leads a Disability Career Development Learning community of practice for Australian university staff.</w:t>
      </w:r>
    </w:p>
    <w:p w:rsidR="00172293" w:rsidRPr="00B53CA2" w:rsidRDefault="00172293" w:rsidP="00172293">
      <w:pPr>
        <w:rPr>
          <w:rStyle w:val="Strong"/>
        </w:rPr>
      </w:pPr>
      <w:r w:rsidRPr="00B53CA2">
        <w:rPr>
          <w:rStyle w:val="Strong"/>
        </w:rPr>
        <w:t>Daniel EDWARDS</w:t>
      </w:r>
    </w:p>
    <w:p w:rsidR="00172293" w:rsidRPr="00172293" w:rsidRDefault="00172293" w:rsidP="00172293">
      <w:r w:rsidRPr="00172293">
        <w:t>Dr Daniel Edwards is Research Director of Tertiary Education Research at the Australian Council for Educational Research (ACER). His interests include student aspirations and pathways into and through higher education. Dan is on the ACER Board of Directors, the</w:t>
      </w:r>
      <w:r>
        <w:t xml:space="preserve"> </w:t>
      </w:r>
      <w:r w:rsidRPr="00172293">
        <w:t>Australian Government's Equity in Higher Education Panel, and is an Honorary Senior Fellow at the Melbourne Centre for the Study of Higher Education (CSHE) at the University of Melbourne.</w:t>
      </w:r>
    </w:p>
    <w:p w:rsidR="00172293" w:rsidRPr="00B53CA2" w:rsidRDefault="00172293" w:rsidP="00172293">
      <w:pPr>
        <w:rPr>
          <w:rStyle w:val="Strong"/>
        </w:rPr>
      </w:pPr>
      <w:r w:rsidRPr="00B53CA2">
        <w:rPr>
          <w:rStyle w:val="Strong"/>
        </w:rPr>
        <w:t>Katie ELLIS</w:t>
      </w:r>
    </w:p>
    <w:p w:rsidR="00172293" w:rsidRDefault="00172293" w:rsidP="00172293">
      <w:r w:rsidRPr="00172293">
        <w:t>Katie Ellis is Professor in Internet Studies and Director of the Centre for Culture and Technology at Curtin University. Her research is located at the intersection of media access</w:t>
      </w:r>
      <w:r>
        <w:t xml:space="preserve"> </w:t>
      </w:r>
      <w:r w:rsidRPr="00172293">
        <w:t>and representation and engages with government, industry and community</w:t>
      </w:r>
      <w:r>
        <w:t xml:space="preserve"> </w:t>
      </w:r>
      <w:r w:rsidRPr="00172293">
        <w:t>to ensure actual benefits for people with disability. She has authored and edited 17 books and numerous articles on the topic of disability and the media.</w:t>
      </w:r>
    </w:p>
    <w:p w:rsidR="003F3EC4" w:rsidRPr="00B53CA2" w:rsidRDefault="003F3EC4" w:rsidP="003F3EC4">
      <w:pPr>
        <w:rPr>
          <w:rStyle w:val="Strong"/>
        </w:rPr>
      </w:pPr>
      <w:r w:rsidRPr="00B53CA2">
        <w:rPr>
          <w:rStyle w:val="Strong"/>
        </w:rPr>
        <w:lastRenderedPageBreak/>
        <w:t>Habiba FADEL</w:t>
      </w:r>
    </w:p>
    <w:p w:rsidR="003F3EC4" w:rsidRPr="003F3EC4" w:rsidRDefault="003F3EC4" w:rsidP="003F3EC4">
      <w:r w:rsidRPr="003F3EC4">
        <w:t>Habiba Fadel is a PhD student at the Centre for Research in Assessment and Digital Learning (CRADLE). Her project examines belongingness in tertiary online education particularly for students from CALD backgrounds. Her</w:t>
      </w:r>
      <w:r>
        <w:t xml:space="preserve"> </w:t>
      </w:r>
      <w:proofErr w:type="spellStart"/>
      <w:r w:rsidRPr="003F3EC4">
        <w:t>masters</w:t>
      </w:r>
      <w:proofErr w:type="spellEnd"/>
      <w:r w:rsidRPr="003F3EC4">
        <w:t xml:space="preserve"> degree thesis focused on student engagement with contemporary events, the findings of which were published in the </w:t>
      </w:r>
      <w:r w:rsidRPr="003F3EC4">
        <w:rPr>
          <w:i/>
        </w:rPr>
        <w:t>Social Educator</w:t>
      </w:r>
      <w:r w:rsidRPr="003F3EC4">
        <w:t xml:space="preserve"> journal. Habiba has worked as a research assistant on multiple projects at Deakin University and has also been an Assistant Lecturer at the Faculty of Business and Law.</w:t>
      </w:r>
    </w:p>
    <w:p w:rsidR="003F3EC4" w:rsidRPr="00B53CA2" w:rsidRDefault="003F3EC4" w:rsidP="003F3EC4">
      <w:pPr>
        <w:rPr>
          <w:rStyle w:val="Strong"/>
        </w:rPr>
      </w:pPr>
      <w:r w:rsidRPr="00B53CA2">
        <w:rPr>
          <w:rStyle w:val="Strong"/>
        </w:rPr>
        <w:t>Samuel FOWLER</w:t>
      </w:r>
    </w:p>
    <w:p w:rsidR="003F3EC4" w:rsidRPr="003F3EC4" w:rsidRDefault="003F3EC4" w:rsidP="003F3EC4">
      <w:r w:rsidRPr="003F3EC4">
        <w:t>Mr Samuel Fowler is a lecturer and part-time PhD student in the School of Education at the University of South Australia. His research relates to using professional development to shift service teachers' epistemologies in order to promote innovative use of</w:t>
      </w:r>
      <w:r>
        <w:t xml:space="preserve"> </w:t>
      </w:r>
      <w:r w:rsidRPr="003F3EC4">
        <w:t>digital tools. In addition to this study, he also works with the Connect team (the universities STEM outreach group) to promote effective transdisciplinary thinking in primary school students.</w:t>
      </w:r>
    </w:p>
    <w:p w:rsidR="003F3EC4" w:rsidRPr="00B53CA2" w:rsidRDefault="003F3EC4" w:rsidP="003F3EC4">
      <w:pPr>
        <w:rPr>
          <w:rStyle w:val="Strong"/>
        </w:rPr>
      </w:pPr>
      <w:r w:rsidRPr="00B53CA2">
        <w:rPr>
          <w:rStyle w:val="Strong"/>
        </w:rPr>
        <w:t>Paula GLEESON</w:t>
      </w:r>
    </w:p>
    <w:p w:rsidR="003F3EC4" w:rsidRPr="003F3EC4" w:rsidRDefault="003F3EC4" w:rsidP="003F3EC4">
      <w:r w:rsidRPr="003F3EC4">
        <w:t>Paula Gleeson is a Senior Social Researcher at UTS, where she established the Centre for Carers Research. Paula has deep experience in international development, women’s health and safety, and feminist theory. Paula’s work is to support and</w:t>
      </w:r>
      <w:r>
        <w:t xml:space="preserve"> </w:t>
      </w:r>
      <w:r w:rsidRPr="003F3EC4">
        <w:t xml:space="preserve">recognise family and friend carers in policy and practice and amplifying </w:t>
      </w:r>
      <w:proofErr w:type="spellStart"/>
      <w:r w:rsidRPr="003F3EC4">
        <w:t>carer</w:t>
      </w:r>
      <w:proofErr w:type="spellEnd"/>
      <w:r w:rsidRPr="003F3EC4">
        <w:t xml:space="preserve"> voice is critical to her work. Paula’s research practice is deeply collaborative. Paula is a solo mum and feminist.</w:t>
      </w:r>
    </w:p>
    <w:p w:rsidR="003F3EC4" w:rsidRPr="00B53CA2" w:rsidRDefault="003F3EC4" w:rsidP="003F3EC4">
      <w:pPr>
        <w:rPr>
          <w:rStyle w:val="Strong"/>
        </w:rPr>
      </w:pPr>
      <w:r w:rsidRPr="00B53CA2">
        <w:rPr>
          <w:rStyle w:val="Strong"/>
        </w:rPr>
        <w:t>Deanna GRANT-SMITH</w:t>
      </w:r>
    </w:p>
    <w:p w:rsidR="003F3EC4" w:rsidRPr="003F3EC4" w:rsidRDefault="003F3EC4" w:rsidP="003F3EC4">
      <w:r w:rsidRPr="003F3EC4">
        <w:t>Associate Professor Deanna Grant- Smith is Deputy Director of the Centre for Decent Work &amp; Industry at Queensland University of Technology. Her research focuses on unpaid work experience, internships and student</w:t>
      </w:r>
      <w:r>
        <w:t xml:space="preserve"> </w:t>
      </w:r>
      <w:r w:rsidRPr="003F3EC4">
        <w:t>wellbeing in a Work Integrated Learning context across a wide range of disciplines including nursing, allied health, education, business, creative industries,</w:t>
      </w:r>
      <w:r>
        <w:t xml:space="preserve"> </w:t>
      </w:r>
      <w:r w:rsidRPr="003F3EC4">
        <w:t>and planning. She is Senior Fellow and Associate Fellow (Indigenous) of the Higher Education Academy.</w:t>
      </w:r>
    </w:p>
    <w:p w:rsidR="003F3EC4" w:rsidRPr="00B53CA2" w:rsidRDefault="003F3EC4" w:rsidP="003F3EC4">
      <w:pPr>
        <w:rPr>
          <w:rStyle w:val="Strong"/>
        </w:rPr>
      </w:pPr>
      <w:r w:rsidRPr="00B53CA2">
        <w:rPr>
          <w:rStyle w:val="Strong"/>
        </w:rPr>
        <w:t>Himanshu GUPTA</w:t>
      </w:r>
    </w:p>
    <w:p w:rsidR="003F3EC4" w:rsidRPr="003F3EC4" w:rsidRDefault="003F3EC4" w:rsidP="003F3EC4">
      <w:r w:rsidRPr="003F3EC4">
        <w:t>Dr Himanshu Gupta is a trained physiotherapist and currently holds the position of Senior Consultant at Allen</w:t>
      </w:r>
      <w:r>
        <w:t xml:space="preserve"> </w:t>
      </w:r>
      <w:r w:rsidRPr="003F3EC4">
        <w:t>+ Clarke Consulting. He also holds a Senior Lecturer academic status within the College of Medicine and Public Health at Flinders University, Northern</w:t>
      </w:r>
      <w:r>
        <w:t xml:space="preserve"> </w:t>
      </w:r>
      <w:r w:rsidRPr="003F3EC4">
        <w:t>Territory division. Himanshu has had his research published in peer-reviewed journals and books, presented findings</w:t>
      </w:r>
      <w:r>
        <w:t xml:space="preserve"> </w:t>
      </w:r>
      <w:r w:rsidRPr="003F3EC4">
        <w:t>at conferences, been the recipient of research awards, and serves as a reviewer and editor for multiple international public health peer-reviewed journals.</w:t>
      </w:r>
    </w:p>
    <w:p w:rsidR="003F3EC4" w:rsidRPr="00B53CA2" w:rsidRDefault="003F3EC4" w:rsidP="003F3EC4">
      <w:pPr>
        <w:rPr>
          <w:rStyle w:val="Strong"/>
        </w:rPr>
      </w:pPr>
      <w:r w:rsidRPr="00B53CA2">
        <w:rPr>
          <w:rStyle w:val="Strong"/>
        </w:rPr>
        <w:t>Stephanie HARDACRE</w:t>
      </w:r>
    </w:p>
    <w:p w:rsidR="003F3EC4" w:rsidRDefault="003F3EC4" w:rsidP="003F3EC4">
      <w:r>
        <w:t xml:space="preserve">Dr Stephanie </w:t>
      </w:r>
      <w:proofErr w:type="spellStart"/>
      <w:r>
        <w:t>Hardacre</w:t>
      </w:r>
      <w:proofErr w:type="spellEnd"/>
      <w:r>
        <w:t xml:space="preserve"> is a Research Assistant</w:t>
      </w:r>
      <w:r>
        <w:rPr>
          <w:spacing w:val="-5"/>
        </w:rPr>
        <w:t xml:space="preserve"> </w:t>
      </w:r>
      <w:r>
        <w:t>in</w:t>
      </w:r>
      <w:r>
        <w:rPr>
          <w:spacing w:val="-5"/>
        </w:rPr>
        <w:t xml:space="preserve"> </w:t>
      </w:r>
      <w:r>
        <w:t>the</w:t>
      </w:r>
      <w:r>
        <w:rPr>
          <w:spacing w:val="-5"/>
        </w:rPr>
        <w:t xml:space="preserve"> </w:t>
      </w:r>
      <w:r>
        <w:t>School</w:t>
      </w:r>
      <w:r>
        <w:rPr>
          <w:spacing w:val="-5"/>
        </w:rPr>
        <w:t xml:space="preserve"> </w:t>
      </w:r>
      <w:r>
        <w:t>of</w:t>
      </w:r>
      <w:r>
        <w:rPr>
          <w:spacing w:val="-5"/>
        </w:rPr>
        <w:t xml:space="preserve"> </w:t>
      </w:r>
      <w:r>
        <w:t>Psychological Sciences</w:t>
      </w:r>
      <w:r>
        <w:rPr>
          <w:spacing w:val="-4"/>
        </w:rPr>
        <w:t xml:space="preserve"> </w:t>
      </w:r>
      <w:r>
        <w:t>at</w:t>
      </w:r>
      <w:r>
        <w:rPr>
          <w:spacing w:val="-4"/>
        </w:rPr>
        <w:t xml:space="preserve"> </w:t>
      </w:r>
      <w:r>
        <w:t>the</w:t>
      </w:r>
      <w:r>
        <w:rPr>
          <w:spacing w:val="-4"/>
        </w:rPr>
        <w:t xml:space="preserve"> </w:t>
      </w:r>
      <w:r>
        <w:t>University</w:t>
      </w:r>
      <w:r>
        <w:rPr>
          <w:spacing w:val="-4"/>
        </w:rPr>
        <w:t xml:space="preserve"> </w:t>
      </w:r>
      <w:r>
        <w:t>of</w:t>
      </w:r>
      <w:r>
        <w:rPr>
          <w:spacing w:val="-4"/>
        </w:rPr>
        <w:t xml:space="preserve"> </w:t>
      </w:r>
      <w:r>
        <w:t xml:space="preserve">Newcastle. She was awarded her PhD in social and </w:t>
      </w:r>
      <w:proofErr w:type="spellStart"/>
      <w:r>
        <w:t>organisational</w:t>
      </w:r>
      <w:proofErr w:type="spellEnd"/>
      <w:r>
        <w:t xml:space="preserve"> psychology in early 2020,</w:t>
      </w:r>
      <w:r>
        <w:rPr>
          <w:spacing w:val="-10"/>
        </w:rPr>
        <w:t xml:space="preserve"> </w:t>
      </w:r>
      <w:r>
        <w:t>which</w:t>
      </w:r>
      <w:r>
        <w:rPr>
          <w:spacing w:val="-9"/>
        </w:rPr>
        <w:t xml:space="preserve"> </w:t>
      </w:r>
      <w:r>
        <w:t>explored</w:t>
      </w:r>
      <w:r>
        <w:rPr>
          <w:spacing w:val="-10"/>
        </w:rPr>
        <w:t xml:space="preserve"> </w:t>
      </w:r>
      <w:r>
        <w:t>political</w:t>
      </w:r>
      <w:r>
        <w:rPr>
          <w:spacing w:val="-10"/>
        </w:rPr>
        <w:t xml:space="preserve"> </w:t>
      </w:r>
      <w:r>
        <w:t xml:space="preserve">solidarity and leadership processes in the </w:t>
      </w:r>
      <w:r>
        <w:rPr>
          <w:spacing w:val="-2"/>
        </w:rPr>
        <w:t xml:space="preserve">context </w:t>
      </w:r>
      <w:r>
        <w:t>of</w:t>
      </w:r>
      <w:r>
        <w:rPr>
          <w:spacing w:val="-5"/>
        </w:rPr>
        <w:t xml:space="preserve"> </w:t>
      </w:r>
      <w:r>
        <w:t>gender</w:t>
      </w:r>
      <w:r>
        <w:rPr>
          <w:spacing w:val="-5"/>
        </w:rPr>
        <w:t xml:space="preserve"> </w:t>
      </w:r>
      <w:r>
        <w:t>equality.</w:t>
      </w:r>
      <w:r>
        <w:rPr>
          <w:spacing w:val="-5"/>
        </w:rPr>
        <w:t xml:space="preserve"> </w:t>
      </w:r>
      <w:r>
        <w:t>She</w:t>
      </w:r>
      <w:r>
        <w:rPr>
          <w:spacing w:val="-5"/>
        </w:rPr>
        <w:t xml:space="preserve"> </w:t>
      </w:r>
      <w:r>
        <w:t>is</w:t>
      </w:r>
      <w:r>
        <w:rPr>
          <w:spacing w:val="-5"/>
        </w:rPr>
        <w:t xml:space="preserve"> </w:t>
      </w:r>
      <w:r>
        <w:t>currently</w:t>
      </w:r>
      <w:r>
        <w:rPr>
          <w:spacing w:val="-5"/>
        </w:rPr>
        <w:t xml:space="preserve"> </w:t>
      </w:r>
      <w:r>
        <w:t>working</w:t>
      </w:r>
      <w:r>
        <w:rPr>
          <w:spacing w:val="-5"/>
        </w:rPr>
        <w:t xml:space="preserve"> </w:t>
      </w:r>
      <w:r>
        <w:t>on</w:t>
      </w:r>
      <w:r>
        <w:rPr>
          <w:spacing w:val="-5"/>
        </w:rPr>
        <w:t xml:space="preserve"> </w:t>
      </w:r>
      <w:r>
        <w:t>several projects in the student equity space, including a HEPPP-funded project investigating low SES student perceptions of success at university.</w:t>
      </w:r>
    </w:p>
    <w:p w:rsidR="003F3EC4" w:rsidRPr="00B53CA2" w:rsidRDefault="003F3EC4" w:rsidP="003F3EC4">
      <w:pPr>
        <w:rPr>
          <w:rStyle w:val="Strong"/>
        </w:rPr>
      </w:pPr>
      <w:r w:rsidRPr="00B53CA2">
        <w:rPr>
          <w:rStyle w:val="Strong"/>
        </w:rPr>
        <w:t>Lisa HARTLEY</w:t>
      </w:r>
    </w:p>
    <w:p w:rsidR="003F3EC4" w:rsidRPr="003F3EC4" w:rsidRDefault="003F3EC4" w:rsidP="003F3EC4">
      <w:r w:rsidRPr="003F3EC4">
        <w:t>Lisa Hartley is Co-Director and Senior Lecturer at the Centre for Human Rights Education at Curtin University. Her interdisciplinary research is focused on questions of human rights and social change which cuts across the fields of refugee and migrant studies,</w:t>
      </w:r>
      <w:r>
        <w:t xml:space="preserve"> </w:t>
      </w:r>
      <w:r w:rsidRPr="003F3EC4">
        <w:t xml:space="preserve">sociology, and </w:t>
      </w:r>
      <w:r w:rsidRPr="003F3EC4">
        <w:lastRenderedPageBreak/>
        <w:t xml:space="preserve">community and social psychology. She has extensive experience working with a range of community groups providing support and advocacy for human rights issues, informed by a commitment to working </w:t>
      </w:r>
      <w:proofErr w:type="spellStart"/>
      <w:r w:rsidRPr="003F3EC4">
        <w:t>along side</w:t>
      </w:r>
      <w:proofErr w:type="spellEnd"/>
      <w:r w:rsidRPr="003F3EC4">
        <w:t xml:space="preserve"> communities, including people seeking asylum.</w:t>
      </w:r>
    </w:p>
    <w:p w:rsidR="003F3EC4" w:rsidRPr="00B53CA2" w:rsidRDefault="003F3EC4" w:rsidP="003F3EC4">
      <w:pPr>
        <w:rPr>
          <w:rStyle w:val="Strong"/>
        </w:rPr>
      </w:pPr>
      <w:r w:rsidRPr="00B53CA2">
        <w:rPr>
          <w:rStyle w:val="Strong"/>
        </w:rPr>
        <w:t>Andrew HARVEY</w:t>
      </w:r>
    </w:p>
    <w:p w:rsidR="003F3EC4" w:rsidRPr="003F3EC4" w:rsidRDefault="003F3EC4" w:rsidP="003F3EC4">
      <w:r w:rsidRPr="003F3EC4">
        <w:t xml:space="preserve">Professor Andrew Harvey is Executive Director of Student Equity and Director of CHEEDR. Andrew has published widely in areas of higher education policy, including student equity, admissions, retention, and </w:t>
      </w:r>
      <w:proofErr w:type="spellStart"/>
      <w:r w:rsidRPr="003F3EC4">
        <w:t>globalisation</w:t>
      </w:r>
      <w:proofErr w:type="spellEnd"/>
      <w:r w:rsidRPr="003F3EC4">
        <w:t>. He is lead editor of</w:t>
      </w:r>
      <w:r>
        <w:t xml:space="preserve"> </w:t>
      </w:r>
      <w:r w:rsidRPr="003F3EC4">
        <w:rPr>
          <w:i/>
        </w:rPr>
        <w:t>Student Equity in Australian Higher Education: Twenty-five years of A Fair Chance for All</w:t>
      </w:r>
      <w:r w:rsidRPr="003F3EC4">
        <w:t xml:space="preserve"> (Springer, 2016).</w:t>
      </w:r>
    </w:p>
    <w:p w:rsidR="003159B2" w:rsidRPr="00B53CA2" w:rsidRDefault="003159B2" w:rsidP="003159B2">
      <w:pPr>
        <w:rPr>
          <w:rStyle w:val="Strong"/>
        </w:rPr>
      </w:pPr>
      <w:r w:rsidRPr="00B53CA2">
        <w:rPr>
          <w:rStyle w:val="Strong"/>
        </w:rPr>
        <w:t>Braden HILL</w:t>
      </w:r>
    </w:p>
    <w:p w:rsidR="003159B2" w:rsidRPr="003159B2" w:rsidRDefault="003159B2" w:rsidP="003159B2">
      <w:r w:rsidRPr="003159B2">
        <w:t>Professor Braden Hill is a Nyungar (</w:t>
      </w:r>
      <w:proofErr w:type="spellStart"/>
      <w:r w:rsidRPr="003159B2">
        <w:t>Wardandi</w:t>
      </w:r>
      <w:proofErr w:type="spellEnd"/>
      <w:r w:rsidRPr="003159B2">
        <w:t xml:space="preserve">) man from the south-west of Western Australia and the Pro Vice- Chancellor (Equity and Indigenous) and Head of </w:t>
      </w:r>
      <w:proofErr w:type="spellStart"/>
      <w:r w:rsidRPr="003159B2">
        <w:t>Kurongkurl</w:t>
      </w:r>
      <w:proofErr w:type="spellEnd"/>
      <w:r w:rsidRPr="003159B2">
        <w:t xml:space="preserve"> </w:t>
      </w:r>
      <w:proofErr w:type="spellStart"/>
      <w:r w:rsidRPr="003159B2">
        <w:t>Katitjin</w:t>
      </w:r>
      <w:proofErr w:type="spellEnd"/>
      <w:r w:rsidRPr="003159B2">
        <w:t>, Edith Cowan University’s Centre for Indigenous Australian Education</w:t>
      </w:r>
      <w:r w:rsidR="00C8331C">
        <w:t xml:space="preserve"> </w:t>
      </w:r>
      <w:r w:rsidRPr="003159B2">
        <w:t>and Research. He has significant experience in Aboriginal education, as well as leading a range of equity initiatives including Sage Athena SWAN, Respect Now Always, Reconciliation Action Plan and Disabilities and Access Inclusion Plan within the tertiary sector.</w:t>
      </w:r>
    </w:p>
    <w:p w:rsidR="00C8331C" w:rsidRPr="00B53CA2" w:rsidRDefault="00C8331C" w:rsidP="00C8331C">
      <w:pPr>
        <w:rPr>
          <w:rStyle w:val="Strong"/>
        </w:rPr>
      </w:pPr>
      <w:r w:rsidRPr="00B53CA2">
        <w:rPr>
          <w:rStyle w:val="Strong"/>
        </w:rPr>
        <w:t>Peter HURLEY</w:t>
      </w:r>
    </w:p>
    <w:p w:rsidR="00C8331C" w:rsidRDefault="00C8331C" w:rsidP="00C8331C">
      <w:r>
        <w:t>Dr</w:t>
      </w:r>
      <w:r>
        <w:rPr>
          <w:spacing w:val="-3"/>
        </w:rPr>
        <w:t xml:space="preserve"> </w:t>
      </w:r>
      <w:r>
        <w:t>Peter</w:t>
      </w:r>
      <w:r>
        <w:rPr>
          <w:spacing w:val="-3"/>
        </w:rPr>
        <w:t xml:space="preserve"> </w:t>
      </w:r>
      <w:r>
        <w:t>Hurley</w:t>
      </w:r>
      <w:r>
        <w:rPr>
          <w:spacing w:val="-3"/>
        </w:rPr>
        <w:t xml:space="preserve"> </w:t>
      </w:r>
      <w:r>
        <w:t>is</w:t>
      </w:r>
      <w:r>
        <w:rPr>
          <w:spacing w:val="-3"/>
        </w:rPr>
        <w:t xml:space="preserve"> </w:t>
      </w:r>
      <w:r>
        <w:t>an</w:t>
      </w:r>
      <w:r>
        <w:rPr>
          <w:spacing w:val="-3"/>
        </w:rPr>
        <w:t xml:space="preserve"> </w:t>
      </w:r>
      <w:r>
        <w:t>Education</w:t>
      </w:r>
      <w:r>
        <w:rPr>
          <w:spacing w:val="-3"/>
        </w:rPr>
        <w:t xml:space="preserve"> </w:t>
      </w:r>
      <w:r>
        <w:t>Policy Fellow at the Mitchell Institute at Victoria University. He has expertise</w:t>
      </w:r>
      <w:r>
        <w:rPr>
          <w:spacing w:val="40"/>
        </w:rPr>
        <w:t xml:space="preserve"> </w:t>
      </w:r>
      <w:r>
        <w:t>in tertiary education policy and international</w:t>
      </w:r>
      <w:r>
        <w:rPr>
          <w:spacing w:val="-12"/>
        </w:rPr>
        <w:t xml:space="preserve"> </w:t>
      </w:r>
      <w:r>
        <w:t>education</w:t>
      </w:r>
      <w:r>
        <w:rPr>
          <w:spacing w:val="-12"/>
        </w:rPr>
        <w:t xml:space="preserve"> </w:t>
      </w:r>
      <w:r>
        <w:t>systems,</w:t>
      </w:r>
      <w:r>
        <w:rPr>
          <w:spacing w:val="-12"/>
        </w:rPr>
        <w:t xml:space="preserve"> </w:t>
      </w:r>
      <w:r>
        <w:t>with a particular interest in advocating for equitable policy solutions so that the benefits</w:t>
      </w:r>
      <w:r>
        <w:rPr>
          <w:spacing w:val="-4"/>
        </w:rPr>
        <w:t xml:space="preserve"> </w:t>
      </w:r>
      <w:r>
        <w:t>of</w:t>
      </w:r>
      <w:r>
        <w:rPr>
          <w:spacing w:val="-4"/>
        </w:rPr>
        <w:t xml:space="preserve"> </w:t>
      </w:r>
      <w:r>
        <w:t>education</w:t>
      </w:r>
      <w:r>
        <w:rPr>
          <w:spacing w:val="-4"/>
        </w:rPr>
        <w:t xml:space="preserve"> </w:t>
      </w:r>
      <w:r>
        <w:t>can</w:t>
      </w:r>
      <w:r>
        <w:rPr>
          <w:spacing w:val="-4"/>
        </w:rPr>
        <w:t xml:space="preserve"> </w:t>
      </w:r>
      <w:r>
        <w:t>be</w:t>
      </w:r>
      <w:r>
        <w:rPr>
          <w:spacing w:val="-4"/>
        </w:rPr>
        <w:t xml:space="preserve"> </w:t>
      </w:r>
      <w:r>
        <w:t>shared</w:t>
      </w:r>
      <w:r>
        <w:rPr>
          <w:spacing w:val="-4"/>
        </w:rPr>
        <w:t xml:space="preserve"> </w:t>
      </w:r>
      <w:r>
        <w:t>by</w:t>
      </w:r>
      <w:r>
        <w:rPr>
          <w:spacing w:val="-4"/>
        </w:rPr>
        <w:t xml:space="preserve"> </w:t>
      </w:r>
      <w:r>
        <w:t>all.</w:t>
      </w:r>
      <w:r>
        <w:rPr>
          <w:spacing w:val="-4"/>
        </w:rPr>
        <w:t xml:space="preserve"> </w:t>
      </w:r>
      <w:r>
        <w:t>He</w:t>
      </w:r>
      <w:r>
        <w:rPr>
          <w:spacing w:val="-4"/>
        </w:rPr>
        <w:t xml:space="preserve"> </w:t>
      </w:r>
      <w:r>
        <w:t>has</w:t>
      </w:r>
      <w:r>
        <w:rPr>
          <w:spacing w:val="-4"/>
        </w:rPr>
        <w:t xml:space="preserve"> </w:t>
      </w:r>
      <w:r>
        <w:t>worked</w:t>
      </w:r>
      <w:r>
        <w:rPr>
          <w:spacing w:val="-4"/>
        </w:rPr>
        <w:t xml:space="preserve"> </w:t>
      </w:r>
      <w:r>
        <w:t>in various research and management roles in the vocational and higher education sectors.</w:t>
      </w:r>
    </w:p>
    <w:p w:rsidR="00C8331C" w:rsidRPr="00B53CA2" w:rsidRDefault="00C8331C" w:rsidP="00C8331C">
      <w:pPr>
        <w:rPr>
          <w:rStyle w:val="Strong"/>
        </w:rPr>
      </w:pPr>
      <w:r w:rsidRPr="00B53CA2">
        <w:rPr>
          <w:rStyle w:val="Strong"/>
        </w:rPr>
        <w:t>Jennifer JACKSON</w:t>
      </w:r>
    </w:p>
    <w:p w:rsidR="00C8331C" w:rsidRDefault="00C8331C" w:rsidP="00C8331C">
      <w:r>
        <w:t>Jen</w:t>
      </w:r>
      <w:r>
        <w:rPr>
          <w:spacing w:val="-10"/>
        </w:rPr>
        <w:t xml:space="preserve"> </w:t>
      </w:r>
      <w:r>
        <w:t>Jackson</w:t>
      </w:r>
      <w:r>
        <w:rPr>
          <w:spacing w:val="-10"/>
        </w:rPr>
        <w:t xml:space="preserve"> </w:t>
      </w:r>
      <w:r>
        <w:t>is</w:t>
      </w:r>
      <w:r>
        <w:rPr>
          <w:spacing w:val="-10"/>
        </w:rPr>
        <w:t xml:space="preserve"> </w:t>
      </w:r>
      <w:r>
        <w:t>Associate</w:t>
      </w:r>
      <w:r>
        <w:rPr>
          <w:spacing w:val="-10"/>
        </w:rPr>
        <w:t xml:space="preserve"> </w:t>
      </w:r>
      <w:r>
        <w:t xml:space="preserve">Professor of Education Policy at the </w:t>
      </w:r>
      <w:r>
        <w:rPr>
          <w:spacing w:val="-2"/>
        </w:rPr>
        <w:t xml:space="preserve">Mitchell </w:t>
      </w:r>
      <w:r>
        <w:t>Institute</w:t>
      </w:r>
      <w:r>
        <w:rPr>
          <w:spacing w:val="-8"/>
        </w:rPr>
        <w:t xml:space="preserve"> </w:t>
      </w:r>
      <w:r>
        <w:t>at</w:t>
      </w:r>
      <w:r>
        <w:rPr>
          <w:spacing w:val="-8"/>
        </w:rPr>
        <w:t xml:space="preserve"> </w:t>
      </w:r>
      <w:r>
        <w:t>Victoria</w:t>
      </w:r>
      <w:r>
        <w:rPr>
          <w:spacing w:val="-8"/>
        </w:rPr>
        <w:t xml:space="preserve"> </w:t>
      </w:r>
      <w:r>
        <w:t>University.</w:t>
      </w:r>
      <w:r>
        <w:rPr>
          <w:spacing w:val="-8"/>
        </w:rPr>
        <w:t xml:space="preserve"> </w:t>
      </w:r>
      <w:r>
        <w:t>Jen</w:t>
      </w:r>
      <w:r>
        <w:rPr>
          <w:spacing w:val="-8"/>
        </w:rPr>
        <w:t xml:space="preserve"> </w:t>
      </w:r>
      <w:r>
        <w:t>has held</w:t>
      </w:r>
      <w:r>
        <w:rPr>
          <w:spacing w:val="-5"/>
        </w:rPr>
        <w:t xml:space="preserve"> </w:t>
      </w:r>
      <w:r>
        <w:t>a</w:t>
      </w:r>
      <w:r>
        <w:rPr>
          <w:spacing w:val="-5"/>
        </w:rPr>
        <w:t xml:space="preserve"> </w:t>
      </w:r>
      <w:r>
        <w:t>range</w:t>
      </w:r>
      <w:r>
        <w:rPr>
          <w:spacing w:val="-5"/>
        </w:rPr>
        <w:t xml:space="preserve"> </w:t>
      </w:r>
      <w:r>
        <w:t>of</w:t>
      </w:r>
      <w:r>
        <w:rPr>
          <w:spacing w:val="-5"/>
        </w:rPr>
        <w:t xml:space="preserve"> </w:t>
      </w:r>
      <w:r>
        <w:t>education</w:t>
      </w:r>
      <w:r>
        <w:rPr>
          <w:spacing w:val="-5"/>
        </w:rPr>
        <w:t xml:space="preserve"> </w:t>
      </w:r>
      <w:r>
        <w:t>research</w:t>
      </w:r>
      <w:r>
        <w:rPr>
          <w:spacing w:val="-5"/>
        </w:rPr>
        <w:t xml:space="preserve"> </w:t>
      </w:r>
      <w:r>
        <w:t>and policy roles, across early childhood, school and tertiary education. Jen has</w:t>
      </w:r>
      <w:r>
        <w:rPr>
          <w:spacing w:val="-1"/>
        </w:rPr>
        <w:t xml:space="preserve"> </w:t>
      </w:r>
      <w:r>
        <w:t>a</w:t>
      </w:r>
      <w:r>
        <w:rPr>
          <w:spacing w:val="-1"/>
        </w:rPr>
        <w:t xml:space="preserve"> </w:t>
      </w:r>
      <w:r>
        <w:t>particular</w:t>
      </w:r>
      <w:r>
        <w:rPr>
          <w:spacing w:val="-1"/>
        </w:rPr>
        <w:t xml:space="preserve"> </w:t>
      </w:r>
      <w:r>
        <w:t>interest</w:t>
      </w:r>
      <w:r>
        <w:rPr>
          <w:spacing w:val="-1"/>
        </w:rPr>
        <w:t xml:space="preserve"> </w:t>
      </w:r>
      <w:r>
        <w:t>in</w:t>
      </w:r>
      <w:r>
        <w:rPr>
          <w:spacing w:val="-1"/>
        </w:rPr>
        <w:t xml:space="preserve"> </w:t>
      </w:r>
      <w:r>
        <w:t>how</w:t>
      </w:r>
      <w:r>
        <w:rPr>
          <w:spacing w:val="-1"/>
        </w:rPr>
        <w:t xml:space="preserve"> </w:t>
      </w:r>
      <w:r>
        <w:t>higher education</w:t>
      </w:r>
      <w:r>
        <w:rPr>
          <w:spacing w:val="-5"/>
        </w:rPr>
        <w:t xml:space="preserve"> </w:t>
      </w:r>
      <w:r>
        <w:t>and</w:t>
      </w:r>
      <w:r>
        <w:rPr>
          <w:spacing w:val="-5"/>
        </w:rPr>
        <w:t xml:space="preserve"> </w:t>
      </w:r>
      <w:r>
        <w:t>VET</w:t>
      </w:r>
      <w:r>
        <w:rPr>
          <w:spacing w:val="-5"/>
        </w:rPr>
        <w:t xml:space="preserve"> </w:t>
      </w:r>
      <w:r>
        <w:t>can</w:t>
      </w:r>
      <w:r>
        <w:rPr>
          <w:spacing w:val="-5"/>
        </w:rPr>
        <w:t xml:space="preserve"> </w:t>
      </w:r>
      <w:r>
        <w:t>work</w:t>
      </w:r>
      <w:r>
        <w:rPr>
          <w:spacing w:val="-5"/>
        </w:rPr>
        <w:t xml:space="preserve"> </w:t>
      </w:r>
      <w:r>
        <w:t>together</w:t>
      </w:r>
      <w:r>
        <w:rPr>
          <w:spacing w:val="-5"/>
        </w:rPr>
        <w:t xml:space="preserve"> </w:t>
      </w:r>
      <w:r>
        <w:t>to</w:t>
      </w:r>
      <w:r>
        <w:rPr>
          <w:spacing w:val="-5"/>
        </w:rPr>
        <w:t xml:space="preserve"> </w:t>
      </w:r>
      <w:r>
        <w:t>improve</w:t>
      </w:r>
      <w:r>
        <w:rPr>
          <w:spacing w:val="-5"/>
        </w:rPr>
        <w:t xml:space="preserve"> </w:t>
      </w:r>
      <w:r>
        <w:t>equity</w:t>
      </w:r>
      <w:r>
        <w:rPr>
          <w:spacing w:val="-5"/>
        </w:rPr>
        <w:t xml:space="preserve"> </w:t>
      </w:r>
      <w:r>
        <w:t>and opportunity. In 2020, Jen was Research Manager for the Skills for Victoria’s Growing Economy review.</w:t>
      </w:r>
    </w:p>
    <w:p w:rsidR="00C8331C" w:rsidRPr="00B53CA2" w:rsidRDefault="00C8331C" w:rsidP="00C8331C">
      <w:pPr>
        <w:rPr>
          <w:rStyle w:val="Strong"/>
        </w:rPr>
      </w:pPr>
      <w:r w:rsidRPr="00B53CA2">
        <w:rPr>
          <w:rStyle w:val="Strong"/>
        </w:rPr>
        <w:t>John KENNEDY</w:t>
      </w:r>
    </w:p>
    <w:p w:rsidR="00C8331C" w:rsidRDefault="00C8331C" w:rsidP="00C8331C">
      <w:r>
        <w:t>John Kennedy is a Lecturer in STEM Education</w:t>
      </w:r>
      <w:r>
        <w:rPr>
          <w:spacing w:val="-5"/>
        </w:rPr>
        <w:t xml:space="preserve"> </w:t>
      </w:r>
      <w:r>
        <w:t>and</w:t>
      </w:r>
      <w:r>
        <w:rPr>
          <w:spacing w:val="-5"/>
        </w:rPr>
        <w:t xml:space="preserve"> </w:t>
      </w:r>
      <w:r>
        <w:t>a</w:t>
      </w:r>
      <w:r>
        <w:rPr>
          <w:spacing w:val="-5"/>
        </w:rPr>
        <w:t xml:space="preserve"> </w:t>
      </w:r>
      <w:r>
        <w:t>member</w:t>
      </w:r>
      <w:r>
        <w:rPr>
          <w:spacing w:val="-5"/>
        </w:rPr>
        <w:t xml:space="preserve"> </w:t>
      </w:r>
      <w:r>
        <w:t>of</w:t>
      </w:r>
      <w:r>
        <w:rPr>
          <w:spacing w:val="-5"/>
        </w:rPr>
        <w:t xml:space="preserve"> </w:t>
      </w:r>
      <w:r>
        <w:t>the</w:t>
      </w:r>
      <w:r>
        <w:rPr>
          <w:spacing w:val="-5"/>
        </w:rPr>
        <w:t xml:space="preserve"> </w:t>
      </w:r>
      <w:r>
        <w:t>Centre for</w:t>
      </w:r>
      <w:r>
        <w:rPr>
          <w:spacing w:val="-8"/>
        </w:rPr>
        <w:t xml:space="preserve"> </w:t>
      </w:r>
      <w:r>
        <w:t>Change</w:t>
      </w:r>
      <w:r>
        <w:rPr>
          <w:spacing w:val="-8"/>
        </w:rPr>
        <w:t xml:space="preserve"> </w:t>
      </w:r>
      <w:r>
        <w:t>and</w:t>
      </w:r>
      <w:r>
        <w:rPr>
          <w:spacing w:val="-8"/>
        </w:rPr>
        <w:t xml:space="preserve"> </w:t>
      </w:r>
      <w:r>
        <w:t>Complexity</w:t>
      </w:r>
      <w:r>
        <w:rPr>
          <w:spacing w:val="-8"/>
        </w:rPr>
        <w:t xml:space="preserve"> </w:t>
      </w:r>
      <w:r>
        <w:t>in</w:t>
      </w:r>
      <w:r>
        <w:rPr>
          <w:spacing w:val="-8"/>
        </w:rPr>
        <w:t xml:space="preserve"> </w:t>
      </w:r>
      <w:r>
        <w:t>Learning at the University of South Australia.</w:t>
      </w:r>
      <w:r w:rsidR="004745CB">
        <w:t xml:space="preserve"> </w:t>
      </w:r>
      <w:r>
        <w:t>His</w:t>
      </w:r>
      <w:r>
        <w:rPr>
          <w:spacing w:val="-10"/>
        </w:rPr>
        <w:t xml:space="preserve"> </w:t>
      </w:r>
      <w:r>
        <w:t>industry-engaged</w:t>
      </w:r>
      <w:r>
        <w:rPr>
          <w:spacing w:val="-10"/>
        </w:rPr>
        <w:t xml:space="preserve"> </w:t>
      </w:r>
      <w:r>
        <w:t>research</w:t>
      </w:r>
      <w:r>
        <w:rPr>
          <w:spacing w:val="-10"/>
        </w:rPr>
        <w:t xml:space="preserve"> </w:t>
      </w:r>
      <w:r>
        <w:t>sits</w:t>
      </w:r>
      <w:r>
        <w:rPr>
          <w:spacing w:val="-10"/>
        </w:rPr>
        <w:t xml:space="preserve"> </w:t>
      </w:r>
      <w:r>
        <w:t>at the nexus of educational theory and classroom practice and is focused on</w:t>
      </w:r>
      <w:r w:rsidR="004745CB">
        <w:t xml:space="preserve"> </w:t>
      </w:r>
      <w:r>
        <w:t>students'</w:t>
      </w:r>
      <w:r>
        <w:rPr>
          <w:spacing w:val="-3"/>
        </w:rPr>
        <w:t xml:space="preserve"> </w:t>
      </w:r>
      <w:r>
        <w:t>attitudes</w:t>
      </w:r>
      <w:r>
        <w:rPr>
          <w:spacing w:val="-3"/>
        </w:rPr>
        <w:t xml:space="preserve"> </w:t>
      </w:r>
      <w:r>
        <w:t>to</w:t>
      </w:r>
      <w:r>
        <w:rPr>
          <w:spacing w:val="-3"/>
        </w:rPr>
        <w:t xml:space="preserve"> </w:t>
      </w:r>
      <w:r>
        <w:t>schooling,</w:t>
      </w:r>
      <w:r>
        <w:rPr>
          <w:spacing w:val="-3"/>
        </w:rPr>
        <w:t xml:space="preserve"> </w:t>
      </w:r>
      <w:r>
        <w:t>in</w:t>
      </w:r>
      <w:r>
        <w:rPr>
          <w:spacing w:val="-3"/>
        </w:rPr>
        <w:t xml:space="preserve"> </w:t>
      </w:r>
      <w:r>
        <w:t>particular,</w:t>
      </w:r>
      <w:r>
        <w:rPr>
          <w:spacing w:val="-3"/>
        </w:rPr>
        <w:t xml:space="preserve"> </w:t>
      </w:r>
      <w:r>
        <w:t>the</w:t>
      </w:r>
      <w:r>
        <w:rPr>
          <w:spacing w:val="-3"/>
        </w:rPr>
        <w:t xml:space="preserve"> </w:t>
      </w:r>
      <w:r>
        <w:t>impact</w:t>
      </w:r>
      <w:r>
        <w:rPr>
          <w:spacing w:val="-3"/>
        </w:rPr>
        <w:t xml:space="preserve"> </w:t>
      </w:r>
      <w:r>
        <w:t>of changing</w:t>
      </w:r>
      <w:r>
        <w:rPr>
          <w:spacing w:val="-6"/>
        </w:rPr>
        <w:t xml:space="preserve"> </w:t>
      </w:r>
      <w:r>
        <w:t>pedagogies</w:t>
      </w:r>
      <w:r>
        <w:rPr>
          <w:spacing w:val="-6"/>
        </w:rPr>
        <w:t xml:space="preserve"> </w:t>
      </w:r>
      <w:r>
        <w:t>on</w:t>
      </w:r>
      <w:r>
        <w:rPr>
          <w:spacing w:val="-6"/>
        </w:rPr>
        <w:t xml:space="preserve"> </w:t>
      </w:r>
      <w:r>
        <w:t>attitudes</w:t>
      </w:r>
      <w:r>
        <w:rPr>
          <w:spacing w:val="-6"/>
        </w:rPr>
        <w:t xml:space="preserve"> </w:t>
      </w:r>
      <w:r>
        <w:t>to</w:t>
      </w:r>
      <w:r>
        <w:rPr>
          <w:spacing w:val="-6"/>
        </w:rPr>
        <w:t xml:space="preserve"> </w:t>
      </w:r>
      <w:r>
        <w:t>STEM</w:t>
      </w:r>
      <w:r>
        <w:rPr>
          <w:spacing w:val="-6"/>
        </w:rPr>
        <w:t xml:space="preserve"> </w:t>
      </w:r>
      <w:r>
        <w:t>subjects,</w:t>
      </w:r>
      <w:r>
        <w:rPr>
          <w:spacing w:val="-6"/>
        </w:rPr>
        <w:t xml:space="preserve"> </w:t>
      </w:r>
      <w:r>
        <w:t>leading to real change in real school settings.</w:t>
      </w:r>
    </w:p>
    <w:p w:rsidR="004745CB" w:rsidRPr="00B53CA2" w:rsidRDefault="004745CB" w:rsidP="004745CB">
      <w:pPr>
        <w:rPr>
          <w:rStyle w:val="Strong"/>
        </w:rPr>
      </w:pPr>
      <w:r w:rsidRPr="00B53CA2">
        <w:rPr>
          <w:rStyle w:val="Strong"/>
        </w:rPr>
        <w:t>Sharron KING</w:t>
      </w:r>
    </w:p>
    <w:p w:rsidR="004745CB" w:rsidRDefault="004745CB" w:rsidP="004745CB">
      <w:r>
        <w:t>Professor</w:t>
      </w:r>
      <w:r>
        <w:rPr>
          <w:spacing w:val="-7"/>
        </w:rPr>
        <w:t xml:space="preserve"> </w:t>
      </w:r>
      <w:r>
        <w:t>Sharron</w:t>
      </w:r>
      <w:r>
        <w:rPr>
          <w:spacing w:val="-7"/>
        </w:rPr>
        <w:t xml:space="preserve"> </w:t>
      </w:r>
      <w:r>
        <w:t>King</w:t>
      </w:r>
      <w:r>
        <w:rPr>
          <w:spacing w:val="-7"/>
        </w:rPr>
        <w:t xml:space="preserve"> </w:t>
      </w:r>
      <w:r>
        <w:t>is</w:t>
      </w:r>
      <w:r>
        <w:rPr>
          <w:spacing w:val="-7"/>
        </w:rPr>
        <w:t xml:space="preserve"> </w:t>
      </w:r>
      <w:r>
        <w:t>the</w:t>
      </w:r>
      <w:r>
        <w:rPr>
          <w:spacing w:val="-7"/>
        </w:rPr>
        <w:t xml:space="preserve"> </w:t>
      </w:r>
      <w:r>
        <w:t>Dean</w:t>
      </w:r>
      <w:r>
        <w:rPr>
          <w:spacing w:val="-7"/>
        </w:rPr>
        <w:t xml:space="preserve"> </w:t>
      </w:r>
      <w:r>
        <w:t>of Programs (</w:t>
      </w:r>
      <w:proofErr w:type="spellStart"/>
      <w:r>
        <w:t>UniSA</w:t>
      </w:r>
      <w:proofErr w:type="spellEnd"/>
      <w:r>
        <w:t xml:space="preserve"> College): Education Futures. She has a long history of senior leadership, research and innovation in improving educational outcomes</w:t>
      </w:r>
      <w:r>
        <w:rPr>
          <w:spacing w:val="-9"/>
        </w:rPr>
        <w:t xml:space="preserve"> </w:t>
      </w:r>
      <w:r>
        <w:t>for</w:t>
      </w:r>
      <w:r>
        <w:rPr>
          <w:spacing w:val="-9"/>
        </w:rPr>
        <w:t xml:space="preserve"> </w:t>
      </w:r>
      <w:r>
        <w:t>both</w:t>
      </w:r>
      <w:r>
        <w:rPr>
          <w:spacing w:val="-9"/>
        </w:rPr>
        <w:t xml:space="preserve"> </w:t>
      </w:r>
      <w:r>
        <w:t>academic</w:t>
      </w:r>
      <w:r>
        <w:rPr>
          <w:spacing w:val="-9"/>
        </w:rPr>
        <w:t xml:space="preserve"> </w:t>
      </w:r>
      <w:r>
        <w:t>staff</w:t>
      </w:r>
      <w:r>
        <w:rPr>
          <w:spacing w:val="-9"/>
        </w:rPr>
        <w:t xml:space="preserve"> </w:t>
      </w:r>
      <w:r>
        <w:t xml:space="preserve">and students. Her research interests </w:t>
      </w:r>
      <w:r>
        <w:rPr>
          <w:spacing w:val="-2"/>
        </w:rPr>
        <w:t xml:space="preserve">focus </w:t>
      </w:r>
      <w:r>
        <w:t>on students' transition to university, as well as student health</w:t>
      </w:r>
      <w:r>
        <w:rPr>
          <w:spacing w:val="-5"/>
        </w:rPr>
        <w:t xml:space="preserve"> </w:t>
      </w:r>
      <w:r>
        <w:t>and</w:t>
      </w:r>
      <w:r>
        <w:rPr>
          <w:spacing w:val="-5"/>
        </w:rPr>
        <w:t xml:space="preserve"> </w:t>
      </w:r>
      <w:r>
        <w:t>wellbeing</w:t>
      </w:r>
      <w:r>
        <w:rPr>
          <w:spacing w:val="-5"/>
        </w:rPr>
        <w:t xml:space="preserve"> </w:t>
      </w:r>
      <w:r>
        <w:t>and</w:t>
      </w:r>
      <w:r>
        <w:rPr>
          <w:spacing w:val="-5"/>
        </w:rPr>
        <w:t xml:space="preserve"> </w:t>
      </w:r>
      <w:r>
        <w:t>widening</w:t>
      </w:r>
      <w:r>
        <w:rPr>
          <w:spacing w:val="-5"/>
        </w:rPr>
        <w:t xml:space="preserve"> </w:t>
      </w:r>
      <w:r>
        <w:t>access</w:t>
      </w:r>
      <w:r>
        <w:rPr>
          <w:spacing w:val="-5"/>
        </w:rPr>
        <w:t xml:space="preserve"> </w:t>
      </w:r>
      <w:r>
        <w:t>to</w:t>
      </w:r>
      <w:r>
        <w:rPr>
          <w:spacing w:val="-5"/>
        </w:rPr>
        <w:t xml:space="preserve"> </w:t>
      </w:r>
      <w:r>
        <w:t>university</w:t>
      </w:r>
      <w:r>
        <w:rPr>
          <w:spacing w:val="-5"/>
        </w:rPr>
        <w:t xml:space="preserve"> </w:t>
      </w:r>
      <w:r>
        <w:t>for students who face educational disadvantage. Sharron is currently the CI of a collaborative NCSEHE-funded project investigating students’ transitions to University from regional South Australia.</w:t>
      </w:r>
    </w:p>
    <w:p w:rsidR="004745CB" w:rsidRPr="00B53CA2" w:rsidRDefault="004745CB" w:rsidP="004745CB">
      <w:pPr>
        <w:rPr>
          <w:rStyle w:val="Strong"/>
        </w:rPr>
      </w:pPr>
      <w:r w:rsidRPr="00B53CA2">
        <w:rPr>
          <w:rStyle w:val="Strong"/>
        </w:rPr>
        <w:t>Elizabeth KNIGHT</w:t>
      </w:r>
    </w:p>
    <w:p w:rsidR="004745CB" w:rsidRDefault="004745CB" w:rsidP="004745CB">
      <w:r>
        <w:t>Elizabeth is a professional career practitioner</w:t>
      </w:r>
      <w:r>
        <w:rPr>
          <w:spacing w:val="-10"/>
        </w:rPr>
        <w:t xml:space="preserve"> </w:t>
      </w:r>
      <w:r>
        <w:t>and</w:t>
      </w:r>
      <w:r>
        <w:rPr>
          <w:spacing w:val="-10"/>
        </w:rPr>
        <w:t xml:space="preserve"> </w:t>
      </w:r>
      <w:r>
        <w:t>has</w:t>
      </w:r>
      <w:r>
        <w:rPr>
          <w:spacing w:val="-10"/>
        </w:rPr>
        <w:t xml:space="preserve"> </w:t>
      </w:r>
      <w:r>
        <w:t>worked</w:t>
      </w:r>
      <w:r>
        <w:rPr>
          <w:spacing w:val="-10"/>
        </w:rPr>
        <w:t xml:space="preserve"> </w:t>
      </w:r>
      <w:r>
        <w:t xml:space="preserve">supporting students in tertiary education for over 20 years. She is currently a Research Fellow at the Centre of International Research on Education Systems at Victoria University. A key area of interest is </w:t>
      </w:r>
      <w:r>
        <w:lastRenderedPageBreak/>
        <w:t>equity of access to and in tertiary education, the</w:t>
      </w:r>
      <w:r>
        <w:rPr>
          <w:spacing w:val="-6"/>
        </w:rPr>
        <w:t xml:space="preserve"> </w:t>
      </w:r>
      <w:r>
        <w:t>provision</w:t>
      </w:r>
      <w:r>
        <w:rPr>
          <w:spacing w:val="-6"/>
        </w:rPr>
        <w:t xml:space="preserve"> </w:t>
      </w:r>
      <w:r>
        <w:t>of</w:t>
      </w:r>
      <w:r>
        <w:rPr>
          <w:spacing w:val="-6"/>
        </w:rPr>
        <w:t xml:space="preserve"> </w:t>
      </w:r>
      <w:r>
        <w:t>institutional</w:t>
      </w:r>
      <w:r>
        <w:rPr>
          <w:spacing w:val="-6"/>
        </w:rPr>
        <w:t xml:space="preserve"> </w:t>
      </w:r>
      <w:r>
        <w:t>information</w:t>
      </w:r>
      <w:r>
        <w:rPr>
          <w:spacing w:val="-6"/>
        </w:rPr>
        <w:t xml:space="preserve"> </w:t>
      </w:r>
      <w:r>
        <w:t>and</w:t>
      </w:r>
      <w:r>
        <w:rPr>
          <w:spacing w:val="-6"/>
        </w:rPr>
        <w:t xml:space="preserve"> </w:t>
      </w:r>
      <w:r>
        <w:t>support</w:t>
      </w:r>
      <w:r>
        <w:rPr>
          <w:spacing w:val="-6"/>
        </w:rPr>
        <w:t xml:space="preserve"> </w:t>
      </w:r>
      <w:r>
        <w:t>for transition into post-school education.</w:t>
      </w:r>
    </w:p>
    <w:p w:rsidR="004745CB" w:rsidRPr="00B53CA2" w:rsidRDefault="004745CB" w:rsidP="004745CB">
      <w:pPr>
        <w:rPr>
          <w:rStyle w:val="Strong"/>
        </w:rPr>
      </w:pPr>
      <w:r w:rsidRPr="00B53CA2">
        <w:rPr>
          <w:rStyle w:val="Strong"/>
        </w:rPr>
        <w:t>Matthias KUBLER</w:t>
      </w:r>
    </w:p>
    <w:p w:rsidR="004745CB" w:rsidRPr="004745CB" w:rsidRDefault="004745CB" w:rsidP="004745CB">
      <w:r w:rsidRPr="004745CB">
        <w:t xml:space="preserve">Matthias </w:t>
      </w:r>
      <w:proofErr w:type="spellStart"/>
      <w:r w:rsidRPr="004745CB">
        <w:t>Kubler</w:t>
      </w:r>
      <w:proofErr w:type="spellEnd"/>
      <w:r w:rsidRPr="004745CB">
        <w:t xml:space="preserve"> works as Research Manager in the Institute for Social Science Research (ISSR). He has undertaken various data analyses of equity patterns in university access, deferral and completion </w:t>
      </w:r>
      <w:proofErr w:type="spellStart"/>
      <w:r w:rsidRPr="004745CB">
        <w:t>specialising</w:t>
      </w:r>
      <w:proofErr w:type="spellEnd"/>
      <w:r w:rsidRPr="004745CB">
        <w:t xml:space="preserve"> in the </w:t>
      </w:r>
      <w:proofErr w:type="spellStart"/>
      <w:r w:rsidRPr="004745CB">
        <w:t>utilisation</w:t>
      </w:r>
      <w:proofErr w:type="spellEnd"/>
      <w:r w:rsidRPr="004745CB">
        <w:t xml:space="preserve"> of data from the Higher</w:t>
      </w:r>
      <w:r>
        <w:t xml:space="preserve"> </w:t>
      </w:r>
      <w:r w:rsidRPr="004745CB">
        <w:t>Education Information Management System (HEIMS) and the ABS Census. Prior to joining ISSR he researched the student experience and student retention as Research Analyst for the University of Queensland Student Affairs Division.</w:t>
      </w:r>
    </w:p>
    <w:p w:rsidR="002909FD" w:rsidRPr="00B53CA2" w:rsidRDefault="002909FD" w:rsidP="002909FD">
      <w:pPr>
        <w:rPr>
          <w:rStyle w:val="Strong"/>
        </w:rPr>
      </w:pPr>
      <w:r w:rsidRPr="00B53CA2">
        <w:rPr>
          <w:rStyle w:val="Strong"/>
        </w:rPr>
        <w:t>Sarah LAMBERT</w:t>
      </w:r>
    </w:p>
    <w:p w:rsidR="002909FD" w:rsidRDefault="002909FD" w:rsidP="002909FD">
      <w:r>
        <w:t>Dr Sarah Lambert is an Honorary Fellow</w:t>
      </w:r>
      <w:r>
        <w:rPr>
          <w:spacing w:val="-10"/>
        </w:rPr>
        <w:t xml:space="preserve"> </w:t>
      </w:r>
      <w:r>
        <w:t>at</w:t>
      </w:r>
      <w:r>
        <w:rPr>
          <w:spacing w:val="-10"/>
        </w:rPr>
        <w:t xml:space="preserve"> </w:t>
      </w:r>
      <w:r>
        <w:t>Deakin</w:t>
      </w:r>
      <w:r>
        <w:rPr>
          <w:spacing w:val="-10"/>
        </w:rPr>
        <w:t xml:space="preserve"> </w:t>
      </w:r>
      <w:r>
        <w:t>University</w:t>
      </w:r>
      <w:r>
        <w:rPr>
          <w:spacing w:val="-10"/>
        </w:rPr>
        <w:t xml:space="preserve"> </w:t>
      </w:r>
      <w:r>
        <w:t xml:space="preserve">researching topics related to social justice, digital participation and success of </w:t>
      </w:r>
      <w:proofErr w:type="spellStart"/>
      <w:r>
        <w:t>under represented</w:t>
      </w:r>
      <w:proofErr w:type="spellEnd"/>
      <w:r>
        <w:t xml:space="preserve"> learners. Her research builds on 20 years working in educational technology and learning design in regional university settings. She is the Chief Investigator</w:t>
      </w:r>
      <w:r>
        <w:rPr>
          <w:spacing w:val="-8"/>
        </w:rPr>
        <w:t xml:space="preserve"> </w:t>
      </w:r>
      <w:r>
        <w:t>of</w:t>
      </w:r>
      <w:r>
        <w:rPr>
          <w:spacing w:val="-8"/>
        </w:rPr>
        <w:t xml:space="preserve"> </w:t>
      </w:r>
      <w:r>
        <w:t>the</w:t>
      </w:r>
      <w:r>
        <w:rPr>
          <w:spacing w:val="-8"/>
        </w:rPr>
        <w:t xml:space="preserve"> </w:t>
      </w:r>
      <w:r>
        <w:t>Australian</w:t>
      </w:r>
      <w:r>
        <w:rPr>
          <w:spacing w:val="-8"/>
        </w:rPr>
        <w:t xml:space="preserve"> </w:t>
      </w:r>
      <w:r>
        <w:t>National</w:t>
      </w:r>
      <w:r>
        <w:rPr>
          <w:spacing w:val="-8"/>
        </w:rPr>
        <w:t xml:space="preserve"> </w:t>
      </w:r>
      <w:r>
        <w:t>Open</w:t>
      </w:r>
      <w:r>
        <w:rPr>
          <w:spacing w:val="-8"/>
        </w:rPr>
        <w:t xml:space="preserve"> </w:t>
      </w:r>
      <w:r>
        <w:t>Textbooks</w:t>
      </w:r>
      <w:r>
        <w:rPr>
          <w:spacing w:val="-8"/>
        </w:rPr>
        <w:t xml:space="preserve"> </w:t>
      </w:r>
      <w:r>
        <w:t>as Social Justice scoping study funded by the NCSEHE.</w:t>
      </w:r>
    </w:p>
    <w:p w:rsidR="002909FD" w:rsidRPr="00B53CA2" w:rsidRDefault="002909FD" w:rsidP="002909FD">
      <w:pPr>
        <w:rPr>
          <w:rStyle w:val="Strong"/>
        </w:rPr>
      </w:pPr>
      <w:r w:rsidRPr="00B53CA2">
        <w:rPr>
          <w:rStyle w:val="Strong"/>
        </w:rPr>
        <w:t>Simon LEONARD</w:t>
      </w:r>
    </w:p>
    <w:p w:rsidR="002909FD" w:rsidRDefault="002909FD" w:rsidP="002909FD">
      <w:r>
        <w:t>Associate</w:t>
      </w:r>
      <w:r>
        <w:rPr>
          <w:spacing w:val="-12"/>
        </w:rPr>
        <w:t xml:space="preserve"> </w:t>
      </w:r>
      <w:r>
        <w:t>Professor</w:t>
      </w:r>
      <w:r>
        <w:rPr>
          <w:spacing w:val="-12"/>
        </w:rPr>
        <w:t xml:space="preserve"> </w:t>
      </w:r>
      <w:r>
        <w:t>Simon</w:t>
      </w:r>
      <w:r>
        <w:rPr>
          <w:spacing w:val="-12"/>
        </w:rPr>
        <w:t xml:space="preserve"> </w:t>
      </w:r>
      <w:r>
        <w:t>Leonard leads the pre-access (outreach) equity programs at the University of South Australia. With a view to preparing young people to meet the contemporary challenges of a complex world, his research focuses on understanding how the innovative approaches to teaching and learning emerging from the science of learning can be translated</w:t>
      </w:r>
      <w:r>
        <w:rPr>
          <w:spacing w:val="-5"/>
        </w:rPr>
        <w:t xml:space="preserve"> </w:t>
      </w:r>
      <w:r>
        <w:t>to</w:t>
      </w:r>
      <w:r>
        <w:rPr>
          <w:spacing w:val="-5"/>
        </w:rPr>
        <w:t xml:space="preserve"> </w:t>
      </w:r>
      <w:r>
        <w:t>sustainable</w:t>
      </w:r>
      <w:r>
        <w:rPr>
          <w:spacing w:val="-5"/>
        </w:rPr>
        <w:t xml:space="preserve"> </w:t>
      </w:r>
      <w:r>
        <w:t>and</w:t>
      </w:r>
      <w:r>
        <w:rPr>
          <w:spacing w:val="-5"/>
        </w:rPr>
        <w:t xml:space="preserve"> </w:t>
      </w:r>
      <w:r>
        <w:t>scalable</w:t>
      </w:r>
      <w:r>
        <w:rPr>
          <w:spacing w:val="-5"/>
        </w:rPr>
        <w:t xml:space="preserve"> </w:t>
      </w:r>
      <w:r>
        <w:t>practice</w:t>
      </w:r>
      <w:r>
        <w:rPr>
          <w:spacing w:val="-5"/>
        </w:rPr>
        <w:t xml:space="preserve"> </w:t>
      </w:r>
      <w:r>
        <w:t>in</w:t>
      </w:r>
      <w:r>
        <w:rPr>
          <w:spacing w:val="-5"/>
        </w:rPr>
        <w:t xml:space="preserve"> </w:t>
      </w:r>
      <w:r>
        <w:t>schools</w:t>
      </w:r>
      <w:r>
        <w:rPr>
          <w:spacing w:val="-5"/>
        </w:rPr>
        <w:t xml:space="preserve"> </w:t>
      </w:r>
      <w:r>
        <w:t>and other learning environments.</w:t>
      </w:r>
    </w:p>
    <w:p w:rsidR="002909FD" w:rsidRPr="00B53CA2" w:rsidRDefault="002909FD" w:rsidP="002909FD">
      <w:pPr>
        <w:rPr>
          <w:rStyle w:val="Strong"/>
        </w:rPr>
      </w:pPr>
      <w:r w:rsidRPr="00B53CA2">
        <w:rPr>
          <w:rStyle w:val="Strong"/>
        </w:rPr>
        <w:t>Tamara LIPSCOMBE</w:t>
      </w:r>
    </w:p>
    <w:p w:rsidR="002909FD" w:rsidRDefault="002909FD" w:rsidP="002909FD">
      <w:r>
        <w:t xml:space="preserve">Grounded in a community </w:t>
      </w:r>
      <w:r>
        <w:rPr>
          <w:spacing w:val="-5"/>
        </w:rPr>
        <w:t xml:space="preserve">and </w:t>
      </w:r>
      <w:r>
        <w:t>inter-cultural psychology perspective, Tamara's</w:t>
      </w:r>
      <w:r>
        <w:rPr>
          <w:spacing w:val="-12"/>
        </w:rPr>
        <w:t xml:space="preserve"> </w:t>
      </w:r>
      <w:r>
        <w:t>research</w:t>
      </w:r>
      <w:r>
        <w:rPr>
          <w:spacing w:val="-12"/>
        </w:rPr>
        <w:t xml:space="preserve"> </w:t>
      </w:r>
      <w:r>
        <w:t>interests</w:t>
      </w:r>
      <w:r>
        <w:rPr>
          <w:spacing w:val="-12"/>
        </w:rPr>
        <w:t xml:space="preserve"> </w:t>
      </w:r>
      <w:r>
        <w:t>are</w:t>
      </w:r>
      <w:r>
        <w:rPr>
          <w:spacing w:val="-12"/>
        </w:rPr>
        <w:t xml:space="preserve"> </w:t>
      </w:r>
      <w:r>
        <w:t xml:space="preserve">centred on issues of </w:t>
      </w:r>
      <w:proofErr w:type="spellStart"/>
      <w:r>
        <w:t>colonisation</w:t>
      </w:r>
      <w:proofErr w:type="spellEnd"/>
      <w:r>
        <w:t xml:space="preserve"> and resultant issues of social inequalities faced by First Nations Peoples. She grounds herself in a social justice framework, meaning that she has a particular focus on ethical praxis. Her analytical specialties concern explicating discourses, worldview,</w:t>
      </w:r>
      <w:r>
        <w:rPr>
          <w:spacing w:val="-7"/>
        </w:rPr>
        <w:t xml:space="preserve"> </w:t>
      </w:r>
      <w:r>
        <w:t>ideologies,</w:t>
      </w:r>
      <w:r>
        <w:rPr>
          <w:spacing w:val="-7"/>
        </w:rPr>
        <w:t xml:space="preserve"> </w:t>
      </w:r>
      <w:r>
        <w:t>deep</w:t>
      </w:r>
      <w:r>
        <w:rPr>
          <w:spacing w:val="-7"/>
        </w:rPr>
        <w:t xml:space="preserve"> </w:t>
      </w:r>
      <w:r>
        <w:t>cultural</w:t>
      </w:r>
      <w:r>
        <w:rPr>
          <w:spacing w:val="-7"/>
        </w:rPr>
        <w:t xml:space="preserve"> </w:t>
      </w:r>
      <w:r>
        <w:t>narratives,</w:t>
      </w:r>
      <w:r>
        <w:rPr>
          <w:spacing w:val="-7"/>
        </w:rPr>
        <w:t xml:space="preserve"> </w:t>
      </w:r>
      <w:r>
        <w:t>and</w:t>
      </w:r>
      <w:r>
        <w:rPr>
          <w:spacing w:val="-7"/>
        </w:rPr>
        <w:t xml:space="preserve"> </w:t>
      </w:r>
      <w:r>
        <w:t>resultant power dynamics in society.</w:t>
      </w:r>
    </w:p>
    <w:p w:rsidR="00981E7A" w:rsidRPr="00B53CA2" w:rsidRDefault="00981E7A" w:rsidP="00981E7A">
      <w:pPr>
        <w:rPr>
          <w:rStyle w:val="Strong"/>
        </w:rPr>
      </w:pPr>
      <w:r w:rsidRPr="00B53CA2">
        <w:rPr>
          <w:rStyle w:val="Strong"/>
        </w:rPr>
        <w:t>Michael LUCKMAN</w:t>
      </w:r>
    </w:p>
    <w:p w:rsidR="00981E7A" w:rsidRDefault="00981E7A" w:rsidP="00981E7A">
      <w:r>
        <w:t>Michael Luckman is Manager, Institutional</w:t>
      </w:r>
      <w:r>
        <w:rPr>
          <w:spacing w:val="-8"/>
        </w:rPr>
        <w:t xml:space="preserve"> </w:t>
      </w:r>
      <w:r>
        <w:t>Research</w:t>
      </w:r>
      <w:r>
        <w:rPr>
          <w:spacing w:val="-8"/>
        </w:rPr>
        <w:t xml:space="preserve"> </w:t>
      </w:r>
      <w:r>
        <w:t>at</w:t>
      </w:r>
      <w:r>
        <w:rPr>
          <w:spacing w:val="-8"/>
        </w:rPr>
        <w:t xml:space="preserve"> </w:t>
      </w:r>
      <w:r>
        <w:t>the</w:t>
      </w:r>
      <w:r>
        <w:rPr>
          <w:spacing w:val="-8"/>
        </w:rPr>
        <w:t xml:space="preserve"> </w:t>
      </w:r>
      <w:r>
        <w:t>Centre</w:t>
      </w:r>
      <w:r>
        <w:rPr>
          <w:spacing w:val="-8"/>
        </w:rPr>
        <w:t xml:space="preserve"> </w:t>
      </w:r>
      <w:r>
        <w:t>for Higher Education Equity and Diversity Research at La Trobe University. Michael has a Bachelor of Social Science (</w:t>
      </w:r>
      <w:proofErr w:type="spellStart"/>
      <w:r>
        <w:t>Honours</w:t>
      </w:r>
      <w:proofErr w:type="spellEnd"/>
      <w:r>
        <w:t>) and a Masters of</w:t>
      </w:r>
      <w:r>
        <w:rPr>
          <w:spacing w:val="-10"/>
        </w:rPr>
        <w:t xml:space="preserve"> </w:t>
      </w:r>
      <w:r>
        <w:t>Public</w:t>
      </w:r>
      <w:r>
        <w:rPr>
          <w:spacing w:val="-10"/>
        </w:rPr>
        <w:t xml:space="preserve"> </w:t>
      </w:r>
      <w:r>
        <w:t>Policy</w:t>
      </w:r>
      <w:r>
        <w:rPr>
          <w:spacing w:val="-10"/>
        </w:rPr>
        <w:t xml:space="preserve"> </w:t>
      </w:r>
      <w:r>
        <w:t>and</w:t>
      </w:r>
      <w:r>
        <w:rPr>
          <w:spacing w:val="-10"/>
        </w:rPr>
        <w:t xml:space="preserve"> </w:t>
      </w:r>
      <w:r>
        <w:t>Management. Michael’s primary research interests are on the evaluation</w:t>
      </w:r>
      <w:r>
        <w:rPr>
          <w:spacing w:val="40"/>
        </w:rPr>
        <w:t xml:space="preserve"> </w:t>
      </w:r>
      <w:r>
        <w:t>of</w:t>
      </w:r>
      <w:r>
        <w:rPr>
          <w:spacing w:val="-6"/>
        </w:rPr>
        <w:t xml:space="preserve"> </w:t>
      </w:r>
      <w:r>
        <w:t>educational</w:t>
      </w:r>
      <w:r>
        <w:rPr>
          <w:spacing w:val="-6"/>
        </w:rPr>
        <w:t xml:space="preserve"> </w:t>
      </w:r>
      <w:r>
        <w:t>interventions</w:t>
      </w:r>
      <w:r>
        <w:rPr>
          <w:spacing w:val="-6"/>
        </w:rPr>
        <w:t xml:space="preserve"> </w:t>
      </w:r>
      <w:r>
        <w:t>and</w:t>
      </w:r>
      <w:r>
        <w:rPr>
          <w:spacing w:val="-6"/>
        </w:rPr>
        <w:t xml:space="preserve"> </w:t>
      </w:r>
      <w:r>
        <w:t>the</w:t>
      </w:r>
      <w:r>
        <w:rPr>
          <w:spacing w:val="-6"/>
        </w:rPr>
        <w:t xml:space="preserve"> </w:t>
      </w:r>
      <w:r>
        <w:t>trajectories</w:t>
      </w:r>
      <w:r>
        <w:rPr>
          <w:spacing w:val="-6"/>
        </w:rPr>
        <w:t xml:space="preserve"> </w:t>
      </w:r>
      <w:r>
        <w:t>of</w:t>
      </w:r>
      <w:r>
        <w:rPr>
          <w:spacing w:val="-6"/>
        </w:rPr>
        <w:t xml:space="preserve"> </w:t>
      </w:r>
      <w:r>
        <w:t>students through higher education, with recent publications on student deferral, leave-taking and non-complete degrees.</w:t>
      </w:r>
    </w:p>
    <w:p w:rsidR="00981E7A" w:rsidRPr="00B53CA2" w:rsidRDefault="00981E7A" w:rsidP="00981E7A">
      <w:pPr>
        <w:rPr>
          <w:rStyle w:val="Strong"/>
        </w:rPr>
      </w:pPr>
      <w:r w:rsidRPr="00B53CA2">
        <w:rPr>
          <w:rStyle w:val="Strong"/>
        </w:rPr>
        <w:t>Darlene MCLENNAN</w:t>
      </w:r>
    </w:p>
    <w:p w:rsidR="00981E7A" w:rsidRDefault="00981E7A" w:rsidP="00981E7A">
      <w:r>
        <w:t>Darlene McLennan is the Manager at ADCET and is also currently the National Disability Coordination Officer (NDCO) for Northern Tasmania. She completed her Master of Business with the University of Tasmania and has a postgraduate degree in Careers Education through RMIT University. Her work in ADCET compliments the key objectives of her NDCO role, which are to improve linkages, improve transitions and improve participation</w:t>
      </w:r>
      <w:r>
        <w:rPr>
          <w:spacing w:val="8"/>
        </w:rPr>
        <w:t xml:space="preserve"> </w:t>
      </w:r>
      <w:r>
        <w:t>for</w:t>
      </w:r>
      <w:r>
        <w:rPr>
          <w:spacing w:val="9"/>
        </w:rPr>
        <w:t xml:space="preserve"> </w:t>
      </w:r>
      <w:r>
        <w:t>people</w:t>
      </w:r>
      <w:r>
        <w:rPr>
          <w:spacing w:val="8"/>
        </w:rPr>
        <w:t xml:space="preserve"> </w:t>
      </w:r>
      <w:r>
        <w:t>with</w:t>
      </w:r>
      <w:r>
        <w:rPr>
          <w:spacing w:val="9"/>
        </w:rPr>
        <w:t xml:space="preserve"> </w:t>
      </w:r>
      <w:r>
        <w:t>disability</w:t>
      </w:r>
      <w:r>
        <w:rPr>
          <w:spacing w:val="8"/>
        </w:rPr>
        <w:t xml:space="preserve"> </w:t>
      </w:r>
      <w:r>
        <w:t>in</w:t>
      </w:r>
      <w:r>
        <w:rPr>
          <w:spacing w:val="9"/>
        </w:rPr>
        <w:t xml:space="preserve"> </w:t>
      </w:r>
      <w:r>
        <w:t>tertiary</w:t>
      </w:r>
      <w:r>
        <w:rPr>
          <w:spacing w:val="9"/>
        </w:rPr>
        <w:t xml:space="preserve"> </w:t>
      </w:r>
      <w:r>
        <w:rPr>
          <w:spacing w:val="-2"/>
        </w:rPr>
        <w:t>education.</w:t>
      </w:r>
    </w:p>
    <w:p w:rsidR="000819A6" w:rsidRDefault="000819A6">
      <w:pPr>
        <w:spacing w:after="0"/>
        <w:rPr>
          <w:rStyle w:val="Strong"/>
        </w:rPr>
      </w:pPr>
      <w:r>
        <w:rPr>
          <w:rStyle w:val="Strong"/>
        </w:rPr>
        <w:br w:type="page"/>
      </w:r>
    </w:p>
    <w:p w:rsidR="00981E7A" w:rsidRPr="00B53CA2" w:rsidRDefault="00981E7A" w:rsidP="00981E7A">
      <w:pPr>
        <w:rPr>
          <w:rStyle w:val="Strong"/>
        </w:rPr>
      </w:pPr>
      <w:r w:rsidRPr="00B53CA2">
        <w:rPr>
          <w:rStyle w:val="Strong"/>
        </w:rPr>
        <w:lastRenderedPageBreak/>
        <w:t>Julie MCMILLAN</w:t>
      </w:r>
    </w:p>
    <w:p w:rsidR="00981E7A" w:rsidRDefault="00981E7A" w:rsidP="00981E7A">
      <w:r>
        <w:t>Dr</w:t>
      </w:r>
      <w:r>
        <w:rPr>
          <w:spacing w:val="-4"/>
        </w:rPr>
        <w:t xml:space="preserve"> </w:t>
      </w:r>
      <w:r>
        <w:t>Julie</w:t>
      </w:r>
      <w:r>
        <w:rPr>
          <w:spacing w:val="-4"/>
        </w:rPr>
        <w:t xml:space="preserve"> </w:t>
      </w:r>
      <w:r>
        <w:t>McMillan</w:t>
      </w:r>
      <w:r>
        <w:rPr>
          <w:spacing w:val="-4"/>
        </w:rPr>
        <w:t xml:space="preserve"> </w:t>
      </w:r>
      <w:r>
        <w:t>is</w:t>
      </w:r>
      <w:r>
        <w:rPr>
          <w:spacing w:val="-4"/>
        </w:rPr>
        <w:t xml:space="preserve"> </w:t>
      </w:r>
      <w:r>
        <w:t>a</w:t>
      </w:r>
      <w:r>
        <w:rPr>
          <w:spacing w:val="-4"/>
        </w:rPr>
        <w:t xml:space="preserve"> </w:t>
      </w:r>
      <w:r>
        <w:t>Senior</w:t>
      </w:r>
      <w:r>
        <w:rPr>
          <w:spacing w:val="-4"/>
        </w:rPr>
        <w:t xml:space="preserve"> </w:t>
      </w:r>
      <w:r>
        <w:t>Research Fellow at ACER. Dr McMillan has published</w:t>
      </w:r>
      <w:r>
        <w:rPr>
          <w:spacing w:val="-7"/>
        </w:rPr>
        <w:t xml:space="preserve"> </w:t>
      </w:r>
      <w:r>
        <w:t>on</w:t>
      </w:r>
      <w:r>
        <w:rPr>
          <w:spacing w:val="-7"/>
        </w:rPr>
        <w:t xml:space="preserve"> </w:t>
      </w:r>
      <w:r>
        <w:t>a</w:t>
      </w:r>
      <w:r>
        <w:rPr>
          <w:spacing w:val="-7"/>
        </w:rPr>
        <w:t xml:space="preserve"> </w:t>
      </w:r>
      <w:r>
        <w:t>broad</w:t>
      </w:r>
      <w:r>
        <w:rPr>
          <w:spacing w:val="-7"/>
        </w:rPr>
        <w:t xml:space="preserve"> </w:t>
      </w:r>
      <w:r>
        <w:t>range</w:t>
      </w:r>
      <w:r>
        <w:rPr>
          <w:spacing w:val="-7"/>
        </w:rPr>
        <w:t xml:space="preserve"> </w:t>
      </w:r>
      <w:r>
        <w:t>of</w:t>
      </w:r>
      <w:r>
        <w:rPr>
          <w:spacing w:val="-7"/>
        </w:rPr>
        <w:t xml:space="preserve"> </w:t>
      </w:r>
      <w:r>
        <w:t>subject areas relating to youth transitions. She</w:t>
      </w:r>
      <w:r>
        <w:rPr>
          <w:spacing w:val="-8"/>
        </w:rPr>
        <w:t xml:space="preserve"> </w:t>
      </w:r>
      <w:r>
        <w:t>has</w:t>
      </w:r>
      <w:r>
        <w:rPr>
          <w:spacing w:val="-8"/>
        </w:rPr>
        <w:t xml:space="preserve"> </w:t>
      </w:r>
      <w:r>
        <w:t>worked</w:t>
      </w:r>
      <w:r>
        <w:rPr>
          <w:spacing w:val="-8"/>
        </w:rPr>
        <w:t xml:space="preserve"> </w:t>
      </w:r>
      <w:r>
        <w:t>on</w:t>
      </w:r>
      <w:r>
        <w:rPr>
          <w:spacing w:val="-8"/>
        </w:rPr>
        <w:t xml:space="preserve"> </w:t>
      </w:r>
      <w:r>
        <w:t>the</w:t>
      </w:r>
      <w:r>
        <w:rPr>
          <w:spacing w:val="-8"/>
        </w:rPr>
        <w:t xml:space="preserve"> </w:t>
      </w:r>
      <w:r>
        <w:t>development of a number of new measures of socioeconomic status and provided advice</w:t>
      </w:r>
      <w:r>
        <w:rPr>
          <w:spacing w:val="-5"/>
        </w:rPr>
        <w:t xml:space="preserve"> </w:t>
      </w:r>
      <w:r>
        <w:t>to</w:t>
      </w:r>
      <w:r>
        <w:rPr>
          <w:spacing w:val="-5"/>
        </w:rPr>
        <w:t xml:space="preserve"> </w:t>
      </w:r>
      <w:r>
        <w:t>government</w:t>
      </w:r>
      <w:r>
        <w:rPr>
          <w:spacing w:val="-5"/>
        </w:rPr>
        <w:t xml:space="preserve"> </w:t>
      </w:r>
      <w:r>
        <w:t>bodies</w:t>
      </w:r>
      <w:r>
        <w:rPr>
          <w:spacing w:val="-5"/>
        </w:rPr>
        <w:t xml:space="preserve"> </w:t>
      </w:r>
      <w:r>
        <w:t>on</w:t>
      </w:r>
      <w:r>
        <w:rPr>
          <w:spacing w:val="-5"/>
        </w:rPr>
        <w:t xml:space="preserve"> </w:t>
      </w:r>
      <w:r>
        <w:t>how</w:t>
      </w:r>
      <w:r>
        <w:rPr>
          <w:spacing w:val="-5"/>
        </w:rPr>
        <w:t xml:space="preserve"> </w:t>
      </w:r>
      <w:r>
        <w:t>to</w:t>
      </w:r>
      <w:r>
        <w:rPr>
          <w:spacing w:val="-5"/>
        </w:rPr>
        <w:t xml:space="preserve"> </w:t>
      </w:r>
      <w:r>
        <w:t>identify</w:t>
      </w:r>
      <w:r>
        <w:rPr>
          <w:spacing w:val="-5"/>
        </w:rPr>
        <w:t xml:space="preserve"> </w:t>
      </w:r>
      <w:r>
        <w:t>school and university students from socioeconomically disadvantaged backgrounds.</w:t>
      </w:r>
    </w:p>
    <w:p w:rsidR="00A81EBF" w:rsidRPr="00B53CA2" w:rsidRDefault="00A81EBF" w:rsidP="00A81EBF">
      <w:pPr>
        <w:rPr>
          <w:rStyle w:val="Strong"/>
        </w:rPr>
      </w:pPr>
      <w:proofErr w:type="spellStart"/>
      <w:r w:rsidRPr="00B53CA2">
        <w:rPr>
          <w:rStyle w:val="Strong"/>
        </w:rPr>
        <w:t>Tebeje</w:t>
      </w:r>
      <w:proofErr w:type="spellEnd"/>
      <w:r w:rsidRPr="00B53CA2">
        <w:rPr>
          <w:rStyle w:val="Strong"/>
        </w:rPr>
        <w:t xml:space="preserve"> </w:t>
      </w:r>
      <w:proofErr w:type="spellStart"/>
      <w:r w:rsidRPr="00B53CA2">
        <w:rPr>
          <w:rStyle w:val="Strong"/>
        </w:rPr>
        <w:t>Molla</w:t>
      </w:r>
      <w:proofErr w:type="spellEnd"/>
      <w:r w:rsidRPr="00B53CA2">
        <w:rPr>
          <w:rStyle w:val="Strong"/>
        </w:rPr>
        <w:t xml:space="preserve"> MEKONNEN</w:t>
      </w:r>
    </w:p>
    <w:p w:rsidR="00A81EBF" w:rsidRDefault="00A81EBF" w:rsidP="00A81EBF">
      <w:r>
        <w:t xml:space="preserve">Dr </w:t>
      </w:r>
      <w:proofErr w:type="spellStart"/>
      <w:r>
        <w:t>Tebeje</w:t>
      </w:r>
      <w:proofErr w:type="spellEnd"/>
      <w:r>
        <w:t xml:space="preserve"> </w:t>
      </w:r>
      <w:proofErr w:type="spellStart"/>
      <w:r>
        <w:t>Molla</w:t>
      </w:r>
      <w:proofErr w:type="spellEnd"/>
      <w:r>
        <w:t xml:space="preserve"> is an Australian Research Council DECRA Fellow in the School of Education at Deakin University.</w:t>
      </w:r>
      <w:r>
        <w:rPr>
          <w:spacing w:val="-10"/>
        </w:rPr>
        <w:t xml:space="preserve"> </w:t>
      </w:r>
      <w:r>
        <w:t>His</w:t>
      </w:r>
      <w:r>
        <w:rPr>
          <w:spacing w:val="-10"/>
        </w:rPr>
        <w:t xml:space="preserve"> </w:t>
      </w:r>
      <w:r>
        <w:t>research</w:t>
      </w:r>
      <w:r>
        <w:rPr>
          <w:spacing w:val="-10"/>
        </w:rPr>
        <w:t xml:space="preserve"> </w:t>
      </w:r>
      <w:r>
        <w:t>focuses</w:t>
      </w:r>
      <w:r>
        <w:rPr>
          <w:spacing w:val="-10"/>
        </w:rPr>
        <w:t xml:space="preserve"> </w:t>
      </w:r>
      <w:r>
        <w:t>on educational inequality and policy responses</w:t>
      </w:r>
      <w:r>
        <w:rPr>
          <w:spacing w:val="-10"/>
        </w:rPr>
        <w:t xml:space="preserve"> </w:t>
      </w:r>
      <w:r>
        <w:t>at</w:t>
      </w:r>
      <w:r>
        <w:rPr>
          <w:spacing w:val="-10"/>
        </w:rPr>
        <w:t xml:space="preserve"> </w:t>
      </w:r>
      <w:r>
        <w:t>systemic</w:t>
      </w:r>
      <w:r>
        <w:rPr>
          <w:spacing w:val="-10"/>
        </w:rPr>
        <w:t xml:space="preserve"> </w:t>
      </w:r>
      <w:r>
        <w:t>and</w:t>
      </w:r>
      <w:r>
        <w:rPr>
          <w:spacing w:val="-10"/>
        </w:rPr>
        <w:t xml:space="preserve"> </w:t>
      </w:r>
      <w:r>
        <w:t>institutional levels. His DECCRA project explores higher education participation among African Australian youth</w:t>
      </w:r>
      <w:r>
        <w:rPr>
          <w:spacing w:val="-5"/>
        </w:rPr>
        <w:t xml:space="preserve"> </w:t>
      </w:r>
      <w:r>
        <w:t>from</w:t>
      </w:r>
      <w:r>
        <w:rPr>
          <w:spacing w:val="-5"/>
        </w:rPr>
        <w:t xml:space="preserve"> </w:t>
      </w:r>
      <w:r>
        <w:t>refugee</w:t>
      </w:r>
      <w:r>
        <w:rPr>
          <w:spacing w:val="-5"/>
        </w:rPr>
        <w:t xml:space="preserve"> </w:t>
      </w:r>
      <w:r>
        <w:t>backgrounds.</w:t>
      </w:r>
      <w:r>
        <w:rPr>
          <w:spacing w:val="-5"/>
        </w:rPr>
        <w:t xml:space="preserve"> </w:t>
      </w:r>
      <w:r>
        <w:t>He</w:t>
      </w:r>
      <w:r>
        <w:rPr>
          <w:spacing w:val="-5"/>
        </w:rPr>
        <w:t xml:space="preserve"> </w:t>
      </w:r>
      <w:r>
        <w:t>has</w:t>
      </w:r>
      <w:r>
        <w:rPr>
          <w:spacing w:val="-5"/>
        </w:rPr>
        <w:t xml:space="preserve"> </w:t>
      </w:r>
      <w:r>
        <w:t>widely</w:t>
      </w:r>
      <w:r>
        <w:rPr>
          <w:spacing w:val="-5"/>
        </w:rPr>
        <w:t xml:space="preserve"> </w:t>
      </w:r>
      <w:r>
        <w:t>published</w:t>
      </w:r>
      <w:r>
        <w:rPr>
          <w:spacing w:val="-5"/>
        </w:rPr>
        <w:t xml:space="preserve"> </w:t>
      </w:r>
      <w:r>
        <w:t>on student equity and, theoretically, his work is informed by</w:t>
      </w:r>
      <w:r>
        <w:rPr>
          <w:spacing w:val="-6"/>
        </w:rPr>
        <w:t xml:space="preserve"> </w:t>
      </w:r>
      <w:r>
        <w:t>critical</w:t>
      </w:r>
      <w:r>
        <w:rPr>
          <w:spacing w:val="-6"/>
        </w:rPr>
        <w:t xml:space="preserve"> </w:t>
      </w:r>
      <w:r>
        <w:t>sociology</w:t>
      </w:r>
      <w:r>
        <w:rPr>
          <w:spacing w:val="-6"/>
        </w:rPr>
        <w:t xml:space="preserve"> </w:t>
      </w:r>
      <w:r>
        <w:t>and</w:t>
      </w:r>
      <w:r>
        <w:rPr>
          <w:spacing w:val="-6"/>
        </w:rPr>
        <w:t xml:space="preserve"> </w:t>
      </w:r>
      <w:r>
        <w:t>the</w:t>
      </w:r>
      <w:r>
        <w:rPr>
          <w:spacing w:val="-6"/>
        </w:rPr>
        <w:t xml:space="preserve"> </w:t>
      </w:r>
      <w:r>
        <w:t>capability</w:t>
      </w:r>
      <w:r>
        <w:rPr>
          <w:spacing w:val="-6"/>
        </w:rPr>
        <w:t xml:space="preserve"> </w:t>
      </w:r>
      <w:r>
        <w:t>approach</w:t>
      </w:r>
      <w:r>
        <w:rPr>
          <w:spacing w:val="-6"/>
        </w:rPr>
        <w:t xml:space="preserve"> </w:t>
      </w:r>
      <w:r>
        <w:t>to social justice.</w:t>
      </w:r>
    </w:p>
    <w:p w:rsidR="00A81EBF" w:rsidRPr="00B53CA2" w:rsidRDefault="00A81EBF" w:rsidP="00A81EBF">
      <w:pPr>
        <w:rPr>
          <w:rStyle w:val="Strong"/>
        </w:rPr>
      </w:pPr>
      <w:r w:rsidRPr="00B53CA2">
        <w:rPr>
          <w:rStyle w:val="Strong"/>
        </w:rPr>
        <w:t>Lucy MERCER-MAPSTONE</w:t>
      </w:r>
    </w:p>
    <w:p w:rsidR="00A81EBF" w:rsidRDefault="00A81EBF" w:rsidP="00A81EBF">
      <w:r>
        <w:t>Dr</w:t>
      </w:r>
      <w:r>
        <w:rPr>
          <w:spacing w:val="-8"/>
        </w:rPr>
        <w:t xml:space="preserve"> </w:t>
      </w:r>
      <w:r>
        <w:t>Lucy</w:t>
      </w:r>
      <w:r>
        <w:rPr>
          <w:spacing w:val="-8"/>
        </w:rPr>
        <w:t xml:space="preserve"> </w:t>
      </w:r>
      <w:r>
        <w:t>Mercer-</w:t>
      </w:r>
      <w:proofErr w:type="spellStart"/>
      <w:r>
        <w:t>Mapstone</w:t>
      </w:r>
      <w:proofErr w:type="spellEnd"/>
      <w:r>
        <w:rPr>
          <w:spacing w:val="-8"/>
        </w:rPr>
        <w:t xml:space="preserve"> </w:t>
      </w:r>
      <w:r>
        <w:t>has</w:t>
      </w:r>
      <w:r>
        <w:rPr>
          <w:spacing w:val="-8"/>
        </w:rPr>
        <w:t xml:space="preserve"> </w:t>
      </w:r>
      <w:r>
        <w:t>a</w:t>
      </w:r>
      <w:r>
        <w:rPr>
          <w:spacing w:val="-8"/>
        </w:rPr>
        <w:t xml:space="preserve"> </w:t>
      </w:r>
      <w:r>
        <w:t xml:space="preserve">passion for student engagement in higher education with a particular focus on student–staff partnership and student equity. Lucy’s teaching and research seeks to </w:t>
      </w:r>
      <w:proofErr w:type="spellStart"/>
      <w:r>
        <w:t>reconceptualise</w:t>
      </w:r>
      <w:proofErr w:type="spellEnd"/>
      <w:r>
        <w:t xml:space="preserve"> relationships between students and staff in higher education, based on respect, reciprocity, dialogue, and mutual learning. Lucy adopts social justice and feminist lenses</w:t>
      </w:r>
      <w:r>
        <w:rPr>
          <w:spacing w:val="-4"/>
        </w:rPr>
        <w:t xml:space="preserve"> </w:t>
      </w:r>
      <w:r>
        <w:t>to</w:t>
      </w:r>
      <w:r>
        <w:rPr>
          <w:spacing w:val="-4"/>
        </w:rPr>
        <w:t xml:space="preserve"> </w:t>
      </w:r>
      <w:r>
        <w:t>shine</w:t>
      </w:r>
      <w:r>
        <w:rPr>
          <w:spacing w:val="-4"/>
        </w:rPr>
        <w:t xml:space="preserve"> </w:t>
      </w:r>
      <w:r>
        <w:t>light</w:t>
      </w:r>
      <w:r>
        <w:rPr>
          <w:spacing w:val="-4"/>
        </w:rPr>
        <w:t xml:space="preserve"> </w:t>
      </w:r>
      <w:r>
        <w:t>on</w:t>
      </w:r>
      <w:r>
        <w:rPr>
          <w:spacing w:val="-4"/>
        </w:rPr>
        <w:t xml:space="preserve"> </w:t>
      </w:r>
      <w:r>
        <w:t>the</w:t>
      </w:r>
      <w:r>
        <w:rPr>
          <w:spacing w:val="-4"/>
        </w:rPr>
        <w:t xml:space="preserve"> </w:t>
      </w:r>
      <w:r>
        <w:t>role</w:t>
      </w:r>
      <w:r>
        <w:rPr>
          <w:spacing w:val="-4"/>
        </w:rPr>
        <w:t xml:space="preserve"> </w:t>
      </w:r>
      <w:r>
        <w:t>of</w:t>
      </w:r>
      <w:r>
        <w:rPr>
          <w:spacing w:val="-4"/>
        </w:rPr>
        <w:t xml:space="preserve"> </w:t>
      </w:r>
      <w:r>
        <w:t>power</w:t>
      </w:r>
      <w:r>
        <w:rPr>
          <w:spacing w:val="-4"/>
        </w:rPr>
        <w:t xml:space="preserve"> </w:t>
      </w:r>
      <w:r>
        <w:t>in</w:t>
      </w:r>
      <w:r>
        <w:rPr>
          <w:spacing w:val="-4"/>
        </w:rPr>
        <w:t xml:space="preserve"> </w:t>
      </w:r>
      <w:r>
        <w:t>her</w:t>
      </w:r>
      <w:r>
        <w:rPr>
          <w:spacing w:val="-4"/>
        </w:rPr>
        <w:t xml:space="preserve"> </w:t>
      </w:r>
      <w:r>
        <w:t>work,</w:t>
      </w:r>
      <w:r>
        <w:rPr>
          <w:spacing w:val="-4"/>
        </w:rPr>
        <w:t xml:space="preserve"> </w:t>
      </w:r>
      <w:r>
        <w:t>aiming to create more egalitarian spaces in higher education.</w:t>
      </w:r>
    </w:p>
    <w:p w:rsidR="00A81EBF" w:rsidRPr="00B53CA2" w:rsidRDefault="00A81EBF" w:rsidP="00A81EBF">
      <w:pPr>
        <w:rPr>
          <w:rStyle w:val="Strong"/>
        </w:rPr>
      </w:pPr>
      <w:r w:rsidRPr="00B53CA2">
        <w:rPr>
          <w:rStyle w:val="Strong"/>
        </w:rPr>
        <w:t>Ella MOECK</w:t>
      </w:r>
    </w:p>
    <w:p w:rsidR="00A81EBF" w:rsidRDefault="00A81EBF" w:rsidP="00A81EBF">
      <w:r>
        <w:t>Dr</w:t>
      </w:r>
      <w:r>
        <w:rPr>
          <w:spacing w:val="33"/>
        </w:rPr>
        <w:t xml:space="preserve"> </w:t>
      </w:r>
      <w:r>
        <w:t>Ella</w:t>
      </w:r>
      <w:r>
        <w:rPr>
          <w:spacing w:val="33"/>
        </w:rPr>
        <w:t xml:space="preserve"> </w:t>
      </w:r>
      <w:proofErr w:type="spellStart"/>
      <w:r>
        <w:t>Moeck</w:t>
      </w:r>
      <w:proofErr w:type="spellEnd"/>
      <w:r>
        <w:rPr>
          <w:spacing w:val="33"/>
        </w:rPr>
        <w:t xml:space="preserve"> </w:t>
      </w:r>
      <w:r>
        <w:t>works</w:t>
      </w:r>
      <w:r>
        <w:rPr>
          <w:spacing w:val="33"/>
        </w:rPr>
        <w:t xml:space="preserve"> </w:t>
      </w:r>
      <w:r>
        <w:t>in</w:t>
      </w:r>
      <w:r>
        <w:rPr>
          <w:spacing w:val="33"/>
        </w:rPr>
        <w:t xml:space="preserve"> </w:t>
      </w:r>
      <w:r>
        <w:t>the</w:t>
      </w:r>
      <w:r>
        <w:rPr>
          <w:spacing w:val="33"/>
        </w:rPr>
        <w:t xml:space="preserve"> </w:t>
      </w:r>
      <w:r>
        <w:t>College of Education, Psychology and Social Work at Flinders University. She is also a Research Fellow in the Ethics and Well-Being Hub at The University of Melbourne, where she is part of the Functions of Emotions and Everyday Life lab. Her research interests focus the intersection between cognition and emotion.</w:t>
      </w:r>
    </w:p>
    <w:p w:rsidR="00A81EBF" w:rsidRDefault="00A81EBF" w:rsidP="00A81EBF">
      <w:pPr>
        <w:rPr>
          <w:rFonts w:ascii="SansaSoft Pro SemiBold"/>
          <w:b/>
          <w:spacing w:val="40"/>
        </w:rPr>
      </w:pPr>
      <w:proofErr w:type="spellStart"/>
      <w:r>
        <w:rPr>
          <w:rFonts w:ascii="SansaSoft Pro SemiBold"/>
          <w:b/>
        </w:rPr>
        <w:t>Gulwanyang</w:t>
      </w:r>
      <w:proofErr w:type="spellEnd"/>
      <w:r>
        <w:rPr>
          <w:rFonts w:ascii="SansaSoft Pro SemiBold"/>
          <w:b/>
        </w:rPr>
        <w:t xml:space="preserve"> MORAN</w:t>
      </w:r>
      <w:r>
        <w:rPr>
          <w:rFonts w:ascii="SansaSoft Pro SemiBold"/>
          <w:b/>
          <w:spacing w:val="40"/>
        </w:rPr>
        <w:t xml:space="preserve"> </w:t>
      </w:r>
    </w:p>
    <w:p w:rsidR="00A81EBF" w:rsidRDefault="00A81EBF" w:rsidP="00A81EBF">
      <w:proofErr w:type="spellStart"/>
      <w:r>
        <w:t>Gulwanyang</w:t>
      </w:r>
      <w:proofErr w:type="spellEnd"/>
      <w:r>
        <w:t xml:space="preserve"> Moran is a proud </w:t>
      </w:r>
      <w:proofErr w:type="spellStart"/>
      <w:r>
        <w:t>Birrbay</w:t>
      </w:r>
      <w:proofErr w:type="spellEnd"/>
      <w:r>
        <w:t xml:space="preserve"> and </w:t>
      </w:r>
      <w:proofErr w:type="spellStart"/>
      <w:r>
        <w:t>Dhanggati</w:t>
      </w:r>
      <w:proofErr w:type="spellEnd"/>
      <w:r>
        <w:t xml:space="preserve"> woman of the </w:t>
      </w:r>
      <w:proofErr w:type="spellStart"/>
      <w:r>
        <w:t>Gathang</w:t>
      </w:r>
      <w:proofErr w:type="spellEnd"/>
      <w:r>
        <w:t xml:space="preserve"> language group, NSW. With a passion for language and culture, </w:t>
      </w:r>
      <w:proofErr w:type="spellStart"/>
      <w:r>
        <w:t>Gulwanyang</w:t>
      </w:r>
      <w:proofErr w:type="spellEnd"/>
      <w:r>
        <w:t xml:space="preserve"> is qualified and</w:t>
      </w:r>
      <w:r>
        <w:rPr>
          <w:spacing w:val="-10"/>
        </w:rPr>
        <w:t xml:space="preserve"> </w:t>
      </w:r>
      <w:r>
        <w:t>experienced</w:t>
      </w:r>
      <w:r>
        <w:rPr>
          <w:spacing w:val="-10"/>
        </w:rPr>
        <w:t xml:space="preserve"> </w:t>
      </w:r>
      <w:r>
        <w:t>in</w:t>
      </w:r>
      <w:r>
        <w:rPr>
          <w:spacing w:val="-10"/>
        </w:rPr>
        <w:t xml:space="preserve"> </w:t>
      </w:r>
      <w:r>
        <w:t>research,</w:t>
      </w:r>
      <w:r>
        <w:rPr>
          <w:spacing w:val="-10"/>
        </w:rPr>
        <w:t xml:space="preserve"> </w:t>
      </w:r>
      <w:proofErr w:type="spellStart"/>
      <w:r>
        <w:t>media,advisory</w:t>
      </w:r>
      <w:proofErr w:type="spellEnd"/>
      <w:r>
        <w:t xml:space="preserve"> and educator leadership </w:t>
      </w:r>
      <w:r>
        <w:rPr>
          <w:spacing w:val="-2"/>
        </w:rPr>
        <w:t xml:space="preserve">roles. </w:t>
      </w:r>
      <w:proofErr w:type="spellStart"/>
      <w:r>
        <w:t>Gulwanyang</w:t>
      </w:r>
      <w:proofErr w:type="spellEnd"/>
      <w:r>
        <w:t xml:space="preserve"> has worked on several research projects as</w:t>
      </w:r>
      <w:r>
        <w:rPr>
          <w:spacing w:val="40"/>
        </w:rPr>
        <w:t xml:space="preserve"> </w:t>
      </w:r>
      <w:r>
        <w:t>an</w:t>
      </w:r>
      <w:r>
        <w:rPr>
          <w:spacing w:val="-5"/>
        </w:rPr>
        <w:t xml:space="preserve"> </w:t>
      </w:r>
      <w:r>
        <w:t>RA</w:t>
      </w:r>
      <w:r>
        <w:rPr>
          <w:spacing w:val="-5"/>
        </w:rPr>
        <w:t xml:space="preserve"> </w:t>
      </w:r>
      <w:r>
        <w:t>in</w:t>
      </w:r>
      <w:r>
        <w:rPr>
          <w:spacing w:val="-5"/>
        </w:rPr>
        <w:t xml:space="preserve"> </w:t>
      </w:r>
      <w:r>
        <w:t>the</w:t>
      </w:r>
      <w:r>
        <w:rPr>
          <w:spacing w:val="-5"/>
        </w:rPr>
        <w:t xml:space="preserve"> </w:t>
      </w:r>
      <w:r>
        <w:t>Education</w:t>
      </w:r>
      <w:r>
        <w:rPr>
          <w:spacing w:val="-5"/>
        </w:rPr>
        <w:t xml:space="preserve"> </w:t>
      </w:r>
      <w:r>
        <w:t>and</w:t>
      </w:r>
      <w:r>
        <w:rPr>
          <w:spacing w:val="-5"/>
        </w:rPr>
        <w:t xml:space="preserve"> </w:t>
      </w:r>
      <w:r>
        <w:t>Languages</w:t>
      </w:r>
      <w:r>
        <w:rPr>
          <w:spacing w:val="-5"/>
        </w:rPr>
        <w:t xml:space="preserve"> </w:t>
      </w:r>
      <w:r>
        <w:t>Education</w:t>
      </w:r>
      <w:r>
        <w:rPr>
          <w:spacing w:val="-5"/>
        </w:rPr>
        <w:t xml:space="preserve"> </w:t>
      </w:r>
      <w:r>
        <w:t>research spaces.</w:t>
      </w:r>
      <w:r>
        <w:rPr>
          <w:spacing w:val="-6"/>
        </w:rPr>
        <w:t xml:space="preserve"> </w:t>
      </w:r>
      <w:proofErr w:type="spellStart"/>
      <w:r>
        <w:t>Gulwanyang</w:t>
      </w:r>
      <w:proofErr w:type="spellEnd"/>
      <w:r>
        <w:rPr>
          <w:spacing w:val="-6"/>
        </w:rPr>
        <w:t xml:space="preserve"> </w:t>
      </w:r>
      <w:r>
        <w:t>holds</w:t>
      </w:r>
      <w:r>
        <w:rPr>
          <w:spacing w:val="-6"/>
        </w:rPr>
        <w:t xml:space="preserve"> </w:t>
      </w:r>
      <w:r>
        <w:t>a</w:t>
      </w:r>
      <w:r>
        <w:rPr>
          <w:spacing w:val="-6"/>
        </w:rPr>
        <w:t xml:space="preserve"> </w:t>
      </w:r>
      <w:r>
        <w:t>Masters</w:t>
      </w:r>
      <w:r>
        <w:rPr>
          <w:spacing w:val="-6"/>
        </w:rPr>
        <w:t xml:space="preserve"> </w:t>
      </w:r>
      <w:r>
        <w:t>in</w:t>
      </w:r>
      <w:r>
        <w:rPr>
          <w:spacing w:val="-6"/>
        </w:rPr>
        <w:t xml:space="preserve"> </w:t>
      </w:r>
      <w:r>
        <w:t>Indigenous</w:t>
      </w:r>
      <w:r>
        <w:rPr>
          <w:spacing w:val="-6"/>
        </w:rPr>
        <w:t xml:space="preserve"> </w:t>
      </w:r>
      <w:r>
        <w:t>Language Education, Bachelor Degree in Primary Education, Post Graduate Degree in Business and Associate Degrees in Business Administration and Aboriginal Education.</w:t>
      </w:r>
    </w:p>
    <w:p w:rsidR="00D02F45" w:rsidRPr="00D02F45" w:rsidRDefault="00D02F45" w:rsidP="00D02F45">
      <w:pPr>
        <w:rPr>
          <w:b/>
        </w:rPr>
      </w:pPr>
      <w:r w:rsidRPr="00D02F45">
        <w:rPr>
          <w:b/>
        </w:rPr>
        <w:t>Alexander</w:t>
      </w:r>
      <w:r w:rsidRPr="00D02F45">
        <w:rPr>
          <w:b/>
          <w:spacing w:val="-1"/>
        </w:rPr>
        <w:t xml:space="preserve"> </w:t>
      </w:r>
      <w:r w:rsidRPr="00D02F45">
        <w:rPr>
          <w:b/>
          <w:spacing w:val="-2"/>
        </w:rPr>
        <w:t>NEWMAN</w:t>
      </w:r>
    </w:p>
    <w:p w:rsidR="00D02F45" w:rsidRDefault="00D02F45" w:rsidP="00D02F45">
      <w:r>
        <w:t>Alex is Head of the Department of Management</w:t>
      </w:r>
      <w:r>
        <w:rPr>
          <w:spacing w:val="-10"/>
        </w:rPr>
        <w:t xml:space="preserve"> </w:t>
      </w:r>
      <w:r>
        <w:t>at</w:t>
      </w:r>
      <w:r>
        <w:rPr>
          <w:spacing w:val="-10"/>
        </w:rPr>
        <w:t xml:space="preserve"> </w:t>
      </w:r>
      <w:r>
        <w:t>Deakin</w:t>
      </w:r>
      <w:r>
        <w:rPr>
          <w:spacing w:val="-10"/>
        </w:rPr>
        <w:t xml:space="preserve"> </w:t>
      </w:r>
      <w:r>
        <w:t>Business</w:t>
      </w:r>
      <w:r>
        <w:rPr>
          <w:spacing w:val="-10"/>
        </w:rPr>
        <w:t xml:space="preserve"> </w:t>
      </w:r>
      <w:r>
        <w:t>School and Director of the Centre for Refugee Employment, Advocacy, Training and Education (CREATE). CREATE supports people from a refugee background to access education and meaningful employment. He is a leading scholar on the topics of leadership,</w:t>
      </w:r>
      <w:r>
        <w:rPr>
          <w:spacing w:val="-10"/>
        </w:rPr>
        <w:t xml:space="preserve"> </w:t>
      </w:r>
      <w:r>
        <w:t>entrepreneurship,</w:t>
      </w:r>
      <w:r>
        <w:rPr>
          <w:spacing w:val="-10"/>
        </w:rPr>
        <w:t xml:space="preserve"> </w:t>
      </w:r>
      <w:proofErr w:type="spellStart"/>
      <w:r>
        <w:t>organisational</w:t>
      </w:r>
      <w:proofErr w:type="spellEnd"/>
      <w:r>
        <w:rPr>
          <w:spacing w:val="-10"/>
        </w:rPr>
        <w:t xml:space="preserve"> </w:t>
      </w:r>
      <w:r>
        <w:t>psychology</w:t>
      </w:r>
      <w:r>
        <w:rPr>
          <w:spacing w:val="-10"/>
        </w:rPr>
        <w:t xml:space="preserve"> </w:t>
      </w:r>
      <w:r>
        <w:t>and human resource management.</w:t>
      </w:r>
    </w:p>
    <w:p w:rsidR="00D02F45" w:rsidRPr="00B53CA2" w:rsidRDefault="00D02F45" w:rsidP="00D02F45">
      <w:pPr>
        <w:rPr>
          <w:rStyle w:val="Strong"/>
        </w:rPr>
      </w:pPr>
      <w:r w:rsidRPr="00B53CA2">
        <w:rPr>
          <w:rStyle w:val="Strong"/>
        </w:rPr>
        <w:t>Andrew NORTON</w:t>
      </w:r>
    </w:p>
    <w:p w:rsidR="00D02F45" w:rsidRDefault="00D02F45" w:rsidP="00D02F45">
      <w:r>
        <w:t>Andrew Norton is Professor in the Practice of Higher Education Policy at</w:t>
      </w:r>
      <w:r>
        <w:rPr>
          <w:spacing w:val="-7"/>
        </w:rPr>
        <w:t xml:space="preserve"> </w:t>
      </w:r>
      <w:r>
        <w:t>the</w:t>
      </w:r>
      <w:r>
        <w:rPr>
          <w:spacing w:val="-7"/>
        </w:rPr>
        <w:t xml:space="preserve"> </w:t>
      </w:r>
      <w:r>
        <w:t>Centre</w:t>
      </w:r>
      <w:r>
        <w:rPr>
          <w:spacing w:val="-7"/>
        </w:rPr>
        <w:t xml:space="preserve"> </w:t>
      </w:r>
      <w:r>
        <w:t>for</w:t>
      </w:r>
      <w:r>
        <w:rPr>
          <w:spacing w:val="-7"/>
        </w:rPr>
        <w:t xml:space="preserve"> </w:t>
      </w:r>
      <w:r>
        <w:t>Social</w:t>
      </w:r>
      <w:r>
        <w:rPr>
          <w:spacing w:val="-7"/>
        </w:rPr>
        <w:t xml:space="preserve"> </w:t>
      </w:r>
      <w:r>
        <w:t>Research</w:t>
      </w:r>
      <w:r>
        <w:rPr>
          <w:spacing w:val="-7"/>
        </w:rPr>
        <w:t xml:space="preserve"> </w:t>
      </w:r>
      <w:r>
        <w:t>and Methods at the Australian National University. He was previously the Higher</w:t>
      </w:r>
      <w:r>
        <w:rPr>
          <w:spacing w:val="-10"/>
        </w:rPr>
        <w:t xml:space="preserve"> </w:t>
      </w:r>
      <w:r>
        <w:t>Education</w:t>
      </w:r>
      <w:r>
        <w:rPr>
          <w:spacing w:val="-10"/>
        </w:rPr>
        <w:t xml:space="preserve"> </w:t>
      </w:r>
      <w:r>
        <w:t>Program</w:t>
      </w:r>
      <w:r>
        <w:rPr>
          <w:spacing w:val="-10"/>
        </w:rPr>
        <w:t xml:space="preserve"> </w:t>
      </w:r>
      <w:r>
        <w:t>Director</w:t>
      </w:r>
      <w:r>
        <w:rPr>
          <w:spacing w:val="-10"/>
        </w:rPr>
        <w:t xml:space="preserve"> </w:t>
      </w:r>
      <w:r>
        <w:t>at the Grattan Institute. In 2013–14 he was the co-author of a government-commissioned review of</w:t>
      </w:r>
      <w:r>
        <w:rPr>
          <w:spacing w:val="-5"/>
        </w:rPr>
        <w:t xml:space="preserve"> </w:t>
      </w:r>
      <w:r>
        <w:t>the</w:t>
      </w:r>
      <w:r>
        <w:rPr>
          <w:spacing w:val="-5"/>
        </w:rPr>
        <w:t xml:space="preserve"> </w:t>
      </w:r>
      <w:r>
        <w:t>demand</w:t>
      </w:r>
      <w:r>
        <w:rPr>
          <w:spacing w:val="-5"/>
        </w:rPr>
        <w:t xml:space="preserve"> </w:t>
      </w:r>
      <w:r>
        <w:t>driven</w:t>
      </w:r>
      <w:r>
        <w:rPr>
          <w:spacing w:val="-5"/>
        </w:rPr>
        <w:t xml:space="preserve"> </w:t>
      </w:r>
      <w:r>
        <w:t>student</w:t>
      </w:r>
      <w:r>
        <w:rPr>
          <w:spacing w:val="-5"/>
        </w:rPr>
        <w:t xml:space="preserve"> </w:t>
      </w:r>
      <w:r>
        <w:t>funding</w:t>
      </w:r>
      <w:r>
        <w:rPr>
          <w:spacing w:val="-5"/>
        </w:rPr>
        <w:t xml:space="preserve"> </w:t>
      </w:r>
      <w:r>
        <w:t>system.</w:t>
      </w:r>
      <w:r>
        <w:rPr>
          <w:spacing w:val="-5"/>
        </w:rPr>
        <w:t xml:space="preserve"> </w:t>
      </w:r>
      <w:r>
        <w:t>He</w:t>
      </w:r>
      <w:r>
        <w:rPr>
          <w:spacing w:val="-5"/>
        </w:rPr>
        <w:t xml:space="preserve"> </w:t>
      </w:r>
      <w:r>
        <w:t>has</w:t>
      </w:r>
      <w:r>
        <w:rPr>
          <w:spacing w:val="-5"/>
        </w:rPr>
        <w:t xml:space="preserve"> </w:t>
      </w:r>
      <w:r>
        <w:t>also worked</w:t>
      </w:r>
      <w:r>
        <w:rPr>
          <w:spacing w:val="-4"/>
        </w:rPr>
        <w:t xml:space="preserve"> </w:t>
      </w:r>
      <w:r>
        <w:t>as</w:t>
      </w:r>
      <w:r>
        <w:rPr>
          <w:spacing w:val="-4"/>
        </w:rPr>
        <w:t xml:space="preserve"> </w:t>
      </w:r>
      <w:r>
        <w:t>a</w:t>
      </w:r>
      <w:r>
        <w:rPr>
          <w:spacing w:val="-4"/>
        </w:rPr>
        <w:t xml:space="preserve"> </w:t>
      </w:r>
      <w:r>
        <w:t>ministerial</w:t>
      </w:r>
      <w:r>
        <w:rPr>
          <w:spacing w:val="-4"/>
        </w:rPr>
        <w:t xml:space="preserve"> </w:t>
      </w:r>
      <w:r>
        <w:t>adviser</w:t>
      </w:r>
      <w:r>
        <w:rPr>
          <w:spacing w:val="-4"/>
        </w:rPr>
        <w:t xml:space="preserve"> </w:t>
      </w:r>
      <w:r>
        <w:t>on</w:t>
      </w:r>
      <w:r>
        <w:rPr>
          <w:spacing w:val="-4"/>
        </w:rPr>
        <w:t xml:space="preserve"> </w:t>
      </w:r>
      <w:r>
        <w:t>higher</w:t>
      </w:r>
      <w:r>
        <w:rPr>
          <w:spacing w:val="-4"/>
        </w:rPr>
        <w:t xml:space="preserve"> </w:t>
      </w:r>
      <w:r>
        <w:t>education</w:t>
      </w:r>
      <w:r>
        <w:rPr>
          <w:spacing w:val="-4"/>
        </w:rPr>
        <w:t xml:space="preserve"> </w:t>
      </w:r>
      <w:r>
        <w:t>and</w:t>
      </w:r>
      <w:r>
        <w:rPr>
          <w:spacing w:val="-4"/>
        </w:rPr>
        <w:t xml:space="preserve"> </w:t>
      </w:r>
      <w:r>
        <w:t>as a university policy adviser.</w:t>
      </w:r>
    </w:p>
    <w:p w:rsidR="00102D33" w:rsidRPr="00B53CA2" w:rsidRDefault="00D02F45" w:rsidP="00102D33">
      <w:pPr>
        <w:rPr>
          <w:rStyle w:val="Strong"/>
        </w:rPr>
      </w:pPr>
      <w:r w:rsidRPr="00B53CA2">
        <w:rPr>
          <w:rStyle w:val="Strong"/>
        </w:rPr>
        <w:lastRenderedPageBreak/>
        <w:t>Francisco PERALES</w:t>
      </w:r>
    </w:p>
    <w:p w:rsidR="00D02F45" w:rsidRDefault="00D02F45" w:rsidP="00102D33">
      <w:r>
        <w:t>Francisco (Paco) Perales is Associate Professor</w:t>
      </w:r>
      <w:r>
        <w:rPr>
          <w:spacing w:val="-8"/>
        </w:rPr>
        <w:t xml:space="preserve"> </w:t>
      </w:r>
      <w:r>
        <w:t>of</w:t>
      </w:r>
      <w:r>
        <w:rPr>
          <w:spacing w:val="-8"/>
        </w:rPr>
        <w:t xml:space="preserve"> </w:t>
      </w:r>
      <w:r>
        <w:t>Sociology</w:t>
      </w:r>
      <w:r>
        <w:rPr>
          <w:spacing w:val="-8"/>
        </w:rPr>
        <w:t xml:space="preserve"> </w:t>
      </w:r>
      <w:r>
        <w:t>at</w:t>
      </w:r>
      <w:r>
        <w:rPr>
          <w:spacing w:val="-8"/>
        </w:rPr>
        <w:t xml:space="preserve"> </w:t>
      </w:r>
      <w:r>
        <w:t>the</w:t>
      </w:r>
      <w:r>
        <w:rPr>
          <w:spacing w:val="-8"/>
        </w:rPr>
        <w:t xml:space="preserve"> </w:t>
      </w:r>
      <w:r>
        <w:t>University of Queensland, Australia. His research uses longitudinal and life-course approaches and quantitative methods to enhance our understanding of</w:t>
      </w:r>
      <w:r w:rsidR="00102D33">
        <w:t xml:space="preserve"> </w:t>
      </w:r>
      <w:r>
        <w:t>social stratification in contemporary societies.</w:t>
      </w:r>
      <w:r>
        <w:rPr>
          <w:spacing w:val="-6"/>
        </w:rPr>
        <w:t xml:space="preserve"> </w:t>
      </w:r>
      <w:proofErr w:type="spellStart"/>
      <w:r>
        <w:t>Paco’s</w:t>
      </w:r>
      <w:proofErr w:type="spellEnd"/>
      <w:r>
        <w:rPr>
          <w:spacing w:val="-6"/>
        </w:rPr>
        <w:t xml:space="preserve"> </w:t>
      </w:r>
      <w:r>
        <w:t>recent</w:t>
      </w:r>
      <w:r>
        <w:rPr>
          <w:spacing w:val="-6"/>
        </w:rPr>
        <w:t xml:space="preserve"> </w:t>
      </w:r>
      <w:r>
        <w:t>work</w:t>
      </w:r>
      <w:r>
        <w:rPr>
          <w:spacing w:val="-6"/>
        </w:rPr>
        <w:t xml:space="preserve"> </w:t>
      </w:r>
      <w:r>
        <w:t>has</w:t>
      </w:r>
      <w:r>
        <w:rPr>
          <w:spacing w:val="-6"/>
        </w:rPr>
        <w:t xml:space="preserve"> </w:t>
      </w:r>
      <w:r>
        <w:t>concentrated</w:t>
      </w:r>
      <w:r>
        <w:rPr>
          <w:spacing w:val="-6"/>
        </w:rPr>
        <w:t xml:space="preserve"> </w:t>
      </w:r>
      <w:r>
        <w:t>on</w:t>
      </w:r>
      <w:r>
        <w:rPr>
          <w:spacing w:val="-6"/>
        </w:rPr>
        <w:t xml:space="preserve"> </w:t>
      </w:r>
      <w:r>
        <w:t>identifying the drivers of socioeconomic inequalities by socioeconomic background, gender, sexual orientation and refugee status within Australian society.</w:t>
      </w:r>
    </w:p>
    <w:p w:rsidR="00102D33" w:rsidRPr="00102D33" w:rsidRDefault="00102D33" w:rsidP="00102D33">
      <w:pPr>
        <w:rPr>
          <w:b/>
        </w:rPr>
      </w:pPr>
      <w:r w:rsidRPr="00102D33">
        <w:rPr>
          <w:b/>
        </w:rPr>
        <w:t>Tim PITMAN</w:t>
      </w:r>
    </w:p>
    <w:p w:rsidR="00102D33" w:rsidRDefault="00102D33" w:rsidP="00102D33">
      <w:r>
        <w:t>Associate Professor Tim Pitman is a researcher</w:t>
      </w:r>
      <w:r>
        <w:rPr>
          <w:spacing w:val="-10"/>
        </w:rPr>
        <w:t xml:space="preserve"> </w:t>
      </w:r>
      <w:r>
        <w:t>of</w:t>
      </w:r>
      <w:r>
        <w:rPr>
          <w:spacing w:val="-10"/>
        </w:rPr>
        <w:t xml:space="preserve"> </w:t>
      </w:r>
      <w:r>
        <w:t>higher</w:t>
      </w:r>
      <w:r>
        <w:rPr>
          <w:spacing w:val="-10"/>
        </w:rPr>
        <w:t xml:space="preserve"> </w:t>
      </w:r>
      <w:r>
        <w:t>education</w:t>
      </w:r>
      <w:r>
        <w:rPr>
          <w:spacing w:val="-10"/>
        </w:rPr>
        <w:t xml:space="preserve"> </w:t>
      </w:r>
      <w:r>
        <w:t>policy at Curtin University. His research</w:t>
      </w:r>
      <w:r>
        <w:rPr>
          <w:spacing w:val="40"/>
        </w:rPr>
        <w:t xml:space="preserve"> </w:t>
      </w:r>
      <w:r>
        <w:t>has a focus on widening access and participation for groups of students historically underrepresented in higher</w:t>
      </w:r>
      <w:r>
        <w:rPr>
          <w:spacing w:val="-10"/>
        </w:rPr>
        <w:t xml:space="preserve"> </w:t>
      </w:r>
      <w:r>
        <w:t>education.</w:t>
      </w:r>
      <w:r>
        <w:rPr>
          <w:spacing w:val="-10"/>
        </w:rPr>
        <w:t xml:space="preserve"> </w:t>
      </w:r>
      <w:r>
        <w:t>His</w:t>
      </w:r>
      <w:r>
        <w:rPr>
          <w:spacing w:val="-10"/>
        </w:rPr>
        <w:t xml:space="preserve"> </w:t>
      </w:r>
      <w:r>
        <w:t>current</w:t>
      </w:r>
      <w:r>
        <w:rPr>
          <w:spacing w:val="-10"/>
        </w:rPr>
        <w:t xml:space="preserve"> </w:t>
      </w:r>
      <w:r>
        <w:t>research investigates how people with disability in higher education are supported in their studies.</w:t>
      </w:r>
    </w:p>
    <w:p w:rsidR="00102D33" w:rsidRPr="00B53CA2" w:rsidRDefault="00102D33" w:rsidP="00102D33">
      <w:pPr>
        <w:rPr>
          <w:rStyle w:val="Strong"/>
        </w:rPr>
      </w:pPr>
      <w:r w:rsidRPr="00B53CA2">
        <w:rPr>
          <w:rStyle w:val="Strong"/>
        </w:rPr>
        <w:t>Louise POLLARD</w:t>
      </w:r>
    </w:p>
    <w:p w:rsidR="00102D33" w:rsidRDefault="00102D33" w:rsidP="00102D33">
      <w:r>
        <w:t>Louise Pollard is the Deputy Director, Student</w:t>
      </w:r>
      <w:r>
        <w:rPr>
          <w:spacing w:val="-1"/>
        </w:rPr>
        <w:t xml:space="preserve"> </w:t>
      </w:r>
      <w:r>
        <w:t>Life,</w:t>
      </w:r>
      <w:r>
        <w:rPr>
          <w:spacing w:val="-1"/>
        </w:rPr>
        <w:t xml:space="preserve"> </w:t>
      </w:r>
      <w:r>
        <w:t>at</w:t>
      </w:r>
      <w:r>
        <w:rPr>
          <w:spacing w:val="-1"/>
        </w:rPr>
        <w:t xml:space="preserve"> </w:t>
      </w:r>
      <w:r>
        <w:t>The</w:t>
      </w:r>
      <w:r>
        <w:rPr>
          <w:spacing w:val="-1"/>
        </w:rPr>
        <w:t xml:space="preserve"> </w:t>
      </w:r>
      <w:r>
        <w:t>University</w:t>
      </w:r>
      <w:r>
        <w:rPr>
          <w:spacing w:val="-1"/>
        </w:rPr>
        <w:t xml:space="preserve"> </w:t>
      </w:r>
      <w:r>
        <w:t>of</w:t>
      </w:r>
      <w:r>
        <w:rPr>
          <w:spacing w:val="-1"/>
        </w:rPr>
        <w:t xml:space="preserve"> </w:t>
      </w:r>
      <w:r>
        <w:t>Notre Dame Australia, and is responsible for university residences and leading the national student engagement initiatives</w:t>
      </w:r>
      <w:r>
        <w:rPr>
          <w:spacing w:val="-1"/>
        </w:rPr>
        <w:t xml:space="preserve"> </w:t>
      </w:r>
      <w:r>
        <w:t>including</w:t>
      </w:r>
      <w:r>
        <w:rPr>
          <w:spacing w:val="-1"/>
        </w:rPr>
        <w:t xml:space="preserve"> </w:t>
      </w:r>
      <w:r>
        <w:t>Orientation,</w:t>
      </w:r>
      <w:r>
        <w:rPr>
          <w:spacing w:val="-1"/>
        </w:rPr>
        <w:t xml:space="preserve"> </w:t>
      </w:r>
      <w:r>
        <w:t xml:space="preserve">Sports and Mentoring. She completed a 2017 Equity Fellowship through the NCSEHE; was previously the Manager of Aspire UWA, a nationally-recognised widening participation program at The University of Western Australia; and has 20 </w:t>
      </w:r>
      <w:proofErr w:type="spellStart"/>
      <w:r>
        <w:t>years experience</w:t>
      </w:r>
      <w:proofErr w:type="spellEnd"/>
      <w:r>
        <w:t xml:space="preserve"> in secondary and tertiary education.</w:t>
      </w:r>
    </w:p>
    <w:p w:rsidR="00102D33" w:rsidRPr="00B53CA2" w:rsidRDefault="00102D33" w:rsidP="00102D33">
      <w:pPr>
        <w:rPr>
          <w:rStyle w:val="Strong"/>
        </w:rPr>
      </w:pPr>
      <w:r w:rsidRPr="00B53CA2">
        <w:rPr>
          <w:rStyle w:val="Strong"/>
        </w:rPr>
        <w:t>Jacob PREHN</w:t>
      </w:r>
    </w:p>
    <w:p w:rsidR="00102D33" w:rsidRDefault="00102D33" w:rsidP="00102D33">
      <w:r>
        <w:t>Dr</w:t>
      </w:r>
      <w:r>
        <w:rPr>
          <w:spacing w:val="-2"/>
        </w:rPr>
        <w:t xml:space="preserve"> </w:t>
      </w:r>
      <w:r>
        <w:t>Jacob</w:t>
      </w:r>
      <w:r>
        <w:rPr>
          <w:spacing w:val="-2"/>
        </w:rPr>
        <w:t xml:space="preserve"> </w:t>
      </w:r>
      <w:r>
        <w:t>Prehn</w:t>
      </w:r>
      <w:r>
        <w:rPr>
          <w:spacing w:val="-2"/>
        </w:rPr>
        <w:t xml:space="preserve"> </w:t>
      </w:r>
      <w:r>
        <w:t>(PhD,</w:t>
      </w:r>
      <w:r>
        <w:rPr>
          <w:spacing w:val="-2"/>
        </w:rPr>
        <w:t xml:space="preserve"> </w:t>
      </w:r>
      <w:r>
        <w:t>MSW,</w:t>
      </w:r>
      <w:r>
        <w:rPr>
          <w:spacing w:val="-2"/>
        </w:rPr>
        <w:t xml:space="preserve"> </w:t>
      </w:r>
      <w:proofErr w:type="spellStart"/>
      <w:r>
        <w:t>B.Soc.Sc</w:t>
      </w:r>
      <w:proofErr w:type="spellEnd"/>
      <w:r>
        <w:t>.)</w:t>
      </w:r>
      <w:r>
        <w:rPr>
          <w:spacing w:val="-2"/>
        </w:rPr>
        <w:t xml:space="preserve"> </w:t>
      </w:r>
      <w:r>
        <w:t>is a</w:t>
      </w:r>
      <w:r>
        <w:rPr>
          <w:spacing w:val="-10"/>
        </w:rPr>
        <w:t xml:space="preserve"> </w:t>
      </w:r>
      <w:r>
        <w:t>proud</w:t>
      </w:r>
      <w:r>
        <w:rPr>
          <w:spacing w:val="-10"/>
        </w:rPr>
        <w:t xml:space="preserve"> </w:t>
      </w:r>
      <w:proofErr w:type="spellStart"/>
      <w:r>
        <w:t>Worimi</w:t>
      </w:r>
      <w:proofErr w:type="spellEnd"/>
      <w:r>
        <w:rPr>
          <w:spacing w:val="-10"/>
        </w:rPr>
        <w:t xml:space="preserve"> </w:t>
      </w:r>
      <w:r>
        <w:t>man,</w:t>
      </w:r>
      <w:r>
        <w:rPr>
          <w:spacing w:val="-10"/>
        </w:rPr>
        <w:t xml:space="preserve"> </w:t>
      </w:r>
      <w:r>
        <w:t>Indigenous</w:t>
      </w:r>
      <w:r>
        <w:rPr>
          <w:spacing w:val="-10"/>
        </w:rPr>
        <w:t xml:space="preserve"> </w:t>
      </w:r>
      <w:r>
        <w:t>Fellow, Senior Lecturer, and the Master of</w:t>
      </w:r>
      <w:r>
        <w:rPr>
          <w:spacing w:val="40"/>
        </w:rPr>
        <w:t xml:space="preserve"> </w:t>
      </w:r>
      <w:r>
        <w:t>Social Work Course Coordinator at the University</w:t>
      </w:r>
      <w:r>
        <w:rPr>
          <w:spacing w:val="-9"/>
        </w:rPr>
        <w:t xml:space="preserve"> </w:t>
      </w:r>
      <w:r>
        <w:t>of</w:t>
      </w:r>
      <w:r>
        <w:rPr>
          <w:spacing w:val="-9"/>
        </w:rPr>
        <w:t xml:space="preserve"> </w:t>
      </w:r>
      <w:r>
        <w:t>Tasmania.</w:t>
      </w:r>
      <w:r>
        <w:rPr>
          <w:spacing w:val="-9"/>
        </w:rPr>
        <w:t xml:space="preserve"> </w:t>
      </w:r>
      <w:r>
        <w:t>He</w:t>
      </w:r>
      <w:r>
        <w:rPr>
          <w:spacing w:val="-9"/>
        </w:rPr>
        <w:t xml:space="preserve"> </w:t>
      </w:r>
      <w:r>
        <w:t>is</w:t>
      </w:r>
      <w:r>
        <w:rPr>
          <w:spacing w:val="-9"/>
        </w:rPr>
        <w:t xml:space="preserve"> </w:t>
      </w:r>
      <w:r>
        <w:t>an</w:t>
      </w:r>
      <w:r>
        <w:rPr>
          <w:spacing w:val="-9"/>
        </w:rPr>
        <w:t xml:space="preserve"> </w:t>
      </w:r>
      <w:r>
        <w:t xml:space="preserve">award- winning early career researcher in the fields of sociology and social work and current CI on a A$1.25million NMHRC research </w:t>
      </w:r>
      <w:r>
        <w:rPr>
          <w:spacing w:val="-2"/>
        </w:rPr>
        <w:t>grant.</w:t>
      </w:r>
    </w:p>
    <w:p w:rsidR="00102D33" w:rsidRPr="00B53CA2" w:rsidRDefault="00102D33" w:rsidP="00102D33">
      <w:pPr>
        <w:rPr>
          <w:rStyle w:val="Strong"/>
        </w:rPr>
      </w:pPr>
      <w:r w:rsidRPr="00B53CA2">
        <w:rPr>
          <w:rStyle w:val="Strong"/>
        </w:rPr>
        <w:t>Robyn QUIN</w:t>
      </w:r>
    </w:p>
    <w:p w:rsidR="00102D33" w:rsidRDefault="00102D33" w:rsidP="00102D33">
      <w:r>
        <w:t>Adjunct Professor Robyn Quin served as Deputy Vice-Chancellor Education at Curtin University from 2007 until 2012. Previous to that she was Pro Vice-Chancellor</w:t>
      </w:r>
      <w:r>
        <w:rPr>
          <w:spacing w:val="-10"/>
        </w:rPr>
        <w:t xml:space="preserve"> </w:t>
      </w:r>
      <w:r>
        <w:t>and</w:t>
      </w:r>
      <w:r>
        <w:rPr>
          <w:spacing w:val="-10"/>
        </w:rPr>
        <w:t xml:space="preserve"> </w:t>
      </w:r>
      <w:r>
        <w:t>Executive</w:t>
      </w:r>
      <w:r>
        <w:rPr>
          <w:spacing w:val="-10"/>
        </w:rPr>
        <w:t xml:space="preserve"> </w:t>
      </w:r>
      <w:r>
        <w:t>Dean</w:t>
      </w:r>
      <w:r>
        <w:rPr>
          <w:spacing w:val="-10"/>
        </w:rPr>
        <w:t xml:space="preserve"> </w:t>
      </w:r>
      <w:r>
        <w:t>at Edith</w:t>
      </w:r>
      <w:r>
        <w:rPr>
          <w:spacing w:val="-8"/>
        </w:rPr>
        <w:t xml:space="preserve"> </w:t>
      </w:r>
      <w:r>
        <w:t>Cowan</w:t>
      </w:r>
      <w:r>
        <w:rPr>
          <w:spacing w:val="-8"/>
        </w:rPr>
        <w:t xml:space="preserve"> </w:t>
      </w:r>
      <w:r>
        <w:t>University.</w:t>
      </w:r>
      <w:r>
        <w:rPr>
          <w:spacing w:val="-8"/>
        </w:rPr>
        <w:t xml:space="preserve"> </w:t>
      </w:r>
      <w:r>
        <w:t>Her</w:t>
      </w:r>
      <w:r>
        <w:rPr>
          <w:spacing w:val="-8"/>
        </w:rPr>
        <w:t xml:space="preserve"> </w:t>
      </w:r>
      <w:r>
        <w:t>academic background is in communication studies but during her time in academic administration she</w:t>
      </w:r>
      <w:r>
        <w:rPr>
          <w:spacing w:val="-5"/>
        </w:rPr>
        <w:t xml:space="preserve"> </w:t>
      </w:r>
      <w:r>
        <w:t>developed</w:t>
      </w:r>
      <w:r>
        <w:rPr>
          <w:spacing w:val="-5"/>
        </w:rPr>
        <w:t xml:space="preserve"> </w:t>
      </w:r>
      <w:r>
        <w:t>a</w:t>
      </w:r>
      <w:r>
        <w:rPr>
          <w:spacing w:val="-5"/>
        </w:rPr>
        <w:t xml:space="preserve"> </w:t>
      </w:r>
      <w:r>
        <w:t>string</w:t>
      </w:r>
      <w:r>
        <w:rPr>
          <w:spacing w:val="-5"/>
        </w:rPr>
        <w:t xml:space="preserve"> </w:t>
      </w:r>
      <w:r>
        <w:t>and</w:t>
      </w:r>
      <w:r>
        <w:rPr>
          <w:spacing w:val="-5"/>
        </w:rPr>
        <w:t xml:space="preserve"> </w:t>
      </w:r>
      <w:r>
        <w:t>continuing</w:t>
      </w:r>
      <w:r>
        <w:rPr>
          <w:spacing w:val="-5"/>
        </w:rPr>
        <w:t xml:space="preserve"> </w:t>
      </w:r>
      <w:r>
        <w:t>interest</w:t>
      </w:r>
      <w:r>
        <w:rPr>
          <w:spacing w:val="-5"/>
        </w:rPr>
        <w:t xml:space="preserve"> </w:t>
      </w:r>
      <w:r>
        <w:t>in</w:t>
      </w:r>
      <w:r>
        <w:rPr>
          <w:spacing w:val="-5"/>
        </w:rPr>
        <w:t xml:space="preserve"> </w:t>
      </w:r>
      <w:r>
        <w:t>issues</w:t>
      </w:r>
      <w:r>
        <w:rPr>
          <w:spacing w:val="-5"/>
        </w:rPr>
        <w:t xml:space="preserve"> </w:t>
      </w:r>
      <w:r>
        <w:t>of student equity and strategies to encourage people from equity groups to engage with higher education.</w:t>
      </w:r>
    </w:p>
    <w:p w:rsidR="00102D33" w:rsidRPr="00B53CA2" w:rsidRDefault="00102D33" w:rsidP="00102D33">
      <w:pPr>
        <w:rPr>
          <w:rStyle w:val="Strong"/>
        </w:rPr>
      </w:pPr>
      <w:r w:rsidRPr="00B53CA2">
        <w:rPr>
          <w:rStyle w:val="Strong"/>
        </w:rPr>
        <w:t>Maria RACITI</w:t>
      </w:r>
    </w:p>
    <w:p w:rsidR="00102D33" w:rsidRDefault="00102D33" w:rsidP="00102D33">
      <w:r>
        <w:t>Professor Maria Raciti is a social marketer who is dedicated to social justice</w:t>
      </w:r>
      <w:r>
        <w:rPr>
          <w:spacing w:val="-2"/>
        </w:rPr>
        <w:t xml:space="preserve"> </w:t>
      </w:r>
      <w:r>
        <w:t>and</w:t>
      </w:r>
      <w:r>
        <w:rPr>
          <w:spacing w:val="-2"/>
        </w:rPr>
        <w:t xml:space="preserve"> </w:t>
      </w:r>
      <w:r>
        <w:t>positive</w:t>
      </w:r>
      <w:r>
        <w:rPr>
          <w:spacing w:val="-2"/>
        </w:rPr>
        <w:t xml:space="preserve"> </w:t>
      </w:r>
      <w:r>
        <w:t>behaviour</w:t>
      </w:r>
      <w:r>
        <w:rPr>
          <w:spacing w:val="-2"/>
        </w:rPr>
        <w:t xml:space="preserve"> </w:t>
      </w:r>
      <w:r>
        <w:t>change. Maria is Co-Director of the USC Indigenous</w:t>
      </w:r>
      <w:r>
        <w:rPr>
          <w:spacing w:val="-12"/>
        </w:rPr>
        <w:t xml:space="preserve"> </w:t>
      </w:r>
      <w:r>
        <w:t>and</w:t>
      </w:r>
      <w:r>
        <w:rPr>
          <w:spacing w:val="-12"/>
        </w:rPr>
        <w:t xml:space="preserve"> </w:t>
      </w:r>
      <w:r>
        <w:t>Transcultural</w:t>
      </w:r>
      <w:r>
        <w:rPr>
          <w:spacing w:val="-12"/>
        </w:rPr>
        <w:t xml:space="preserve"> </w:t>
      </w:r>
      <w:r>
        <w:t>Research Centre, an Adjunct Fellow with the National Centre for Student Equity in Higher Education and was part</w:t>
      </w:r>
      <w:r>
        <w:rPr>
          <w:spacing w:val="-1"/>
        </w:rPr>
        <w:t xml:space="preserve"> </w:t>
      </w:r>
      <w:r>
        <w:t>of an Australian Government "</w:t>
      </w:r>
      <w:proofErr w:type="spellStart"/>
      <w:r>
        <w:t>Napthine</w:t>
      </w:r>
      <w:proofErr w:type="spellEnd"/>
      <w:r>
        <w:t xml:space="preserve"> Review" taskforce. Maria is a Principal Fellow of the</w:t>
      </w:r>
      <w:r>
        <w:rPr>
          <w:spacing w:val="-5"/>
        </w:rPr>
        <w:t xml:space="preserve"> </w:t>
      </w:r>
      <w:r>
        <w:t>Higher</w:t>
      </w:r>
      <w:r>
        <w:rPr>
          <w:spacing w:val="-5"/>
        </w:rPr>
        <w:t xml:space="preserve"> </w:t>
      </w:r>
      <w:r>
        <w:t>Education</w:t>
      </w:r>
      <w:r>
        <w:rPr>
          <w:spacing w:val="-5"/>
        </w:rPr>
        <w:t xml:space="preserve"> </w:t>
      </w:r>
      <w:r>
        <w:t>Academy</w:t>
      </w:r>
      <w:r>
        <w:rPr>
          <w:spacing w:val="-5"/>
        </w:rPr>
        <w:t xml:space="preserve"> </w:t>
      </w:r>
      <w:r>
        <w:t>(UK)</w:t>
      </w:r>
      <w:r>
        <w:rPr>
          <w:spacing w:val="-5"/>
        </w:rPr>
        <w:t xml:space="preserve"> </w:t>
      </w:r>
      <w:r>
        <w:t>and</w:t>
      </w:r>
      <w:r>
        <w:rPr>
          <w:spacing w:val="-5"/>
        </w:rPr>
        <w:t xml:space="preserve"> </w:t>
      </w:r>
      <w:r>
        <w:t>is</w:t>
      </w:r>
      <w:r>
        <w:rPr>
          <w:spacing w:val="-5"/>
        </w:rPr>
        <w:t xml:space="preserve"> </w:t>
      </w:r>
      <w:r>
        <w:t>regularly</w:t>
      </w:r>
      <w:r>
        <w:rPr>
          <w:spacing w:val="-5"/>
        </w:rPr>
        <w:t xml:space="preserve"> </w:t>
      </w:r>
      <w:r>
        <w:t>engaged as an expert advisor.</w:t>
      </w:r>
    </w:p>
    <w:p w:rsidR="00102D33" w:rsidRPr="00B53CA2" w:rsidRDefault="00102D33" w:rsidP="00102D33">
      <w:pPr>
        <w:rPr>
          <w:rStyle w:val="Strong"/>
        </w:rPr>
      </w:pPr>
      <w:r w:rsidRPr="00B53CA2">
        <w:rPr>
          <w:rStyle w:val="Strong"/>
        </w:rPr>
        <w:t>Lynne ROBERTS</w:t>
      </w:r>
    </w:p>
    <w:p w:rsidR="00102D33" w:rsidRDefault="00102D33" w:rsidP="00102D33">
      <w:r>
        <w:t>Associate Professor Lynne Roberts is the</w:t>
      </w:r>
      <w:r>
        <w:rPr>
          <w:spacing w:val="-11"/>
        </w:rPr>
        <w:t xml:space="preserve"> </w:t>
      </w:r>
      <w:r>
        <w:t>Director</w:t>
      </w:r>
      <w:r>
        <w:rPr>
          <w:spacing w:val="-11"/>
        </w:rPr>
        <w:t xml:space="preserve"> </w:t>
      </w:r>
      <w:r>
        <w:t>of</w:t>
      </w:r>
      <w:r>
        <w:rPr>
          <w:spacing w:val="-11"/>
        </w:rPr>
        <w:t xml:space="preserve"> </w:t>
      </w:r>
      <w:r>
        <w:t>Learning</w:t>
      </w:r>
      <w:r>
        <w:rPr>
          <w:spacing w:val="-11"/>
        </w:rPr>
        <w:t xml:space="preserve"> </w:t>
      </w:r>
      <w:r>
        <w:t>and</w:t>
      </w:r>
      <w:r>
        <w:rPr>
          <w:spacing w:val="-11"/>
        </w:rPr>
        <w:t xml:space="preserve"> </w:t>
      </w:r>
      <w:r>
        <w:t>Teaching in the School of Population Health at Curtin University.</w:t>
      </w:r>
    </w:p>
    <w:p w:rsidR="00102D33" w:rsidRPr="00B53CA2" w:rsidRDefault="00102D33" w:rsidP="00102D33">
      <w:pPr>
        <w:rPr>
          <w:rStyle w:val="Strong"/>
        </w:rPr>
      </w:pPr>
      <w:r w:rsidRPr="00B53CA2">
        <w:rPr>
          <w:rStyle w:val="Strong"/>
        </w:rPr>
        <w:t>Chris RONAN</w:t>
      </w:r>
    </w:p>
    <w:p w:rsidR="00102D33" w:rsidRDefault="00102D33" w:rsidP="00102D33">
      <w:r>
        <w:t>Chris Ronan is the Equity and Engagement Director at the Country Universities Centre. He has previously worked in universities across the USA, New Zealand and Australia, and is an executive</w:t>
      </w:r>
      <w:r>
        <w:rPr>
          <w:spacing w:val="-7"/>
        </w:rPr>
        <w:t xml:space="preserve"> </w:t>
      </w:r>
      <w:r>
        <w:t>member</w:t>
      </w:r>
      <w:r>
        <w:rPr>
          <w:spacing w:val="-7"/>
        </w:rPr>
        <w:t xml:space="preserve"> </w:t>
      </w:r>
      <w:r>
        <w:t>of</w:t>
      </w:r>
      <w:r>
        <w:rPr>
          <w:spacing w:val="-7"/>
        </w:rPr>
        <w:t xml:space="preserve"> </w:t>
      </w:r>
      <w:r>
        <w:t>the</w:t>
      </w:r>
      <w:r>
        <w:rPr>
          <w:spacing w:val="-7"/>
        </w:rPr>
        <w:t xml:space="preserve"> </w:t>
      </w:r>
      <w:r>
        <w:t>Society</w:t>
      </w:r>
      <w:r>
        <w:rPr>
          <w:spacing w:val="-7"/>
        </w:rPr>
        <w:t xml:space="preserve"> </w:t>
      </w:r>
      <w:r>
        <w:t>for</w:t>
      </w:r>
      <w:r>
        <w:rPr>
          <w:spacing w:val="-7"/>
        </w:rPr>
        <w:t xml:space="preserve"> </w:t>
      </w:r>
      <w:r>
        <w:t>the Provision</w:t>
      </w:r>
      <w:r>
        <w:rPr>
          <w:spacing w:val="-5"/>
        </w:rPr>
        <w:t xml:space="preserve"> </w:t>
      </w:r>
      <w:r>
        <w:t>of</w:t>
      </w:r>
      <w:r>
        <w:rPr>
          <w:spacing w:val="-5"/>
        </w:rPr>
        <w:t xml:space="preserve"> </w:t>
      </w:r>
      <w:r>
        <w:t>Education</w:t>
      </w:r>
      <w:r>
        <w:rPr>
          <w:spacing w:val="-5"/>
        </w:rPr>
        <w:t xml:space="preserve"> </w:t>
      </w:r>
      <w:r>
        <w:t>in</w:t>
      </w:r>
      <w:r>
        <w:rPr>
          <w:spacing w:val="-5"/>
        </w:rPr>
        <w:t xml:space="preserve"> </w:t>
      </w:r>
      <w:r>
        <w:t>Rural</w:t>
      </w:r>
      <w:r>
        <w:rPr>
          <w:spacing w:val="-5"/>
        </w:rPr>
        <w:t xml:space="preserve"> </w:t>
      </w:r>
      <w:r>
        <w:t>Australia</w:t>
      </w:r>
      <w:r>
        <w:rPr>
          <w:spacing w:val="-5"/>
        </w:rPr>
        <w:t xml:space="preserve"> </w:t>
      </w:r>
      <w:r>
        <w:t>(SPERA).</w:t>
      </w:r>
      <w:r>
        <w:rPr>
          <w:spacing w:val="-5"/>
        </w:rPr>
        <w:t xml:space="preserve"> </w:t>
      </w:r>
      <w:r>
        <w:lastRenderedPageBreak/>
        <w:t>Chris</w:t>
      </w:r>
      <w:r>
        <w:rPr>
          <w:spacing w:val="-5"/>
        </w:rPr>
        <w:t xml:space="preserve"> </w:t>
      </w:r>
      <w:r>
        <w:t xml:space="preserve">holds a </w:t>
      </w:r>
      <w:proofErr w:type="spellStart"/>
      <w:r>
        <w:t>Masters</w:t>
      </w:r>
      <w:proofErr w:type="spellEnd"/>
      <w:r>
        <w:t xml:space="preserve"> degree from the LH Martin Institute for Tertiary Education Leadership and Management at the University of Melbourne, with a focus on regional higher education policy.</w:t>
      </w:r>
    </w:p>
    <w:p w:rsidR="003E48EE" w:rsidRPr="003E48EE" w:rsidRDefault="003E48EE" w:rsidP="003E48EE">
      <w:pPr>
        <w:rPr>
          <w:b/>
        </w:rPr>
      </w:pPr>
      <w:r w:rsidRPr="003E48EE">
        <w:rPr>
          <w:b/>
        </w:rPr>
        <w:t>Sheldon</w:t>
      </w:r>
      <w:r w:rsidRPr="003E48EE">
        <w:rPr>
          <w:b/>
          <w:spacing w:val="-1"/>
        </w:rPr>
        <w:t xml:space="preserve"> </w:t>
      </w:r>
      <w:r w:rsidRPr="003E48EE">
        <w:rPr>
          <w:b/>
          <w:spacing w:val="-2"/>
        </w:rPr>
        <w:t>ROTHMAN</w:t>
      </w:r>
    </w:p>
    <w:p w:rsidR="003E48EE" w:rsidRDefault="003E48EE" w:rsidP="003E48EE">
      <w:r>
        <w:rPr>
          <w:spacing w:val="-4"/>
        </w:rPr>
        <w:t>Dr</w:t>
      </w:r>
      <w:r>
        <w:rPr>
          <w:spacing w:val="-10"/>
        </w:rPr>
        <w:t xml:space="preserve"> </w:t>
      </w:r>
      <w:r>
        <w:rPr>
          <w:spacing w:val="-4"/>
        </w:rPr>
        <w:t>Sheldon</w:t>
      </w:r>
      <w:r>
        <w:rPr>
          <w:spacing w:val="-8"/>
        </w:rPr>
        <w:t xml:space="preserve"> </w:t>
      </w:r>
      <w:r>
        <w:rPr>
          <w:spacing w:val="-4"/>
        </w:rPr>
        <w:t>Rothman</w:t>
      </w:r>
      <w:r>
        <w:rPr>
          <w:spacing w:val="-8"/>
        </w:rPr>
        <w:t xml:space="preserve"> </w:t>
      </w:r>
      <w:r>
        <w:rPr>
          <w:spacing w:val="-4"/>
        </w:rPr>
        <w:t>recently</w:t>
      </w:r>
      <w:r>
        <w:rPr>
          <w:spacing w:val="-8"/>
        </w:rPr>
        <w:t xml:space="preserve"> </w:t>
      </w:r>
      <w:r>
        <w:rPr>
          <w:spacing w:val="-4"/>
        </w:rPr>
        <w:t>retired</w:t>
      </w:r>
      <w:r>
        <w:rPr>
          <w:spacing w:val="-8"/>
        </w:rPr>
        <w:t xml:space="preserve"> </w:t>
      </w:r>
      <w:r>
        <w:rPr>
          <w:spacing w:val="-4"/>
        </w:rPr>
        <w:t>after 45</w:t>
      </w:r>
      <w:r>
        <w:rPr>
          <w:spacing w:val="-6"/>
        </w:rPr>
        <w:t xml:space="preserve"> </w:t>
      </w:r>
      <w:r>
        <w:rPr>
          <w:spacing w:val="-4"/>
        </w:rPr>
        <w:t>years</w:t>
      </w:r>
      <w:r>
        <w:rPr>
          <w:spacing w:val="-6"/>
        </w:rPr>
        <w:t xml:space="preserve"> </w:t>
      </w:r>
      <w:r>
        <w:rPr>
          <w:spacing w:val="-4"/>
        </w:rPr>
        <w:t>in</w:t>
      </w:r>
      <w:r>
        <w:rPr>
          <w:spacing w:val="-6"/>
        </w:rPr>
        <w:t xml:space="preserve"> </w:t>
      </w:r>
      <w:r>
        <w:rPr>
          <w:spacing w:val="-4"/>
        </w:rPr>
        <w:t>education,</w:t>
      </w:r>
      <w:r>
        <w:rPr>
          <w:spacing w:val="-6"/>
        </w:rPr>
        <w:t xml:space="preserve"> </w:t>
      </w:r>
      <w:r>
        <w:rPr>
          <w:spacing w:val="-4"/>
        </w:rPr>
        <w:t>including</w:t>
      </w:r>
      <w:r>
        <w:rPr>
          <w:spacing w:val="-6"/>
        </w:rPr>
        <w:t xml:space="preserve"> </w:t>
      </w:r>
      <w:r>
        <w:rPr>
          <w:spacing w:val="-4"/>
        </w:rPr>
        <w:t>19</w:t>
      </w:r>
      <w:r>
        <w:rPr>
          <w:spacing w:val="-6"/>
        </w:rPr>
        <w:t xml:space="preserve"> </w:t>
      </w:r>
      <w:r>
        <w:rPr>
          <w:spacing w:val="-4"/>
        </w:rPr>
        <w:t xml:space="preserve">years </w:t>
      </w:r>
      <w:r>
        <w:t>at ACER. Much of his research at ACER focusses on the senior secondary years of school and young people’s transition to work and further study.</w:t>
      </w:r>
    </w:p>
    <w:p w:rsidR="003E48EE" w:rsidRPr="00B53CA2" w:rsidRDefault="003E48EE" w:rsidP="003E48EE">
      <w:pPr>
        <w:rPr>
          <w:rStyle w:val="Strong"/>
        </w:rPr>
      </w:pPr>
      <w:r w:rsidRPr="00B53CA2">
        <w:rPr>
          <w:rStyle w:val="Strong"/>
        </w:rPr>
        <w:t>Steven ROWLEY</w:t>
      </w:r>
    </w:p>
    <w:p w:rsidR="003E48EE" w:rsidRDefault="003E48EE" w:rsidP="003E48EE">
      <w:r>
        <w:t>Steven Rowley is Professor of</w:t>
      </w:r>
      <w:r>
        <w:rPr>
          <w:spacing w:val="40"/>
        </w:rPr>
        <w:t xml:space="preserve"> </w:t>
      </w:r>
      <w:r>
        <w:t>Property in the School of Accounting, Economics and Finance at Curtin University.</w:t>
      </w:r>
      <w:r>
        <w:rPr>
          <w:spacing w:val="-7"/>
        </w:rPr>
        <w:t xml:space="preserve"> </w:t>
      </w:r>
      <w:r>
        <w:t>He</w:t>
      </w:r>
      <w:r>
        <w:rPr>
          <w:spacing w:val="-7"/>
        </w:rPr>
        <w:t xml:space="preserve"> </w:t>
      </w:r>
      <w:r>
        <w:t>has</w:t>
      </w:r>
      <w:r>
        <w:rPr>
          <w:spacing w:val="-7"/>
        </w:rPr>
        <w:t xml:space="preserve"> </w:t>
      </w:r>
      <w:r>
        <w:t>been</w:t>
      </w:r>
      <w:r>
        <w:rPr>
          <w:spacing w:val="-7"/>
        </w:rPr>
        <w:t xml:space="preserve"> </w:t>
      </w:r>
      <w:r>
        <w:t>director</w:t>
      </w:r>
      <w:r>
        <w:rPr>
          <w:spacing w:val="-7"/>
        </w:rPr>
        <w:t xml:space="preserve"> </w:t>
      </w:r>
      <w:r>
        <w:t>of</w:t>
      </w:r>
      <w:r>
        <w:rPr>
          <w:spacing w:val="-7"/>
        </w:rPr>
        <w:t xml:space="preserve"> </w:t>
      </w:r>
      <w:r>
        <w:t>the Australian Housing Urban Research Institute’s (AHURI) Curtin research centre since 2011 and delivered over</w:t>
      </w:r>
      <w:r>
        <w:rPr>
          <w:spacing w:val="-7"/>
        </w:rPr>
        <w:t xml:space="preserve"> </w:t>
      </w:r>
      <w:r>
        <w:t>90</w:t>
      </w:r>
      <w:r>
        <w:rPr>
          <w:spacing w:val="-7"/>
        </w:rPr>
        <w:t xml:space="preserve"> </w:t>
      </w:r>
      <w:r>
        <w:t>publications</w:t>
      </w:r>
      <w:r>
        <w:rPr>
          <w:spacing w:val="-7"/>
        </w:rPr>
        <w:t xml:space="preserve"> </w:t>
      </w:r>
      <w:r>
        <w:t>including</w:t>
      </w:r>
      <w:r>
        <w:rPr>
          <w:spacing w:val="-7"/>
        </w:rPr>
        <w:t xml:space="preserve"> </w:t>
      </w:r>
      <w:r>
        <w:t>industry</w:t>
      </w:r>
      <w:r>
        <w:rPr>
          <w:spacing w:val="-7"/>
        </w:rPr>
        <w:t xml:space="preserve"> </w:t>
      </w:r>
      <w:r>
        <w:t>reports,</w:t>
      </w:r>
      <w:r>
        <w:rPr>
          <w:spacing w:val="-7"/>
        </w:rPr>
        <w:t xml:space="preserve"> </w:t>
      </w:r>
      <w:r>
        <w:t>academic journal</w:t>
      </w:r>
      <w:r>
        <w:rPr>
          <w:spacing w:val="-3"/>
        </w:rPr>
        <w:t xml:space="preserve"> </w:t>
      </w:r>
      <w:r>
        <w:t>articles</w:t>
      </w:r>
      <w:r>
        <w:rPr>
          <w:spacing w:val="-3"/>
        </w:rPr>
        <w:t xml:space="preserve"> </w:t>
      </w:r>
      <w:r>
        <w:t>and</w:t>
      </w:r>
      <w:r>
        <w:rPr>
          <w:spacing w:val="-3"/>
        </w:rPr>
        <w:t xml:space="preserve"> </w:t>
      </w:r>
      <w:r>
        <w:t>AHURI</w:t>
      </w:r>
      <w:r>
        <w:rPr>
          <w:spacing w:val="-3"/>
        </w:rPr>
        <w:t xml:space="preserve"> </w:t>
      </w:r>
      <w:r>
        <w:t>reports</w:t>
      </w:r>
      <w:r>
        <w:rPr>
          <w:spacing w:val="-3"/>
        </w:rPr>
        <w:t xml:space="preserve"> </w:t>
      </w:r>
      <w:r>
        <w:t>in</w:t>
      </w:r>
      <w:r>
        <w:rPr>
          <w:spacing w:val="-3"/>
        </w:rPr>
        <w:t xml:space="preserve"> </w:t>
      </w:r>
      <w:r>
        <w:t>the</w:t>
      </w:r>
      <w:r>
        <w:rPr>
          <w:spacing w:val="-3"/>
        </w:rPr>
        <w:t xml:space="preserve"> </w:t>
      </w:r>
      <w:r>
        <w:t>areas</w:t>
      </w:r>
      <w:r>
        <w:rPr>
          <w:spacing w:val="-3"/>
        </w:rPr>
        <w:t xml:space="preserve"> </w:t>
      </w:r>
      <w:r>
        <w:t>of</w:t>
      </w:r>
      <w:r>
        <w:rPr>
          <w:spacing w:val="-3"/>
        </w:rPr>
        <w:t xml:space="preserve"> </w:t>
      </w:r>
      <w:r>
        <w:t>housing affordability, housing supply and affordable housing.</w:t>
      </w:r>
    </w:p>
    <w:p w:rsidR="00D71A38" w:rsidRPr="00B53CA2" w:rsidRDefault="00D71A38" w:rsidP="00D71A38">
      <w:pPr>
        <w:rPr>
          <w:rStyle w:val="Strong"/>
        </w:rPr>
      </w:pPr>
      <w:r w:rsidRPr="00B53CA2">
        <w:rPr>
          <w:rStyle w:val="Strong"/>
        </w:rPr>
        <w:t>Andrea SIMPSON</w:t>
      </w:r>
    </w:p>
    <w:p w:rsidR="00D71A38" w:rsidRDefault="00D71A38" w:rsidP="00D71A38">
      <w:r>
        <w:t>Dr Andrea Simpson is a clinical audiologist</w:t>
      </w:r>
      <w:r>
        <w:rPr>
          <w:spacing w:val="-10"/>
        </w:rPr>
        <w:t xml:space="preserve"> </w:t>
      </w:r>
      <w:r>
        <w:t>and</w:t>
      </w:r>
      <w:r>
        <w:rPr>
          <w:spacing w:val="-10"/>
        </w:rPr>
        <w:t xml:space="preserve"> </w:t>
      </w:r>
      <w:r>
        <w:t>academic</w:t>
      </w:r>
      <w:r>
        <w:rPr>
          <w:spacing w:val="-10"/>
        </w:rPr>
        <w:t xml:space="preserve"> </w:t>
      </w:r>
      <w:r>
        <w:t>lecturer</w:t>
      </w:r>
      <w:r>
        <w:rPr>
          <w:spacing w:val="-10"/>
        </w:rPr>
        <w:t xml:space="preserve"> </w:t>
      </w:r>
      <w:r>
        <w:t>and researcher.</w:t>
      </w:r>
      <w:r>
        <w:rPr>
          <w:spacing w:val="-8"/>
        </w:rPr>
        <w:t xml:space="preserve"> </w:t>
      </w:r>
      <w:r>
        <w:t>She</w:t>
      </w:r>
      <w:r>
        <w:rPr>
          <w:spacing w:val="-8"/>
        </w:rPr>
        <w:t xml:space="preserve"> </w:t>
      </w:r>
      <w:r>
        <w:t>was</w:t>
      </w:r>
      <w:r>
        <w:rPr>
          <w:spacing w:val="-8"/>
        </w:rPr>
        <w:t xml:space="preserve"> </w:t>
      </w:r>
      <w:r>
        <w:t>selected</w:t>
      </w:r>
      <w:r>
        <w:rPr>
          <w:spacing w:val="-8"/>
        </w:rPr>
        <w:t xml:space="preserve"> </w:t>
      </w:r>
      <w:r>
        <w:t>as</w:t>
      </w:r>
      <w:r>
        <w:rPr>
          <w:spacing w:val="-8"/>
        </w:rPr>
        <w:t xml:space="preserve"> </w:t>
      </w:r>
      <w:r>
        <w:t>one</w:t>
      </w:r>
      <w:r>
        <w:rPr>
          <w:spacing w:val="-8"/>
        </w:rPr>
        <w:t xml:space="preserve"> </w:t>
      </w:r>
      <w:r>
        <w:t>of six NCSEHE Equity Fellows in 2020.</w:t>
      </w:r>
    </w:p>
    <w:p w:rsidR="00D71A38" w:rsidRPr="00B53CA2" w:rsidRDefault="00D71A38" w:rsidP="00D71A38">
      <w:pPr>
        <w:rPr>
          <w:rStyle w:val="Strong"/>
        </w:rPr>
      </w:pPr>
      <w:r w:rsidRPr="00B53CA2">
        <w:rPr>
          <w:rStyle w:val="Strong"/>
        </w:rPr>
        <w:t>James SMITH</w:t>
      </w:r>
    </w:p>
    <w:p w:rsidR="00D71A38" w:rsidRDefault="00D71A38" w:rsidP="00D71A38">
      <w:r>
        <w:t>Professor James Smith is Director of the</w:t>
      </w:r>
      <w:r>
        <w:rPr>
          <w:spacing w:val="-8"/>
        </w:rPr>
        <w:t xml:space="preserve"> </w:t>
      </w:r>
      <w:r>
        <w:t>Freemasons</w:t>
      </w:r>
      <w:r>
        <w:rPr>
          <w:spacing w:val="-8"/>
        </w:rPr>
        <w:t xml:space="preserve"> </w:t>
      </w:r>
      <w:r>
        <w:t>Centre</w:t>
      </w:r>
      <w:r>
        <w:rPr>
          <w:spacing w:val="-8"/>
        </w:rPr>
        <w:t xml:space="preserve"> </w:t>
      </w:r>
      <w:r>
        <w:t>for</w:t>
      </w:r>
      <w:r>
        <w:rPr>
          <w:spacing w:val="-8"/>
        </w:rPr>
        <w:t xml:space="preserve"> </w:t>
      </w:r>
      <w:r>
        <w:t>Male</w:t>
      </w:r>
      <w:r>
        <w:rPr>
          <w:spacing w:val="-8"/>
        </w:rPr>
        <w:t xml:space="preserve"> </w:t>
      </w:r>
      <w:r>
        <w:t>Health and Wellbeing — Northern Territory at Menzies School of Health Research. He has led multiple research projects relating</w:t>
      </w:r>
      <w:r>
        <w:rPr>
          <w:spacing w:val="-10"/>
        </w:rPr>
        <w:t xml:space="preserve"> </w:t>
      </w:r>
      <w:r>
        <w:t>to</w:t>
      </w:r>
      <w:r>
        <w:rPr>
          <w:spacing w:val="-10"/>
        </w:rPr>
        <w:t xml:space="preserve"> </w:t>
      </w:r>
      <w:r>
        <w:t>Indigenous</w:t>
      </w:r>
      <w:r>
        <w:rPr>
          <w:spacing w:val="-10"/>
        </w:rPr>
        <w:t xml:space="preserve"> </w:t>
      </w:r>
      <w:r>
        <w:t>higher</w:t>
      </w:r>
      <w:r>
        <w:rPr>
          <w:spacing w:val="-10"/>
        </w:rPr>
        <w:t xml:space="preserve"> </w:t>
      </w:r>
      <w:r>
        <w:t xml:space="preserve">education in Australia. He is a former Equity Fellow and current Adjunct Professor with the </w:t>
      </w:r>
      <w:r>
        <w:rPr>
          <w:spacing w:val="-2"/>
        </w:rPr>
        <w:t>NCSEHE.</w:t>
      </w:r>
    </w:p>
    <w:p w:rsidR="00D71A38" w:rsidRPr="00B53CA2" w:rsidRDefault="00D71A38" w:rsidP="00D71A38">
      <w:pPr>
        <w:rPr>
          <w:rStyle w:val="Strong"/>
        </w:rPr>
      </w:pPr>
      <w:r w:rsidRPr="00B53CA2">
        <w:rPr>
          <w:rStyle w:val="Strong"/>
        </w:rPr>
        <w:t>Ian SOLOMONIDES</w:t>
      </w:r>
    </w:p>
    <w:p w:rsidR="00D71A38" w:rsidRDefault="00D71A38" w:rsidP="00D71A38">
      <w:r>
        <w:t xml:space="preserve">Professor Ian </w:t>
      </w:r>
      <w:proofErr w:type="spellStart"/>
      <w:r>
        <w:t>Solomonides</w:t>
      </w:r>
      <w:proofErr w:type="spellEnd"/>
      <w:r>
        <w:t xml:space="preserve"> has a PhD in engineering education and strong research</w:t>
      </w:r>
      <w:r>
        <w:rPr>
          <w:spacing w:val="-10"/>
        </w:rPr>
        <w:t xml:space="preserve"> </w:t>
      </w:r>
      <w:r>
        <w:t>interests</w:t>
      </w:r>
      <w:r>
        <w:rPr>
          <w:spacing w:val="-10"/>
        </w:rPr>
        <w:t xml:space="preserve"> </w:t>
      </w:r>
      <w:r>
        <w:t>in</w:t>
      </w:r>
      <w:r>
        <w:rPr>
          <w:spacing w:val="-10"/>
        </w:rPr>
        <w:t xml:space="preserve"> </w:t>
      </w:r>
      <w:r>
        <w:t>student</w:t>
      </w:r>
      <w:r>
        <w:rPr>
          <w:spacing w:val="-10"/>
        </w:rPr>
        <w:t xml:space="preserve"> </w:t>
      </w:r>
      <w:r>
        <w:t>learning, student motivation and engagement, and curriculum design. Previous roles</w:t>
      </w:r>
      <w:r>
        <w:rPr>
          <w:spacing w:val="-4"/>
        </w:rPr>
        <w:t xml:space="preserve"> </w:t>
      </w:r>
      <w:r>
        <w:t>include</w:t>
      </w:r>
      <w:r>
        <w:rPr>
          <w:spacing w:val="-4"/>
        </w:rPr>
        <w:t xml:space="preserve"> </w:t>
      </w:r>
      <w:r>
        <w:t>Director</w:t>
      </w:r>
      <w:r>
        <w:rPr>
          <w:spacing w:val="-4"/>
        </w:rPr>
        <w:t xml:space="preserve"> </w:t>
      </w:r>
      <w:r>
        <w:t>of</w:t>
      </w:r>
      <w:r>
        <w:rPr>
          <w:spacing w:val="-4"/>
        </w:rPr>
        <w:t xml:space="preserve"> </w:t>
      </w:r>
      <w:r>
        <w:t xml:space="preserve">Macquarie University’s Learning and </w:t>
      </w:r>
      <w:r>
        <w:rPr>
          <w:spacing w:val="-5"/>
        </w:rPr>
        <w:t xml:space="preserve">Teaching </w:t>
      </w:r>
      <w:r>
        <w:t>Centre, Victoria University’s Pro Vice-Chancellor (Learning Innovation and Quality) as well as various other leadership roles</w:t>
      </w:r>
      <w:r>
        <w:rPr>
          <w:spacing w:val="-4"/>
        </w:rPr>
        <w:t xml:space="preserve"> </w:t>
      </w:r>
      <w:r>
        <w:t>in</w:t>
      </w:r>
      <w:r>
        <w:rPr>
          <w:spacing w:val="-4"/>
        </w:rPr>
        <w:t xml:space="preserve"> </w:t>
      </w:r>
      <w:r>
        <w:t>Australia</w:t>
      </w:r>
      <w:r>
        <w:rPr>
          <w:spacing w:val="-4"/>
        </w:rPr>
        <w:t xml:space="preserve"> </w:t>
      </w:r>
      <w:r>
        <w:t>and</w:t>
      </w:r>
      <w:r>
        <w:rPr>
          <w:spacing w:val="-4"/>
        </w:rPr>
        <w:t xml:space="preserve"> </w:t>
      </w:r>
      <w:r>
        <w:t>the</w:t>
      </w:r>
      <w:r>
        <w:rPr>
          <w:spacing w:val="-4"/>
        </w:rPr>
        <w:t xml:space="preserve"> </w:t>
      </w:r>
      <w:r>
        <w:t>UK.</w:t>
      </w:r>
      <w:r>
        <w:rPr>
          <w:spacing w:val="-4"/>
        </w:rPr>
        <w:t xml:space="preserve"> </w:t>
      </w:r>
      <w:r>
        <w:t>He</w:t>
      </w:r>
      <w:r>
        <w:rPr>
          <w:spacing w:val="-4"/>
        </w:rPr>
        <w:t xml:space="preserve"> </w:t>
      </w:r>
      <w:r>
        <w:t>was</w:t>
      </w:r>
      <w:r>
        <w:rPr>
          <w:spacing w:val="-4"/>
        </w:rPr>
        <w:t xml:space="preserve"> </w:t>
      </w:r>
      <w:r>
        <w:t>one</w:t>
      </w:r>
      <w:r>
        <w:rPr>
          <w:spacing w:val="-4"/>
        </w:rPr>
        <w:t xml:space="preserve"> </w:t>
      </w:r>
      <w:r>
        <w:t>of</w:t>
      </w:r>
      <w:r>
        <w:rPr>
          <w:spacing w:val="-4"/>
        </w:rPr>
        <w:t xml:space="preserve"> </w:t>
      </w:r>
      <w:r>
        <w:t>the</w:t>
      </w:r>
      <w:r>
        <w:rPr>
          <w:spacing w:val="-4"/>
        </w:rPr>
        <w:t xml:space="preserve"> </w:t>
      </w:r>
      <w:r>
        <w:t>founding</w:t>
      </w:r>
      <w:r>
        <w:rPr>
          <w:spacing w:val="-4"/>
        </w:rPr>
        <w:t xml:space="preserve"> </w:t>
      </w:r>
      <w:r>
        <w:t>and lead designers of the Victoria University Block Model.</w:t>
      </w:r>
    </w:p>
    <w:p w:rsidR="00D71A38" w:rsidRPr="00B53CA2" w:rsidRDefault="00D71A38" w:rsidP="00D71A38">
      <w:pPr>
        <w:rPr>
          <w:rStyle w:val="Strong"/>
        </w:rPr>
      </w:pPr>
      <w:r w:rsidRPr="00B53CA2">
        <w:rPr>
          <w:rStyle w:val="Strong"/>
        </w:rPr>
        <w:t>Bret STEPHENSON</w:t>
      </w:r>
    </w:p>
    <w:p w:rsidR="00D71A38" w:rsidRDefault="00D71A38" w:rsidP="00D71A38">
      <w:r>
        <w:t>Dr Bret Stephenson holds a PhD from The University of Edinburgh and is Senior Research Fellow within CHEEDR at</w:t>
      </w:r>
      <w:r>
        <w:rPr>
          <w:spacing w:val="-10"/>
        </w:rPr>
        <w:t xml:space="preserve"> </w:t>
      </w:r>
      <w:r>
        <w:t>La</w:t>
      </w:r>
      <w:r>
        <w:rPr>
          <w:spacing w:val="-10"/>
        </w:rPr>
        <w:t xml:space="preserve"> </w:t>
      </w:r>
      <w:r>
        <w:t>Trobe</w:t>
      </w:r>
      <w:r>
        <w:rPr>
          <w:spacing w:val="-10"/>
        </w:rPr>
        <w:t xml:space="preserve"> </w:t>
      </w:r>
      <w:r>
        <w:t>University.</w:t>
      </w:r>
      <w:r>
        <w:rPr>
          <w:spacing w:val="-10"/>
        </w:rPr>
        <w:t xml:space="preserve"> </w:t>
      </w:r>
      <w:r>
        <w:t>Bret</w:t>
      </w:r>
      <w:r>
        <w:rPr>
          <w:spacing w:val="-10"/>
        </w:rPr>
        <w:t xml:space="preserve"> </w:t>
      </w:r>
      <w:r>
        <w:t>has</w:t>
      </w:r>
      <w:r>
        <w:rPr>
          <w:spacing w:val="-10"/>
        </w:rPr>
        <w:t xml:space="preserve"> </w:t>
      </w:r>
      <w:r>
        <w:t>received several awards for teaching and university innovation, including a 2014 OLT National Citation Award. Bret has research interests in: student success and retention, data analytics,</w:t>
      </w:r>
      <w:r>
        <w:rPr>
          <w:spacing w:val="-6"/>
        </w:rPr>
        <w:t xml:space="preserve"> </w:t>
      </w:r>
      <w:r>
        <w:t>student</w:t>
      </w:r>
      <w:r>
        <w:rPr>
          <w:spacing w:val="-6"/>
        </w:rPr>
        <w:t xml:space="preserve"> </w:t>
      </w:r>
      <w:r>
        <w:t>equity</w:t>
      </w:r>
      <w:r>
        <w:rPr>
          <w:spacing w:val="-6"/>
        </w:rPr>
        <w:t xml:space="preserve"> </w:t>
      </w:r>
      <w:r>
        <w:t>and</w:t>
      </w:r>
      <w:r>
        <w:rPr>
          <w:spacing w:val="-6"/>
        </w:rPr>
        <w:t xml:space="preserve"> </w:t>
      </w:r>
      <w:r>
        <w:t>participation,</w:t>
      </w:r>
      <w:r>
        <w:rPr>
          <w:spacing w:val="-6"/>
        </w:rPr>
        <w:t xml:space="preserve"> </w:t>
      </w:r>
      <w:r>
        <w:t>and</w:t>
      </w:r>
      <w:r>
        <w:rPr>
          <w:spacing w:val="-6"/>
        </w:rPr>
        <w:t xml:space="preserve"> </w:t>
      </w:r>
      <w:r>
        <w:t>the</w:t>
      </w:r>
      <w:r>
        <w:rPr>
          <w:spacing w:val="-6"/>
        </w:rPr>
        <w:t xml:space="preserve"> </w:t>
      </w:r>
      <w:r>
        <w:t>history of higher education.</w:t>
      </w:r>
    </w:p>
    <w:p w:rsidR="00D71A38" w:rsidRPr="00B53CA2" w:rsidRDefault="00D71A38" w:rsidP="00D71A38">
      <w:pPr>
        <w:rPr>
          <w:rStyle w:val="Strong"/>
        </w:rPr>
      </w:pPr>
      <w:r w:rsidRPr="00B53CA2">
        <w:rPr>
          <w:rStyle w:val="Strong"/>
        </w:rPr>
        <w:t>Cathy STONE</w:t>
      </w:r>
    </w:p>
    <w:p w:rsidR="00D71A38" w:rsidRDefault="00D71A38" w:rsidP="00D71A38">
      <w:r>
        <w:t>Dr Cathy Stone is a consultant and researcher</w:t>
      </w:r>
      <w:r>
        <w:rPr>
          <w:spacing w:val="-10"/>
        </w:rPr>
        <w:t xml:space="preserve"> </w:t>
      </w:r>
      <w:r>
        <w:t>in</w:t>
      </w:r>
      <w:r>
        <w:rPr>
          <w:spacing w:val="-10"/>
        </w:rPr>
        <w:t xml:space="preserve"> </w:t>
      </w:r>
      <w:r>
        <w:t>higher</w:t>
      </w:r>
      <w:r>
        <w:rPr>
          <w:spacing w:val="-10"/>
        </w:rPr>
        <w:t xml:space="preserve"> </w:t>
      </w:r>
      <w:r>
        <w:t>education</w:t>
      </w:r>
      <w:r>
        <w:rPr>
          <w:spacing w:val="-10"/>
        </w:rPr>
        <w:t xml:space="preserve"> </w:t>
      </w:r>
      <w:r>
        <w:t>student equity, retention and success who focuses on improving the experience</w:t>
      </w:r>
      <w:r>
        <w:rPr>
          <w:spacing w:val="40"/>
        </w:rPr>
        <w:t xml:space="preserve"> </w:t>
      </w:r>
      <w:r>
        <w:t>of mature-aged, First-in-Family, regional, and online students. She is a Conjoint Associate Professor, School of Humanities &amp; Social Science, University of Newcastle,</w:t>
      </w:r>
      <w:r>
        <w:rPr>
          <w:spacing w:val="40"/>
        </w:rPr>
        <w:t xml:space="preserve"> </w:t>
      </w:r>
      <w:r>
        <w:t xml:space="preserve">and an NCSEHE Adjunct Research Fellow. Cathy has many years’ experience in developing student support and </w:t>
      </w:r>
      <w:r>
        <w:rPr>
          <w:spacing w:val="-2"/>
        </w:rPr>
        <w:t xml:space="preserve">success </w:t>
      </w:r>
      <w:r>
        <w:t>programs,</w:t>
      </w:r>
      <w:r>
        <w:rPr>
          <w:spacing w:val="-5"/>
        </w:rPr>
        <w:t xml:space="preserve"> </w:t>
      </w:r>
      <w:r>
        <w:t>both</w:t>
      </w:r>
      <w:r>
        <w:rPr>
          <w:spacing w:val="-5"/>
        </w:rPr>
        <w:t xml:space="preserve"> </w:t>
      </w:r>
      <w:r>
        <w:t>on</w:t>
      </w:r>
      <w:r>
        <w:rPr>
          <w:spacing w:val="-5"/>
        </w:rPr>
        <w:t xml:space="preserve"> </w:t>
      </w:r>
      <w:r>
        <w:t>campus</w:t>
      </w:r>
      <w:r>
        <w:rPr>
          <w:spacing w:val="-5"/>
        </w:rPr>
        <w:t xml:space="preserve"> </w:t>
      </w:r>
      <w:r>
        <w:t>and</w:t>
      </w:r>
      <w:r>
        <w:rPr>
          <w:spacing w:val="-5"/>
        </w:rPr>
        <w:t xml:space="preserve"> </w:t>
      </w:r>
      <w:r>
        <w:t>online,</w:t>
      </w:r>
      <w:r>
        <w:rPr>
          <w:spacing w:val="-5"/>
        </w:rPr>
        <w:t xml:space="preserve"> </w:t>
      </w:r>
      <w:r>
        <w:t>and</w:t>
      </w:r>
      <w:r>
        <w:rPr>
          <w:spacing w:val="-5"/>
        </w:rPr>
        <w:t xml:space="preserve"> </w:t>
      </w:r>
      <w:r>
        <w:t>researching</w:t>
      </w:r>
      <w:r>
        <w:rPr>
          <w:spacing w:val="-5"/>
        </w:rPr>
        <w:t xml:space="preserve"> </w:t>
      </w:r>
      <w:r>
        <w:t>ways these can be improved.</w:t>
      </w:r>
    </w:p>
    <w:p w:rsidR="000819A6" w:rsidRDefault="000819A6">
      <w:pPr>
        <w:spacing w:after="0"/>
        <w:rPr>
          <w:rStyle w:val="Strong"/>
        </w:rPr>
      </w:pPr>
      <w:r>
        <w:rPr>
          <w:rStyle w:val="Strong"/>
        </w:rPr>
        <w:br w:type="page"/>
      </w:r>
    </w:p>
    <w:p w:rsidR="00D71A38" w:rsidRPr="00B53CA2" w:rsidRDefault="00D71A38" w:rsidP="00D71A38">
      <w:pPr>
        <w:rPr>
          <w:rStyle w:val="Strong"/>
        </w:rPr>
      </w:pPr>
      <w:r w:rsidRPr="00B53CA2">
        <w:rPr>
          <w:rStyle w:val="Strong"/>
        </w:rPr>
        <w:lastRenderedPageBreak/>
        <w:t>Melanie TAKARANGI</w:t>
      </w:r>
    </w:p>
    <w:p w:rsidR="00D71A38" w:rsidRDefault="00D71A38" w:rsidP="00D71A38">
      <w:r>
        <w:t xml:space="preserve">Melanie </w:t>
      </w:r>
      <w:proofErr w:type="spellStart"/>
      <w:r>
        <w:t>Takarangi</w:t>
      </w:r>
      <w:proofErr w:type="spellEnd"/>
      <w:r>
        <w:t xml:space="preserve"> is an Associate Professor in the College of Education, Psychology &amp; Social Work at Flinders University. She is a cognitive psychologist</w:t>
      </w:r>
      <w:r>
        <w:rPr>
          <w:spacing w:val="-12"/>
        </w:rPr>
        <w:t xml:space="preserve"> </w:t>
      </w:r>
      <w:r>
        <w:t>who</w:t>
      </w:r>
      <w:r>
        <w:rPr>
          <w:spacing w:val="-12"/>
        </w:rPr>
        <w:t xml:space="preserve"> </w:t>
      </w:r>
      <w:r>
        <w:t>primarily</w:t>
      </w:r>
      <w:r>
        <w:rPr>
          <w:spacing w:val="-12"/>
        </w:rPr>
        <w:t xml:space="preserve"> </w:t>
      </w:r>
      <w:r>
        <w:t>researches how people react to and remember negative or traumatic personal experiences.</w:t>
      </w:r>
      <w:r>
        <w:rPr>
          <w:spacing w:val="-5"/>
        </w:rPr>
        <w:t xml:space="preserve"> </w:t>
      </w:r>
      <w:r>
        <w:t>Her</w:t>
      </w:r>
      <w:r>
        <w:rPr>
          <w:spacing w:val="-5"/>
        </w:rPr>
        <w:t xml:space="preserve"> </w:t>
      </w:r>
      <w:r>
        <w:t>work</w:t>
      </w:r>
      <w:r>
        <w:rPr>
          <w:spacing w:val="-5"/>
        </w:rPr>
        <w:t xml:space="preserve"> </w:t>
      </w:r>
      <w:r>
        <w:t>informs</w:t>
      </w:r>
      <w:r>
        <w:rPr>
          <w:spacing w:val="-5"/>
        </w:rPr>
        <w:t xml:space="preserve"> </w:t>
      </w:r>
      <w:r>
        <w:t>legal</w:t>
      </w:r>
      <w:r>
        <w:rPr>
          <w:spacing w:val="-5"/>
        </w:rPr>
        <w:t xml:space="preserve"> </w:t>
      </w:r>
      <w:r>
        <w:t>and</w:t>
      </w:r>
      <w:r>
        <w:rPr>
          <w:spacing w:val="-5"/>
        </w:rPr>
        <w:t xml:space="preserve"> </w:t>
      </w:r>
      <w:r>
        <w:t>clinical</w:t>
      </w:r>
      <w:r>
        <w:rPr>
          <w:spacing w:val="-5"/>
        </w:rPr>
        <w:t xml:space="preserve"> </w:t>
      </w:r>
      <w:r>
        <w:t>issues</w:t>
      </w:r>
      <w:r>
        <w:rPr>
          <w:spacing w:val="-5"/>
        </w:rPr>
        <w:t xml:space="preserve"> </w:t>
      </w:r>
      <w:r>
        <w:t>such as the reliability of testimony and psychological wellbeing and adaptive functioning. She also has a strong interest in</w:t>
      </w:r>
      <w:r>
        <w:rPr>
          <w:spacing w:val="-8"/>
        </w:rPr>
        <w:t xml:space="preserve"> </w:t>
      </w:r>
      <w:r>
        <w:t>undergraduate</w:t>
      </w:r>
      <w:r>
        <w:rPr>
          <w:spacing w:val="-8"/>
        </w:rPr>
        <w:t xml:space="preserve"> </w:t>
      </w:r>
      <w:r>
        <w:t>and</w:t>
      </w:r>
      <w:r>
        <w:rPr>
          <w:spacing w:val="-8"/>
        </w:rPr>
        <w:t xml:space="preserve"> </w:t>
      </w:r>
      <w:r>
        <w:t>postgraduate</w:t>
      </w:r>
      <w:r>
        <w:rPr>
          <w:spacing w:val="-8"/>
        </w:rPr>
        <w:t xml:space="preserve"> </w:t>
      </w:r>
      <w:r>
        <w:t>mentorship</w:t>
      </w:r>
      <w:r>
        <w:rPr>
          <w:spacing w:val="-8"/>
        </w:rPr>
        <w:t xml:space="preserve"> </w:t>
      </w:r>
      <w:r>
        <w:t>and research training.</w:t>
      </w:r>
    </w:p>
    <w:p w:rsidR="00D71A38" w:rsidRPr="00B53CA2" w:rsidRDefault="00D71A38" w:rsidP="00D71A38">
      <w:pPr>
        <w:rPr>
          <w:rStyle w:val="Strong"/>
        </w:rPr>
      </w:pPr>
      <w:r w:rsidRPr="00B53CA2">
        <w:rPr>
          <w:rStyle w:val="Strong"/>
        </w:rPr>
        <w:t>Kathy TANGALAKIS</w:t>
      </w:r>
    </w:p>
    <w:p w:rsidR="00D71A38" w:rsidRDefault="00D71A38" w:rsidP="00D71A38">
      <w:r>
        <w:t xml:space="preserve">Associate Professor Kathy </w:t>
      </w:r>
      <w:proofErr w:type="spellStart"/>
      <w:r>
        <w:t>Tangalakis’s</w:t>
      </w:r>
      <w:proofErr w:type="spellEnd"/>
      <w:r>
        <w:t xml:space="preserve"> career</w:t>
      </w:r>
      <w:r>
        <w:rPr>
          <w:spacing w:val="-1"/>
        </w:rPr>
        <w:t xml:space="preserve"> </w:t>
      </w:r>
      <w:r>
        <w:t>focus</w:t>
      </w:r>
      <w:r>
        <w:rPr>
          <w:spacing w:val="-1"/>
        </w:rPr>
        <w:t xml:space="preserve"> </w:t>
      </w:r>
      <w:r>
        <w:t>has</w:t>
      </w:r>
      <w:r>
        <w:rPr>
          <w:spacing w:val="-1"/>
        </w:rPr>
        <w:t xml:space="preserve"> </w:t>
      </w:r>
      <w:r>
        <w:t>been</w:t>
      </w:r>
      <w:r>
        <w:rPr>
          <w:spacing w:val="-1"/>
        </w:rPr>
        <w:t xml:space="preserve"> </w:t>
      </w:r>
      <w:r>
        <w:t>on</w:t>
      </w:r>
      <w:r>
        <w:rPr>
          <w:spacing w:val="-1"/>
        </w:rPr>
        <w:t xml:space="preserve"> </w:t>
      </w:r>
      <w:r>
        <w:t>enhancing</w:t>
      </w:r>
      <w:r>
        <w:rPr>
          <w:spacing w:val="-1"/>
        </w:rPr>
        <w:t xml:space="preserve"> </w:t>
      </w:r>
      <w:r>
        <w:t>the first year student learning experience and outcomes for diverse student cohorts in biomedical and health- related courses. Her contribution to learning and teaching has been recognised internationally, nationally and institutionally</w:t>
      </w:r>
      <w:r>
        <w:rPr>
          <w:spacing w:val="40"/>
        </w:rPr>
        <w:t xml:space="preserve"> </w:t>
      </w:r>
      <w:r>
        <w:t>with numerous awards. Kathy is currently researching how Victoria University's innovative Block Model has impacted on commencing student outcomes in STEM.</w:t>
      </w:r>
    </w:p>
    <w:p w:rsidR="00D71A38" w:rsidRPr="00B53CA2" w:rsidRDefault="00D71A38" w:rsidP="00D71A38">
      <w:pPr>
        <w:rPr>
          <w:rStyle w:val="Strong"/>
        </w:rPr>
      </w:pPr>
      <w:r w:rsidRPr="00B53CA2">
        <w:rPr>
          <w:rStyle w:val="Strong"/>
        </w:rPr>
        <w:t>Kate THOMPSON</w:t>
      </w:r>
    </w:p>
    <w:p w:rsidR="00D71A38" w:rsidRDefault="00D71A38" w:rsidP="00D71A38">
      <w:r>
        <w:t>Associate</w:t>
      </w:r>
      <w:r>
        <w:rPr>
          <w:spacing w:val="-5"/>
        </w:rPr>
        <w:t xml:space="preserve"> </w:t>
      </w:r>
      <w:r>
        <w:t>Professor</w:t>
      </w:r>
      <w:r>
        <w:rPr>
          <w:spacing w:val="-5"/>
        </w:rPr>
        <w:t xml:space="preserve"> </w:t>
      </w:r>
      <w:r>
        <w:t>Kate</w:t>
      </w:r>
      <w:r>
        <w:rPr>
          <w:spacing w:val="-5"/>
        </w:rPr>
        <w:t xml:space="preserve"> </w:t>
      </w:r>
      <w:r>
        <w:t>Thompson is the leader of the Digital Learning for Change Research Group and the Research</w:t>
      </w:r>
      <w:r>
        <w:rPr>
          <w:spacing w:val="-12"/>
        </w:rPr>
        <w:t xml:space="preserve"> </w:t>
      </w:r>
      <w:r>
        <w:t>Engagement</w:t>
      </w:r>
      <w:r>
        <w:rPr>
          <w:spacing w:val="-12"/>
        </w:rPr>
        <w:t xml:space="preserve"> </w:t>
      </w:r>
      <w:r>
        <w:t>Leader</w:t>
      </w:r>
      <w:r>
        <w:rPr>
          <w:spacing w:val="-12"/>
        </w:rPr>
        <w:t xml:space="preserve"> </w:t>
      </w:r>
      <w:r>
        <w:t>for</w:t>
      </w:r>
      <w:r>
        <w:rPr>
          <w:spacing w:val="-12"/>
        </w:rPr>
        <w:t xml:space="preserve"> </w:t>
      </w:r>
      <w:r>
        <w:t>the</w:t>
      </w:r>
      <w:r w:rsidR="00CD6C55">
        <w:t xml:space="preserve"> </w:t>
      </w:r>
      <w:proofErr w:type="spellStart"/>
      <w:r>
        <w:t>Visualisation</w:t>
      </w:r>
      <w:proofErr w:type="spellEnd"/>
      <w:r>
        <w:rPr>
          <w:spacing w:val="-3"/>
        </w:rPr>
        <w:t xml:space="preserve"> </w:t>
      </w:r>
      <w:r>
        <w:t>and</w:t>
      </w:r>
      <w:r>
        <w:rPr>
          <w:spacing w:val="-3"/>
        </w:rPr>
        <w:t xml:space="preserve"> </w:t>
      </w:r>
      <w:r>
        <w:t>Interaction</w:t>
      </w:r>
      <w:r>
        <w:rPr>
          <w:spacing w:val="-3"/>
        </w:rPr>
        <w:t xml:space="preserve"> </w:t>
      </w:r>
      <w:r>
        <w:t>Solutions for</w:t>
      </w:r>
      <w:r>
        <w:rPr>
          <w:spacing w:val="-1"/>
        </w:rPr>
        <w:t xml:space="preserve"> </w:t>
      </w:r>
      <w:r>
        <w:t>Engagement</w:t>
      </w:r>
      <w:r>
        <w:rPr>
          <w:spacing w:val="-1"/>
        </w:rPr>
        <w:t xml:space="preserve"> </w:t>
      </w:r>
      <w:r>
        <w:t>and</w:t>
      </w:r>
      <w:r>
        <w:rPr>
          <w:spacing w:val="-1"/>
        </w:rPr>
        <w:t xml:space="preserve"> </w:t>
      </w:r>
      <w:r>
        <w:t>Research</w:t>
      </w:r>
      <w:r>
        <w:rPr>
          <w:spacing w:val="-1"/>
        </w:rPr>
        <w:t xml:space="preserve"> </w:t>
      </w:r>
      <w:r>
        <w:t>(VISER) team, both at QUT, and one of the</w:t>
      </w:r>
      <w:r w:rsidR="00CD6C55">
        <w:t xml:space="preserve"> </w:t>
      </w:r>
      <w:r>
        <w:t>lead</w:t>
      </w:r>
      <w:r>
        <w:rPr>
          <w:spacing w:val="-9"/>
        </w:rPr>
        <w:t xml:space="preserve"> </w:t>
      </w:r>
      <w:r>
        <w:t>editors</w:t>
      </w:r>
      <w:r>
        <w:rPr>
          <w:spacing w:val="-9"/>
        </w:rPr>
        <w:t xml:space="preserve"> </w:t>
      </w:r>
      <w:r>
        <w:t>of</w:t>
      </w:r>
      <w:r>
        <w:rPr>
          <w:spacing w:val="-9"/>
        </w:rPr>
        <w:t xml:space="preserve"> </w:t>
      </w:r>
      <w:r>
        <w:rPr>
          <w:i/>
        </w:rPr>
        <w:t>AJET</w:t>
      </w:r>
      <w:r>
        <w:t>.</w:t>
      </w:r>
      <w:r>
        <w:rPr>
          <w:spacing w:val="-9"/>
        </w:rPr>
        <w:t xml:space="preserve"> </w:t>
      </w:r>
      <w:r>
        <w:t>Kate</w:t>
      </w:r>
      <w:r>
        <w:rPr>
          <w:spacing w:val="-9"/>
        </w:rPr>
        <w:t xml:space="preserve"> </w:t>
      </w:r>
      <w:r>
        <w:t>explores</w:t>
      </w:r>
      <w:r>
        <w:rPr>
          <w:spacing w:val="-9"/>
        </w:rPr>
        <w:t xml:space="preserve"> </w:t>
      </w:r>
      <w:r>
        <w:t>the</w:t>
      </w:r>
      <w:r>
        <w:rPr>
          <w:spacing w:val="-9"/>
        </w:rPr>
        <w:t xml:space="preserve"> </w:t>
      </w:r>
      <w:r>
        <w:t>roles</w:t>
      </w:r>
      <w:r>
        <w:rPr>
          <w:spacing w:val="-9"/>
        </w:rPr>
        <w:t xml:space="preserve"> </w:t>
      </w:r>
      <w:r>
        <w:t>of</w:t>
      </w:r>
      <w:r>
        <w:rPr>
          <w:spacing w:val="-9"/>
        </w:rPr>
        <w:t xml:space="preserve"> </w:t>
      </w:r>
      <w:r>
        <w:t>technology in</w:t>
      </w:r>
      <w:r>
        <w:rPr>
          <w:spacing w:val="-12"/>
        </w:rPr>
        <w:t xml:space="preserve"> </w:t>
      </w:r>
      <w:r>
        <w:t>enabling</w:t>
      </w:r>
      <w:r>
        <w:rPr>
          <w:spacing w:val="-12"/>
        </w:rPr>
        <w:t xml:space="preserve"> </w:t>
      </w:r>
      <w:r>
        <w:t>student</w:t>
      </w:r>
      <w:r>
        <w:rPr>
          <w:spacing w:val="-12"/>
        </w:rPr>
        <w:t xml:space="preserve"> </w:t>
      </w:r>
      <w:r>
        <w:t>learning</w:t>
      </w:r>
      <w:r>
        <w:rPr>
          <w:spacing w:val="-12"/>
        </w:rPr>
        <w:t xml:space="preserve"> </w:t>
      </w:r>
      <w:r>
        <w:t>and</w:t>
      </w:r>
      <w:r>
        <w:rPr>
          <w:spacing w:val="-12"/>
        </w:rPr>
        <w:t xml:space="preserve"> </w:t>
      </w:r>
      <w:r>
        <w:t>teacher</w:t>
      </w:r>
      <w:r>
        <w:rPr>
          <w:spacing w:val="-12"/>
        </w:rPr>
        <w:t xml:space="preserve"> </w:t>
      </w:r>
      <w:r>
        <w:t>practice.</w:t>
      </w:r>
      <w:r>
        <w:rPr>
          <w:spacing w:val="-12"/>
        </w:rPr>
        <w:t xml:space="preserve"> </w:t>
      </w:r>
      <w:r>
        <w:t>She</w:t>
      </w:r>
      <w:r>
        <w:rPr>
          <w:spacing w:val="-12"/>
        </w:rPr>
        <w:t xml:space="preserve"> </w:t>
      </w:r>
      <w:r>
        <w:t>has developed methodological tools to generate actionable</w:t>
      </w:r>
      <w:r w:rsidR="00CD6C55">
        <w:t xml:space="preserve"> </w:t>
      </w:r>
      <w:r>
        <w:t>knowledge</w:t>
      </w:r>
      <w:r>
        <w:rPr>
          <w:spacing w:val="-1"/>
        </w:rPr>
        <w:t xml:space="preserve"> </w:t>
      </w:r>
      <w:r>
        <w:t>for</w:t>
      </w:r>
      <w:r>
        <w:rPr>
          <w:spacing w:val="-1"/>
        </w:rPr>
        <w:t xml:space="preserve"> </w:t>
      </w:r>
      <w:r>
        <w:t>teachers,</w:t>
      </w:r>
      <w:r>
        <w:rPr>
          <w:spacing w:val="-1"/>
        </w:rPr>
        <w:t xml:space="preserve"> </w:t>
      </w:r>
      <w:r>
        <w:t>learners</w:t>
      </w:r>
      <w:r>
        <w:rPr>
          <w:spacing w:val="-1"/>
        </w:rPr>
        <w:t xml:space="preserve"> </w:t>
      </w:r>
      <w:r>
        <w:t>and</w:t>
      </w:r>
      <w:r>
        <w:rPr>
          <w:spacing w:val="-1"/>
        </w:rPr>
        <w:t xml:space="preserve"> </w:t>
      </w:r>
      <w:r>
        <w:t>the</w:t>
      </w:r>
      <w:r>
        <w:rPr>
          <w:spacing w:val="-1"/>
        </w:rPr>
        <w:t xml:space="preserve"> </w:t>
      </w:r>
      <w:r>
        <w:t>designers</w:t>
      </w:r>
      <w:r>
        <w:rPr>
          <w:spacing w:val="-1"/>
        </w:rPr>
        <w:t xml:space="preserve"> </w:t>
      </w:r>
      <w:r>
        <w:t>of</w:t>
      </w:r>
      <w:r>
        <w:rPr>
          <w:spacing w:val="-1"/>
        </w:rPr>
        <w:t xml:space="preserve"> </w:t>
      </w:r>
      <w:r>
        <w:t>learning.</w:t>
      </w:r>
    </w:p>
    <w:p w:rsidR="00CD6C55" w:rsidRPr="00B53CA2" w:rsidRDefault="00CD6C55" w:rsidP="00CD6C55">
      <w:pPr>
        <w:rPr>
          <w:rStyle w:val="Strong"/>
        </w:rPr>
      </w:pPr>
      <w:r w:rsidRPr="00B53CA2">
        <w:rPr>
          <w:rStyle w:val="Strong"/>
        </w:rPr>
        <w:t>Christopher THOMPSON</w:t>
      </w:r>
    </w:p>
    <w:p w:rsidR="00CD6C55" w:rsidRDefault="00CD6C55" w:rsidP="00CD6C55">
      <w:r>
        <w:t>Chris Thompson is currently the Associate Dean (Education) in the Faculty of Science, and Associate Professor</w:t>
      </w:r>
      <w:r>
        <w:rPr>
          <w:spacing w:val="-10"/>
        </w:rPr>
        <w:t xml:space="preserve"> </w:t>
      </w:r>
      <w:r>
        <w:t>in</w:t>
      </w:r>
      <w:r>
        <w:rPr>
          <w:spacing w:val="-10"/>
        </w:rPr>
        <w:t xml:space="preserve"> </w:t>
      </w:r>
      <w:r>
        <w:t>Chemistry.</w:t>
      </w:r>
      <w:r>
        <w:rPr>
          <w:spacing w:val="-10"/>
        </w:rPr>
        <w:t xml:space="preserve"> </w:t>
      </w:r>
      <w:r>
        <w:t>His</w:t>
      </w:r>
      <w:r>
        <w:rPr>
          <w:spacing w:val="-10"/>
        </w:rPr>
        <w:t xml:space="preserve"> </w:t>
      </w:r>
      <w:r>
        <w:t>current research lies in innovative science education, where he co-leads the Chemistry and Science Education Research Group (</w:t>
      </w:r>
      <w:proofErr w:type="spellStart"/>
      <w:r>
        <w:t>ChaSERs</w:t>
      </w:r>
      <w:proofErr w:type="spellEnd"/>
      <w:r>
        <w:t>). Specific areas of interest include graduate employability, student attitudes towards studying chemistry,</w:t>
      </w:r>
      <w:r>
        <w:rPr>
          <w:spacing w:val="-5"/>
        </w:rPr>
        <w:t xml:space="preserve"> </w:t>
      </w:r>
      <w:r>
        <w:t>and</w:t>
      </w:r>
      <w:r>
        <w:rPr>
          <w:spacing w:val="-5"/>
        </w:rPr>
        <w:t xml:space="preserve"> </w:t>
      </w:r>
      <w:r>
        <w:t>putting</w:t>
      </w:r>
      <w:r>
        <w:rPr>
          <w:spacing w:val="-5"/>
        </w:rPr>
        <w:t xml:space="preserve"> </w:t>
      </w:r>
      <w:r>
        <w:t>the</w:t>
      </w:r>
      <w:r>
        <w:rPr>
          <w:spacing w:val="-5"/>
        </w:rPr>
        <w:t xml:space="preserve"> </w:t>
      </w:r>
      <w:r>
        <w:t>A</w:t>
      </w:r>
      <w:r>
        <w:rPr>
          <w:spacing w:val="-5"/>
        </w:rPr>
        <w:t xml:space="preserve"> </w:t>
      </w:r>
      <w:r>
        <w:t>in</w:t>
      </w:r>
      <w:r>
        <w:rPr>
          <w:spacing w:val="-5"/>
        </w:rPr>
        <w:t xml:space="preserve"> </w:t>
      </w:r>
      <w:r>
        <w:t>"STEAM".</w:t>
      </w:r>
      <w:r>
        <w:rPr>
          <w:spacing w:val="-5"/>
        </w:rPr>
        <w:t xml:space="preserve"> </w:t>
      </w:r>
      <w:r>
        <w:t>Chris</w:t>
      </w:r>
      <w:r>
        <w:rPr>
          <w:spacing w:val="-5"/>
        </w:rPr>
        <w:t xml:space="preserve"> </w:t>
      </w:r>
      <w:r>
        <w:t>has</w:t>
      </w:r>
      <w:r>
        <w:rPr>
          <w:spacing w:val="-5"/>
        </w:rPr>
        <w:t xml:space="preserve"> </w:t>
      </w:r>
      <w:r>
        <w:t>published over 60 papers in chemistry and chemistry education, and is</w:t>
      </w:r>
      <w:r>
        <w:rPr>
          <w:spacing w:val="-7"/>
        </w:rPr>
        <w:t xml:space="preserve"> </w:t>
      </w:r>
      <w:r>
        <w:t>co-author</w:t>
      </w:r>
      <w:r>
        <w:rPr>
          <w:spacing w:val="-7"/>
        </w:rPr>
        <w:t xml:space="preserve"> </w:t>
      </w:r>
      <w:r>
        <w:t>of</w:t>
      </w:r>
      <w:r>
        <w:rPr>
          <w:spacing w:val="-7"/>
        </w:rPr>
        <w:t xml:space="preserve"> </w:t>
      </w:r>
      <w:r>
        <w:t>Australia's</w:t>
      </w:r>
      <w:r>
        <w:rPr>
          <w:spacing w:val="-7"/>
        </w:rPr>
        <w:t xml:space="preserve"> </w:t>
      </w:r>
      <w:r>
        <w:t>most</w:t>
      </w:r>
      <w:r>
        <w:rPr>
          <w:spacing w:val="-7"/>
        </w:rPr>
        <w:t xml:space="preserve"> </w:t>
      </w:r>
      <w:r>
        <w:t>popular</w:t>
      </w:r>
      <w:r>
        <w:rPr>
          <w:spacing w:val="-7"/>
        </w:rPr>
        <w:t xml:space="preserve"> </w:t>
      </w:r>
      <w:r>
        <w:t>foundation chemistry textbook.</w:t>
      </w:r>
    </w:p>
    <w:p w:rsidR="003941F2" w:rsidRPr="003941F2" w:rsidRDefault="003941F2" w:rsidP="003941F2">
      <w:pPr>
        <w:rPr>
          <w:b/>
        </w:rPr>
      </w:pPr>
      <w:r w:rsidRPr="003941F2">
        <w:rPr>
          <w:b/>
        </w:rPr>
        <w:t>James</w:t>
      </w:r>
      <w:r w:rsidRPr="003941F2">
        <w:rPr>
          <w:b/>
          <w:spacing w:val="-6"/>
        </w:rPr>
        <w:t xml:space="preserve"> </w:t>
      </w:r>
      <w:r w:rsidRPr="003941F2">
        <w:rPr>
          <w:b/>
        </w:rPr>
        <w:t>TOGNOLINI</w:t>
      </w:r>
    </w:p>
    <w:p w:rsidR="003941F2" w:rsidRDefault="003941F2" w:rsidP="003941F2">
      <w:r>
        <w:t xml:space="preserve">Jim </w:t>
      </w:r>
      <w:proofErr w:type="spellStart"/>
      <w:r>
        <w:t>Tognolini</w:t>
      </w:r>
      <w:proofErr w:type="spellEnd"/>
      <w:r>
        <w:t xml:space="preserve"> is Professor and</w:t>
      </w:r>
      <w:r>
        <w:rPr>
          <w:spacing w:val="40"/>
        </w:rPr>
        <w:t xml:space="preserve"> </w:t>
      </w:r>
      <w:r>
        <w:t>Director of the Centre for Educational Measurement and Assessment University of Sydney. He is a Professorial</w:t>
      </w:r>
      <w:r>
        <w:rPr>
          <w:spacing w:val="-8"/>
        </w:rPr>
        <w:t xml:space="preserve"> </w:t>
      </w:r>
      <w:r>
        <w:t>Fellow</w:t>
      </w:r>
      <w:r>
        <w:rPr>
          <w:spacing w:val="-8"/>
        </w:rPr>
        <w:t xml:space="preserve"> </w:t>
      </w:r>
      <w:r>
        <w:t>at</w:t>
      </w:r>
      <w:r>
        <w:rPr>
          <w:spacing w:val="-8"/>
        </w:rPr>
        <w:t xml:space="preserve"> </w:t>
      </w:r>
      <w:r>
        <w:t>the</w:t>
      </w:r>
      <w:r>
        <w:rPr>
          <w:spacing w:val="-8"/>
        </w:rPr>
        <w:t xml:space="preserve"> </w:t>
      </w:r>
      <w:r>
        <w:t>University</w:t>
      </w:r>
      <w:r>
        <w:rPr>
          <w:spacing w:val="-8"/>
        </w:rPr>
        <w:t xml:space="preserve"> </w:t>
      </w:r>
      <w:r>
        <w:t>of Wollongong and Adjunct Professor of Education</w:t>
      </w:r>
      <w:r>
        <w:rPr>
          <w:spacing w:val="-10"/>
        </w:rPr>
        <w:t xml:space="preserve"> </w:t>
      </w:r>
      <w:r>
        <w:t>at</w:t>
      </w:r>
      <w:r>
        <w:rPr>
          <w:spacing w:val="-10"/>
        </w:rPr>
        <w:t xml:space="preserve"> </w:t>
      </w:r>
      <w:r>
        <w:t>The</w:t>
      </w:r>
      <w:r>
        <w:rPr>
          <w:spacing w:val="-10"/>
        </w:rPr>
        <w:t xml:space="preserve"> </w:t>
      </w:r>
      <w:r>
        <w:t>University</w:t>
      </w:r>
      <w:r>
        <w:rPr>
          <w:spacing w:val="-10"/>
        </w:rPr>
        <w:t xml:space="preserve"> </w:t>
      </w:r>
      <w:r>
        <w:t>of</w:t>
      </w:r>
      <w:r>
        <w:rPr>
          <w:spacing w:val="-10"/>
        </w:rPr>
        <w:t xml:space="preserve"> </w:t>
      </w:r>
      <w:r>
        <w:t>Western Australia. During 2006–16 he was Senior Vice President (Research</w:t>
      </w:r>
      <w:r>
        <w:rPr>
          <w:spacing w:val="-5"/>
        </w:rPr>
        <w:t xml:space="preserve"> </w:t>
      </w:r>
      <w:r>
        <w:t>and</w:t>
      </w:r>
      <w:r>
        <w:rPr>
          <w:spacing w:val="-5"/>
        </w:rPr>
        <w:t xml:space="preserve"> </w:t>
      </w:r>
      <w:r>
        <w:t>Assessment)</w:t>
      </w:r>
      <w:r>
        <w:rPr>
          <w:spacing w:val="-5"/>
        </w:rPr>
        <w:t xml:space="preserve"> </w:t>
      </w:r>
      <w:r>
        <w:t>and</w:t>
      </w:r>
      <w:r>
        <w:rPr>
          <w:spacing w:val="-5"/>
        </w:rPr>
        <w:t xml:space="preserve"> </w:t>
      </w:r>
      <w:r>
        <w:t>was</w:t>
      </w:r>
      <w:r>
        <w:rPr>
          <w:spacing w:val="-5"/>
        </w:rPr>
        <w:t xml:space="preserve"> </w:t>
      </w:r>
      <w:r>
        <w:t>Distinguished</w:t>
      </w:r>
      <w:r>
        <w:rPr>
          <w:spacing w:val="-5"/>
        </w:rPr>
        <w:t xml:space="preserve"> </w:t>
      </w:r>
      <w:r>
        <w:t>Research Scientist for Pearson Assessment Centre. During 2009–13 he was in residence as Professor and Senior Research Fellow at Oxford University.</w:t>
      </w:r>
    </w:p>
    <w:p w:rsidR="003941F2" w:rsidRPr="00B53CA2" w:rsidRDefault="003941F2" w:rsidP="003941F2">
      <w:pPr>
        <w:rPr>
          <w:rStyle w:val="Strong"/>
        </w:rPr>
      </w:pPr>
      <w:proofErr w:type="spellStart"/>
      <w:r w:rsidRPr="00B53CA2">
        <w:rPr>
          <w:rStyle w:val="Strong"/>
        </w:rPr>
        <w:t>Wojtek</w:t>
      </w:r>
      <w:proofErr w:type="spellEnd"/>
      <w:r w:rsidRPr="00B53CA2">
        <w:rPr>
          <w:rStyle w:val="Strong"/>
        </w:rPr>
        <w:t xml:space="preserve"> TOMASZEWSKI</w:t>
      </w:r>
    </w:p>
    <w:p w:rsidR="003941F2" w:rsidRDefault="003941F2" w:rsidP="003941F2">
      <w:r>
        <w:t xml:space="preserve">Associate Professor </w:t>
      </w:r>
      <w:proofErr w:type="spellStart"/>
      <w:r>
        <w:t>Wojtek</w:t>
      </w:r>
      <w:proofErr w:type="spellEnd"/>
      <w:r>
        <w:t xml:space="preserve"> </w:t>
      </w:r>
      <w:proofErr w:type="spellStart"/>
      <w:r>
        <w:t>Tomaszewski</w:t>
      </w:r>
      <w:proofErr w:type="spellEnd"/>
      <w:r>
        <w:t xml:space="preserve"> is Principal Research Fellow in Quantitative Methods and Research</w:t>
      </w:r>
      <w:r>
        <w:rPr>
          <w:spacing w:val="-8"/>
        </w:rPr>
        <w:t xml:space="preserve"> </w:t>
      </w:r>
      <w:r>
        <w:t>Group</w:t>
      </w:r>
      <w:r>
        <w:rPr>
          <w:spacing w:val="-8"/>
        </w:rPr>
        <w:t xml:space="preserve"> </w:t>
      </w:r>
      <w:r>
        <w:t>Leader</w:t>
      </w:r>
      <w:r>
        <w:rPr>
          <w:spacing w:val="-8"/>
        </w:rPr>
        <w:t xml:space="preserve"> </w:t>
      </w:r>
      <w:r>
        <w:t>at</w:t>
      </w:r>
      <w:r>
        <w:rPr>
          <w:spacing w:val="-8"/>
        </w:rPr>
        <w:t xml:space="preserve"> </w:t>
      </w:r>
      <w:r>
        <w:t>the</w:t>
      </w:r>
      <w:r>
        <w:rPr>
          <w:spacing w:val="-8"/>
        </w:rPr>
        <w:t xml:space="preserve"> </w:t>
      </w:r>
      <w:r>
        <w:t xml:space="preserve">Institute for Social Science Research (ISSR), The University of Queensland. He leads ISSR’s Education, Employment and Disadvantage Group, and his expertise is in quantitative research and advanced statistical analysis. </w:t>
      </w:r>
      <w:proofErr w:type="spellStart"/>
      <w:r>
        <w:t>Wojtek</w:t>
      </w:r>
      <w:proofErr w:type="spellEnd"/>
      <w:r>
        <w:t xml:space="preserve"> has led multiple projects in the field of education for the Commonwealth</w:t>
      </w:r>
      <w:r>
        <w:rPr>
          <w:spacing w:val="-7"/>
        </w:rPr>
        <w:t xml:space="preserve"> </w:t>
      </w:r>
      <w:r>
        <w:t>and</w:t>
      </w:r>
      <w:r>
        <w:rPr>
          <w:spacing w:val="-7"/>
        </w:rPr>
        <w:t xml:space="preserve"> </w:t>
      </w:r>
      <w:r>
        <w:t>State</w:t>
      </w:r>
      <w:r>
        <w:rPr>
          <w:spacing w:val="-7"/>
        </w:rPr>
        <w:t xml:space="preserve"> </w:t>
      </w:r>
      <w:r>
        <w:t>Governments</w:t>
      </w:r>
      <w:r>
        <w:rPr>
          <w:spacing w:val="-7"/>
        </w:rPr>
        <w:t xml:space="preserve"> </w:t>
      </w:r>
      <w:r>
        <w:t>in</w:t>
      </w:r>
      <w:r>
        <w:rPr>
          <w:spacing w:val="-7"/>
        </w:rPr>
        <w:t xml:space="preserve"> </w:t>
      </w:r>
      <w:r>
        <w:t>Australia,</w:t>
      </w:r>
      <w:r>
        <w:rPr>
          <w:spacing w:val="-7"/>
        </w:rPr>
        <w:t xml:space="preserve"> </w:t>
      </w:r>
      <w:r>
        <w:t>and previously for the British Government.</w:t>
      </w:r>
    </w:p>
    <w:p w:rsidR="000819A6" w:rsidRDefault="000819A6">
      <w:pPr>
        <w:spacing w:after="0"/>
        <w:rPr>
          <w:rStyle w:val="Strong"/>
        </w:rPr>
      </w:pPr>
      <w:r>
        <w:rPr>
          <w:rStyle w:val="Strong"/>
        </w:rPr>
        <w:br w:type="page"/>
      </w:r>
    </w:p>
    <w:p w:rsidR="003941F2" w:rsidRPr="00B53CA2" w:rsidRDefault="003941F2" w:rsidP="003941F2">
      <w:pPr>
        <w:rPr>
          <w:rStyle w:val="Strong"/>
        </w:rPr>
      </w:pPr>
      <w:r w:rsidRPr="00B53CA2">
        <w:rPr>
          <w:rStyle w:val="Strong"/>
        </w:rPr>
        <w:lastRenderedPageBreak/>
        <w:t>Bep UINK</w:t>
      </w:r>
    </w:p>
    <w:p w:rsidR="003941F2" w:rsidRDefault="003941F2" w:rsidP="003941F2">
      <w:r>
        <w:t>Dr Bep Uink (Master of Applied Psychology</w:t>
      </w:r>
      <w:r>
        <w:rPr>
          <w:spacing w:val="-6"/>
        </w:rPr>
        <w:t xml:space="preserve"> </w:t>
      </w:r>
      <w:r>
        <w:t>(Clinical),</w:t>
      </w:r>
      <w:r>
        <w:rPr>
          <w:spacing w:val="-6"/>
        </w:rPr>
        <w:t xml:space="preserve"> </w:t>
      </w:r>
      <w:r>
        <w:t>PhD)</w:t>
      </w:r>
      <w:r>
        <w:rPr>
          <w:spacing w:val="-6"/>
        </w:rPr>
        <w:t xml:space="preserve"> </w:t>
      </w:r>
      <w:r>
        <w:t>is</w:t>
      </w:r>
      <w:r>
        <w:rPr>
          <w:spacing w:val="-6"/>
        </w:rPr>
        <w:t xml:space="preserve"> </w:t>
      </w:r>
      <w:r>
        <w:t>a</w:t>
      </w:r>
      <w:r>
        <w:rPr>
          <w:spacing w:val="-6"/>
        </w:rPr>
        <w:t xml:space="preserve"> </w:t>
      </w:r>
      <w:proofErr w:type="spellStart"/>
      <w:r>
        <w:t>Noongar</w:t>
      </w:r>
      <w:proofErr w:type="spellEnd"/>
      <w:r>
        <w:t xml:space="preserve"> woman from Perth, WA. She is a Research</w:t>
      </w:r>
      <w:r>
        <w:rPr>
          <w:spacing w:val="-12"/>
        </w:rPr>
        <w:t xml:space="preserve"> </w:t>
      </w:r>
      <w:r>
        <w:t>Fellow</w:t>
      </w:r>
      <w:r>
        <w:rPr>
          <w:spacing w:val="-12"/>
        </w:rPr>
        <w:t xml:space="preserve"> </w:t>
      </w:r>
      <w:r>
        <w:t>at</w:t>
      </w:r>
      <w:r>
        <w:rPr>
          <w:spacing w:val="-12"/>
        </w:rPr>
        <w:t xml:space="preserve"> </w:t>
      </w:r>
      <w:r>
        <w:t>Murdoch</w:t>
      </w:r>
      <w:r>
        <w:rPr>
          <w:spacing w:val="-12"/>
        </w:rPr>
        <w:t xml:space="preserve"> </w:t>
      </w:r>
      <w:r>
        <w:t xml:space="preserve">University’s </w:t>
      </w:r>
      <w:proofErr w:type="spellStart"/>
      <w:r>
        <w:t>Kulbardi</w:t>
      </w:r>
      <w:proofErr w:type="spellEnd"/>
      <w:r>
        <w:rPr>
          <w:spacing w:val="-4"/>
        </w:rPr>
        <w:t xml:space="preserve"> </w:t>
      </w:r>
      <w:r>
        <w:t>Aboriginal</w:t>
      </w:r>
      <w:r>
        <w:rPr>
          <w:spacing w:val="-4"/>
        </w:rPr>
        <w:t xml:space="preserve"> </w:t>
      </w:r>
      <w:r>
        <w:t>Centre.</w:t>
      </w:r>
      <w:r>
        <w:rPr>
          <w:spacing w:val="-4"/>
        </w:rPr>
        <w:t xml:space="preserve"> </w:t>
      </w:r>
      <w:r>
        <w:t>Her</w:t>
      </w:r>
      <w:r>
        <w:rPr>
          <w:spacing w:val="-4"/>
        </w:rPr>
        <w:t xml:space="preserve"> </w:t>
      </w:r>
      <w:r>
        <w:t>research focuses on understanding how socially determined disadvantage impacts the social</w:t>
      </w:r>
      <w:r>
        <w:rPr>
          <w:spacing w:val="-7"/>
        </w:rPr>
        <w:t xml:space="preserve"> </w:t>
      </w:r>
      <w:r>
        <w:t>emotional</w:t>
      </w:r>
      <w:r>
        <w:rPr>
          <w:spacing w:val="-7"/>
        </w:rPr>
        <w:t xml:space="preserve"> </w:t>
      </w:r>
      <w:r>
        <w:t>wellbeing</w:t>
      </w:r>
      <w:r>
        <w:rPr>
          <w:spacing w:val="-7"/>
        </w:rPr>
        <w:t xml:space="preserve"> </w:t>
      </w:r>
      <w:r>
        <w:t>of</w:t>
      </w:r>
      <w:r>
        <w:rPr>
          <w:spacing w:val="-7"/>
        </w:rPr>
        <w:t xml:space="preserve"> </w:t>
      </w:r>
      <w:r>
        <w:t>young</w:t>
      </w:r>
      <w:r>
        <w:rPr>
          <w:spacing w:val="-7"/>
        </w:rPr>
        <w:t xml:space="preserve"> </w:t>
      </w:r>
      <w:r>
        <w:t>people,</w:t>
      </w:r>
      <w:r>
        <w:rPr>
          <w:spacing w:val="-7"/>
        </w:rPr>
        <w:t xml:space="preserve"> </w:t>
      </w:r>
      <w:r>
        <w:t>both</w:t>
      </w:r>
      <w:r>
        <w:rPr>
          <w:spacing w:val="-7"/>
        </w:rPr>
        <w:t xml:space="preserve"> </w:t>
      </w:r>
      <w:r>
        <w:t>Indigenous and</w:t>
      </w:r>
      <w:r>
        <w:rPr>
          <w:spacing w:val="-7"/>
        </w:rPr>
        <w:t xml:space="preserve"> </w:t>
      </w:r>
      <w:r>
        <w:t>non-Indigenous,</w:t>
      </w:r>
      <w:r>
        <w:rPr>
          <w:spacing w:val="-7"/>
        </w:rPr>
        <w:t xml:space="preserve"> </w:t>
      </w:r>
      <w:r>
        <w:t>and</w:t>
      </w:r>
      <w:r>
        <w:rPr>
          <w:spacing w:val="-7"/>
        </w:rPr>
        <w:t xml:space="preserve"> </w:t>
      </w:r>
      <w:r>
        <w:t>how</w:t>
      </w:r>
      <w:r>
        <w:rPr>
          <w:spacing w:val="-7"/>
        </w:rPr>
        <w:t xml:space="preserve"> </w:t>
      </w:r>
      <w:r>
        <w:t>social</w:t>
      </w:r>
      <w:r>
        <w:rPr>
          <w:spacing w:val="-7"/>
        </w:rPr>
        <w:t xml:space="preserve"> </w:t>
      </w:r>
      <w:r>
        <w:t>systems</w:t>
      </w:r>
      <w:r>
        <w:rPr>
          <w:spacing w:val="-7"/>
        </w:rPr>
        <w:t xml:space="preserve"> </w:t>
      </w:r>
      <w:r>
        <w:t>such</w:t>
      </w:r>
      <w:r>
        <w:rPr>
          <w:spacing w:val="-7"/>
        </w:rPr>
        <w:t xml:space="preserve"> </w:t>
      </w:r>
      <w:r>
        <w:t>as</w:t>
      </w:r>
      <w:r>
        <w:rPr>
          <w:spacing w:val="-7"/>
        </w:rPr>
        <w:t xml:space="preserve"> </w:t>
      </w:r>
      <w:r>
        <w:t>higher education can support young people's wellbeing.</w:t>
      </w:r>
    </w:p>
    <w:p w:rsidR="003941F2" w:rsidRPr="00B53CA2" w:rsidRDefault="003941F2" w:rsidP="003941F2">
      <w:pPr>
        <w:rPr>
          <w:rStyle w:val="Strong"/>
        </w:rPr>
      </w:pPr>
      <w:r w:rsidRPr="00B53CA2">
        <w:rPr>
          <w:rStyle w:val="Strong"/>
        </w:rPr>
        <w:t>Lynette VERNON</w:t>
      </w:r>
    </w:p>
    <w:p w:rsidR="003941F2" w:rsidRDefault="003941F2" w:rsidP="003941F2">
      <w:r>
        <w:t>Dr Lynette Vernon is a senior research fellow in Education at Edith Cowan University. Previously Lynette worked with</w:t>
      </w:r>
      <w:r>
        <w:rPr>
          <w:spacing w:val="-8"/>
        </w:rPr>
        <w:t xml:space="preserve"> </w:t>
      </w:r>
      <w:r>
        <w:t>NCSEHE</w:t>
      </w:r>
      <w:r>
        <w:rPr>
          <w:spacing w:val="-8"/>
        </w:rPr>
        <w:t xml:space="preserve"> </w:t>
      </w:r>
      <w:r>
        <w:t>within</w:t>
      </w:r>
      <w:r>
        <w:rPr>
          <w:spacing w:val="-8"/>
        </w:rPr>
        <w:t xml:space="preserve"> </w:t>
      </w:r>
      <w:r>
        <w:t>programs</w:t>
      </w:r>
      <w:r>
        <w:rPr>
          <w:spacing w:val="-8"/>
        </w:rPr>
        <w:t xml:space="preserve"> </w:t>
      </w:r>
      <w:r>
        <w:t>aimed</w:t>
      </w:r>
      <w:r>
        <w:rPr>
          <w:spacing w:val="-8"/>
        </w:rPr>
        <w:t xml:space="preserve"> </w:t>
      </w:r>
      <w:r>
        <w:t>to widen</w:t>
      </w:r>
      <w:r>
        <w:rPr>
          <w:spacing w:val="-5"/>
        </w:rPr>
        <w:t xml:space="preserve"> </w:t>
      </w:r>
      <w:r>
        <w:t>access</w:t>
      </w:r>
      <w:r>
        <w:rPr>
          <w:spacing w:val="-5"/>
        </w:rPr>
        <w:t xml:space="preserve"> </w:t>
      </w:r>
      <w:r>
        <w:t>and</w:t>
      </w:r>
      <w:r>
        <w:rPr>
          <w:spacing w:val="-5"/>
        </w:rPr>
        <w:t xml:space="preserve"> </w:t>
      </w:r>
      <w:r>
        <w:t>improve</w:t>
      </w:r>
      <w:r>
        <w:rPr>
          <w:spacing w:val="-5"/>
        </w:rPr>
        <w:t xml:space="preserve"> </w:t>
      </w:r>
      <w:r>
        <w:t>participation in higher education. Lynette started her career as a high school science teacher, teaching (&gt;20 years) in schools across Australia. While teaching in rural Australia, she studied online and completed</w:t>
      </w:r>
      <w:r>
        <w:rPr>
          <w:spacing w:val="-6"/>
        </w:rPr>
        <w:t xml:space="preserve"> </w:t>
      </w:r>
      <w:r>
        <w:t>her</w:t>
      </w:r>
      <w:r>
        <w:rPr>
          <w:spacing w:val="-6"/>
        </w:rPr>
        <w:t xml:space="preserve"> </w:t>
      </w:r>
      <w:r>
        <w:t>Graduate</w:t>
      </w:r>
      <w:r>
        <w:rPr>
          <w:spacing w:val="-6"/>
        </w:rPr>
        <w:t xml:space="preserve"> </w:t>
      </w:r>
      <w:r>
        <w:t>Diploma</w:t>
      </w:r>
      <w:r>
        <w:rPr>
          <w:spacing w:val="-6"/>
        </w:rPr>
        <w:t xml:space="preserve"> </w:t>
      </w:r>
      <w:r>
        <w:t>in</w:t>
      </w:r>
      <w:r>
        <w:rPr>
          <w:spacing w:val="-6"/>
        </w:rPr>
        <w:t xml:space="preserve"> </w:t>
      </w:r>
      <w:r>
        <w:t>Psychology</w:t>
      </w:r>
      <w:r>
        <w:rPr>
          <w:spacing w:val="-6"/>
        </w:rPr>
        <w:t xml:space="preserve"> </w:t>
      </w:r>
      <w:r>
        <w:t>at</w:t>
      </w:r>
      <w:r>
        <w:rPr>
          <w:spacing w:val="-6"/>
        </w:rPr>
        <w:t xml:space="preserve"> </w:t>
      </w:r>
      <w:r>
        <w:t>Charles Sturt University, then completed her PhD (Psychology) at Murdoch University.</w:t>
      </w:r>
    </w:p>
    <w:p w:rsidR="003941F2" w:rsidRPr="00B53CA2" w:rsidRDefault="003941F2" w:rsidP="003941F2">
      <w:pPr>
        <w:rPr>
          <w:rStyle w:val="Strong"/>
        </w:rPr>
      </w:pPr>
      <w:r w:rsidRPr="00B53CA2">
        <w:rPr>
          <w:rStyle w:val="Strong"/>
        </w:rPr>
        <w:t>Elaine WADDELL</w:t>
      </w:r>
    </w:p>
    <w:p w:rsidR="003941F2" w:rsidRDefault="003941F2" w:rsidP="003941F2">
      <w:r>
        <w:t>Dr Elaine Waddell is a casual professional in the College of Medicine and</w:t>
      </w:r>
      <w:r>
        <w:rPr>
          <w:spacing w:val="-8"/>
        </w:rPr>
        <w:t xml:space="preserve"> </w:t>
      </w:r>
      <w:r>
        <w:t>Public</w:t>
      </w:r>
      <w:r>
        <w:rPr>
          <w:spacing w:val="-8"/>
        </w:rPr>
        <w:t xml:space="preserve"> </w:t>
      </w:r>
      <w:r>
        <w:t>Health</w:t>
      </w:r>
      <w:r>
        <w:rPr>
          <w:spacing w:val="-8"/>
        </w:rPr>
        <w:t xml:space="preserve"> </w:t>
      </w:r>
      <w:r>
        <w:t>at</w:t>
      </w:r>
      <w:r>
        <w:rPr>
          <w:spacing w:val="-8"/>
        </w:rPr>
        <w:t xml:space="preserve"> </w:t>
      </w:r>
      <w:r>
        <w:t>Flinders</w:t>
      </w:r>
      <w:r>
        <w:rPr>
          <w:spacing w:val="-8"/>
        </w:rPr>
        <w:t xml:space="preserve"> </w:t>
      </w:r>
      <w:r>
        <w:t>University. Her research expertise focuses on phenomenology, mental health and military veteran experience.</w:t>
      </w:r>
    </w:p>
    <w:p w:rsidR="003941F2" w:rsidRPr="00B53CA2" w:rsidRDefault="003941F2" w:rsidP="003941F2">
      <w:pPr>
        <w:rPr>
          <w:rStyle w:val="Strong"/>
        </w:rPr>
      </w:pPr>
      <w:r w:rsidRPr="00B53CA2">
        <w:rPr>
          <w:rStyle w:val="Strong"/>
        </w:rPr>
        <w:t>Ben WADHAM</w:t>
      </w:r>
    </w:p>
    <w:p w:rsidR="003941F2" w:rsidRDefault="003941F2" w:rsidP="003941F2">
      <w:r>
        <w:t xml:space="preserve">Associate Professor Ben </w:t>
      </w:r>
      <w:proofErr w:type="spellStart"/>
      <w:r>
        <w:t>Wadham</w:t>
      </w:r>
      <w:proofErr w:type="spellEnd"/>
      <w:r>
        <w:rPr>
          <w:spacing w:val="40"/>
        </w:rPr>
        <w:t xml:space="preserve"> </w:t>
      </w:r>
      <w:r>
        <w:t>is Director of the Open Door: Veteran Transition, Integration, Wellbeing research initiative at Flinders</w:t>
      </w:r>
      <w:r>
        <w:rPr>
          <w:spacing w:val="-8"/>
        </w:rPr>
        <w:t xml:space="preserve"> </w:t>
      </w:r>
      <w:r>
        <w:t>University.</w:t>
      </w:r>
      <w:r>
        <w:rPr>
          <w:spacing w:val="-8"/>
        </w:rPr>
        <w:t xml:space="preserve"> </w:t>
      </w:r>
      <w:r>
        <w:t>Open</w:t>
      </w:r>
      <w:r>
        <w:rPr>
          <w:spacing w:val="-8"/>
        </w:rPr>
        <w:t xml:space="preserve"> </w:t>
      </w:r>
      <w:r>
        <w:t>Door</w:t>
      </w:r>
      <w:r>
        <w:rPr>
          <w:spacing w:val="-8"/>
        </w:rPr>
        <w:t xml:space="preserve"> </w:t>
      </w:r>
      <w:r>
        <w:t>is</w:t>
      </w:r>
      <w:r>
        <w:rPr>
          <w:spacing w:val="-8"/>
        </w:rPr>
        <w:t xml:space="preserve"> </w:t>
      </w:r>
      <w:r>
        <w:t>an Australasian</w:t>
      </w:r>
      <w:r>
        <w:rPr>
          <w:spacing w:val="-10"/>
        </w:rPr>
        <w:t xml:space="preserve"> </w:t>
      </w:r>
      <w:r>
        <w:t>research</w:t>
      </w:r>
      <w:r>
        <w:rPr>
          <w:spacing w:val="-10"/>
        </w:rPr>
        <w:t xml:space="preserve"> </w:t>
      </w:r>
      <w:r>
        <w:t>hub</w:t>
      </w:r>
      <w:r>
        <w:rPr>
          <w:spacing w:val="-10"/>
        </w:rPr>
        <w:t xml:space="preserve"> </w:t>
      </w:r>
      <w:r>
        <w:t>that</w:t>
      </w:r>
      <w:r>
        <w:rPr>
          <w:spacing w:val="-10"/>
        </w:rPr>
        <w:t xml:space="preserve"> </w:t>
      </w:r>
      <w:r>
        <w:t>brings together veterans, scholars, and practitioners around key research, service provision, and policy/legislation</w:t>
      </w:r>
      <w:r>
        <w:rPr>
          <w:spacing w:val="-6"/>
        </w:rPr>
        <w:t xml:space="preserve"> </w:t>
      </w:r>
      <w:r>
        <w:t>initiatives.</w:t>
      </w:r>
      <w:r>
        <w:rPr>
          <w:spacing w:val="-6"/>
        </w:rPr>
        <w:t xml:space="preserve"> </w:t>
      </w:r>
      <w:r>
        <w:t>Open</w:t>
      </w:r>
      <w:r>
        <w:rPr>
          <w:spacing w:val="-6"/>
        </w:rPr>
        <w:t xml:space="preserve"> </w:t>
      </w:r>
      <w:r>
        <w:t>Door</w:t>
      </w:r>
      <w:r>
        <w:rPr>
          <w:spacing w:val="-6"/>
        </w:rPr>
        <w:t xml:space="preserve"> </w:t>
      </w:r>
      <w:r>
        <w:t>is</w:t>
      </w:r>
      <w:r>
        <w:rPr>
          <w:spacing w:val="-6"/>
        </w:rPr>
        <w:t xml:space="preserve"> </w:t>
      </w:r>
      <w:r>
        <w:t>connected</w:t>
      </w:r>
      <w:r>
        <w:rPr>
          <w:spacing w:val="-6"/>
        </w:rPr>
        <w:t xml:space="preserve"> </w:t>
      </w:r>
      <w:r>
        <w:t>to</w:t>
      </w:r>
      <w:r>
        <w:rPr>
          <w:spacing w:val="-6"/>
        </w:rPr>
        <w:t xml:space="preserve"> </w:t>
      </w:r>
      <w:r>
        <w:t xml:space="preserve">other veteran research hubs across the Five Eyes nations. Ben is the co-Deputy Director of </w:t>
      </w:r>
      <w:proofErr w:type="spellStart"/>
      <w:r>
        <w:t>Orama</w:t>
      </w:r>
      <w:proofErr w:type="spellEnd"/>
      <w:r>
        <w:t xml:space="preserve"> Research Institute for Mental</w:t>
      </w:r>
      <w:r>
        <w:rPr>
          <w:spacing w:val="-7"/>
        </w:rPr>
        <w:t xml:space="preserve"> </w:t>
      </w:r>
      <w:r>
        <w:t>Health</w:t>
      </w:r>
      <w:r>
        <w:rPr>
          <w:spacing w:val="-7"/>
        </w:rPr>
        <w:t xml:space="preserve"> </w:t>
      </w:r>
      <w:r>
        <w:t>and</w:t>
      </w:r>
      <w:r>
        <w:rPr>
          <w:spacing w:val="-7"/>
        </w:rPr>
        <w:t xml:space="preserve"> </w:t>
      </w:r>
      <w:r>
        <w:t>Wellbeing.</w:t>
      </w:r>
      <w:r>
        <w:rPr>
          <w:spacing w:val="-7"/>
        </w:rPr>
        <w:t xml:space="preserve"> </w:t>
      </w:r>
      <w:r>
        <w:t>As</w:t>
      </w:r>
      <w:r>
        <w:rPr>
          <w:spacing w:val="-7"/>
        </w:rPr>
        <w:t xml:space="preserve"> </w:t>
      </w:r>
      <w:r>
        <w:t>a</w:t>
      </w:r>
      <w:r>
        <w:rPr>
          <w:spacing w:val="-7"/>
        </w:rPr>
        <w:t xml:space="preserve"> </w:t>
      </w:r>
      <w:r>
        <w:t>Veteran,</w:t>
      </w:r>
      <w:r>
        <w:rPr>
          <w:spacing w:val="-7"/>
        </w:rPr>
        <w:t xml:space="preserve"> </w:t>
      </w:r>
      <w:r>
        <w:t>Ben's</w:t>
      </w:r>
      <w:r>
        <w:rPr>
          <w:spacing w:val="-7"/>
        </w:rPr>
        <w:t xml:space="preserve"> </w:t>
      </w:r>
      <w:r>
        <w:t>research</w:t>
      </w:r>
      <w:r>
        <w:rPr>
          <w:spacing w:val="-7"/>
        </w:rPr>
        <w:t xml:space="preserve"> </w:t>
      </w:r>
      <w:r>
        <w:t>is focused on the health and wellbeing of ex-service personnel.</w:t>
      </w:r>
    </w:p>
    <w:p w:rsidR="00954DC6" w:rsidRPr="00B53CA2" w:rsidRDefault="00954DC6" w:rsidP="00954DC6">
      <w:pPr>
        <w:rPr>
          <w:rStyle w:val="Strong"/>
        </w:rPr>
      </w:pPr>
      <w:r w:rsidRPr="00B53CA2">
        <w:rPr>
          <w:rStyle w:val="Strong"/>
        </w:rPr>
        <w:t>Brad WEST</w:t>
      </w:r>
    </w:p>
    <w:p w:rsidR="00954DC6" w:rsidRPr="00954DC6" w:rsidRDefault="00954DC6" w:rsidP="00954DC6">
      <w:pPr>
        <w:rPr>
          <w:sz w:val="18"/>
        </w:rPr>
      </w:pPr>
      <w:r>
        <w:t>Dr Brad West is a sociologist at the University of South Australia. He is the</w:t>
      </w:r>
      <w:r>
        <w:rPr>
          <w:spacing w:val="-10"/>
        </w:rPr>
        <w:t xml:space="preserve"> </w:t>
      </w:r>
      <w:r>
        <w:t>co-President</w:t>
      </w:r>
      <w:r>
        <w:rPr>
          <w:spacing w:val="-10"/>
        </w:rPr>
        <w:t xml:space="preserve"> </w:t>
      </w:r>
      <w:r>
        <w:t>of</w:t>
      </w:r>
      <w:r>
        <w:rPr>
          <w:spacing w:val="-10"/>
        </w:rPr>
        <w:t xml:space="preserve"> </w:t>
      </w:r>
      <w:r>
        <w:t>the</w:t>
      </w:r>
      <w:r>
        <w:rPr>
          <w:spacing w:val="-10"/>
        </w:rPr>
        <w:t xml:space="preserve"> </w:t>
      </w:r>
      <w:r>
        <w:t>International Sociological Association's Research Committee on Sociological Theory,</w:t>
      </w:r>
      <w:r>
        <w:rPr>
          <w:spacing w:val="40"/>
        </w:rPr>
        <w:t xml:space="preserve"> </w:t>
      </w:r>
      <w:r>
        <w:t>a Faculty Fellow in the Centre for Cultural</w:t>
      </w:r>
      <w:r>
        <w:rPr>
          <w:spacing w:val="-10"/>
        </w:rPr>
        <w:t xml:space="preserve"> </w:t>
      </w:r>
      <w:r>
        <w:t>Sociology</w:t>
      </w:r>
      <w:r>
        <w:rPr>
          <w:spacing w:val="-10"/>
        </w:rPr>
        <w:t xml:space="preserve"> </w:t>
      </w:r>
      <w:r>
        <w:t>at</w:t>
      </w:r>
      <w:r>
        <w:rPr>
          <w:spacing w:val="-10"/>
        </w:rPr>
        <w:t xml:space="preserve"> </w:t>
      </w:r>
      <w:r>
        <w:t>Yale</w:t>
      </w:r>
      <w:r>
        <w:rPr>
          <w:spacing w:val="-10"/>
        </w:rPr>
        <w:t xml:space="preserve"> </w:t>
      </w:r>
      <w:r>
        <w:t>University and</w:t>
      </w:r>
      <w:r>
        <w:rPr>
          <w:spacing w:val="-6"/>
        </w:rPr>
        <w:t xml:space="preserve"> </w:t>
      </w:r>
      <w:r>
        <w:t>founding</w:t>
      </w:r>
      <w:r>
        <w:rPr>
          <w:spacing w:val="-6"/>
        </w:rPr>
        <w:t xml:space="preserve"> </w:t>
      </w:r>
      <w:r>
        <w:t>co-</w:t>
      </w:r>
      <w:proofErr w:type="spellStart"/>
      <w:r>
        <w:t>convenor</w:t>
      </w:r>
      <w:proofErr w:type="spellEnd"/>
      <w:r>
        <w:rPr>
          <w:spacing w:val="-6"/>
        </w:rPr>
        <w:t xml:space="preserve"> </w:t>
      </w:r>
      <w:r>
        <w:t>of</w:t>
      </w:r>
      <w:r>
        <w:rPr>
          <w:spacing w:val="-6"/>
        </w:rPr>
        <w:t xml:space="preserve"> </w:t>
      </w:r>
      <w:r>
        <w:t>the</w:t>
      </w:r>
      <w:r>
        <w:rPr>
          <w:spacing w:val="-6"/>
        </w:rPr>
        <w:t xml:space="preserve"> </w:t>
      </w:r>
      <w:r>
        <w:t>Military</w:t>
      </w:r>
      <w:r>
        <w:rPr>
          <w:spacing w:val="-6"/>
        </w:rPr>
        <w:t xml:space="preserve"> </w:t>
      </w:r>
      <w:r>
        <w:t>Organisation</w:t>
      </w:r>
      <w:r>
        <w:rPr>
          <w:spacing w:val="-6"/>
        </w:rPr>
        <w:t xml:space="preserve"> </w:t>
      </w:r>
      <w:r>
        <w:t xml:space="preserve">and Culture Studies Group (MOCS). His books include </w:t>
      </w:r>
      <w:r w:rsidRPr="00954DC6">
        <w:rPr>
          <w:i/>
        </w:rPr>
        <w:t xml:space="preserve">Re-enchanting Nationalisms </w:t>
      </w:r>
      <w:r w:rsidRPr="00954DC6">
        <w:t>(Springer),</w:t>
      </w:r>
      <w:r w:rsidRPr="00954DC6">
        <w:rPr>
          <w:i/>
        </w:rPr>
        <w:t xml:space="preserve"> War Memory and Commemoration</w:t>
      </w:r>
      <w:r w:rsidRPr="00954DC6">
        <w:t xml:space="preserve"> (Routledge)</w:t>
      </w:r>
      <w:r w:rsidRPr="00954DC6">
        <w:rPr>
          <w:i/>
        </w:rPr>
        <w:t xml:space="preserve"> and Militarization and the Global Rise of Paramilitary Culture </w:t>
      </w:r>
      <w:r w:rsidRPr="00954DC6">
        <w:t>(Springer).</w:t>
      </w:r>
    </w:p>
    <w:p w:rsidR="00EF3941" w:rsidRPr="00B53CA2" w:rsidRDefault="00EF3941" w:rsidP="00EF3941">
      <w:pPr>
        <w:rPr>
          <w:rStyle w:val="Strong"/>
        </w:rPr>
      </w:pPr>
      <w:r w:rsidRPr="00B53CA2">
        <w:rPr>
          <w:rStyle w:val="Strong"/>
        </w:rPr>
        <w:t>Matthew WYATT-SMITH</w:t>
      </w:r>
    </w:p>
    <w:p w:rsidR="00EF3941" w:rsidRDefault="00EF3941" w:rsidP="00EF3941">
      <w:r>
        <w:t>Matthew Wyatt-Smith is a veteran and CEO</w:t>
      </w:r>
      <w:r>
        <w:rPr>
          <w:spacing w:val="-5"/>
        </w:rPr>
        <w:t xml:space="preserve"> </w:t>
      </w:r>
      <w:r>
        <w:t>of</w:t>
      </w:r>
      <w:r>
        <w:rPr>
          <w:spacing w:val="-5"/>
        </w:rPr>
        <w:t xml:space="preserve"> </w:t>
      </w:r>
      <w:r>
        <w:t>the</w:t>
      </w:r>
      <w:r>
        <w:rPr>
          <w:spacing w:val="-5"/>
        </w:rPr>
        <w:t xml:space="preserve"> </w:t>
      </w:r>
      <w:r>
        <w:t>Australian</w:t>
      </w:r>
      <w:r>
        <w:rPr>
          <w:spacing w:val="-5"/>
        </w:rPr>
        <w:t xml:space="preserve"> </w:t>
      </w:r>
      <w:r>
        <w:t>Student</w:t>
      </w:r>
      <w:r>
        <w:rPr>
          <w:spacing w:val="-5"/>
        </w:rPr>
        <w:t xml:space="preserve"> </w:t>
      </w:r>
      <w:r>
        <w:t>Veterans Association (ASVA). In his transition from</w:t>
      </w:r>
      <w:r>
        <w:rPr>
          <w:spacing w:val="-4"/>
        </w:rPr>
        <w:t xml:space="preserve"> </w:t>
      </w:r>
      <w:r>
        <w:t>the</w:t>
      </w:r>
      <w:r>
        <w:rPr>
          <w:spacing w:val="-4"/>
        </w:rPr>
        <w:t xml:space="preserve"> </w:t>
      </w:r>
      <w:r>
        <w:t>Australian</w:t>
      </w:r>
      <w:r>
        <w:rPr>
          <w:spacing w:val="-4"/>
        </w:rPr>
        <w:t xml:space="preserve"> </w:t>
      </w:r>
      <w:proofErr w:type="spellStart"/>
      <w:r>
        <w:t>Defence</w:t>
      </w:r>
      <w:proofErr w:type="spellEnd"/>
      <w:r>
        <w:rPr>
          <w:spacing w:val="-4"/>
        </w:rPr>
        <w:t xml:space="preserve"> </w:t>
      </w:r>
      <w:r>
        <w:t>Force</w:t>
      </w:r>
      <w:r>
        <w:rPr>
          <w:spacing w:val="-4"/>
        </w:rPr>
        <w:t xml:space="preserve"> </w:t>
      </w:r>
      <w:r>
        <w:t>back into</w:t>
      </w:r>
      <w:r>
        <w:rPr>
          <w:spacing w:val="-8"/>
        </w:rPr>
        <w:t xml:space="preserve"> </w:t>
      </w:r>
      <w:r>
        <w:t>the</w:t>
      </w:r>
      <w:r>
        <w:rPr>
          <w:spacing w:val="-8"/>
        </w:rPr>
        <w:t xml:space="preserve"> </w:t>
      </w:r>
      <w:r>
        <w:t>local</w:t>
      </w:r>
      <w:r>
        <w:rPr>
          <w:spacing w:val="-8"/>
        </w:rPr>
        <w:t xml:space="preserve"> </w:t>
      </w:r>
      <w:r>
        <w:t>community,</w:t>
      </w:r>
      <w:r>
        <w:rPr>
          <w:spacing w:val="-8"/>
        </w:rPr>
        <w:t xml:space="preserve"> </w:t>
      </w:r>
      <w:r>
        <w:t>he</w:t>
      </w:r>
      <w:r>
        <w:rPr>
          <w:spacing w:val="-8"/>
        </w:rPr>
        <w:t xml:space="preserve"> </w:t>
      </w:r>
      <w:r>
        <w:t>witnessed firsthand the obstacles that many veterans were facing. His work at the ASVA</w:t>
      </w:r>
      <w:r>
        <w:rPr>
          <w:spacing w:val="-4"/>
        </w:rPr>
        <w:t xml:space="preserve"> </w:t>
      </w:r>
      <w:r>
        <w:t>aims</w:t>
      </w:r>
      <w:r>
        <w:rPr>
          <w:spacing w:val="-4"/>
        </w:rPr>
        <w:t xml:space="preserve"> </w:t>
      </w:r>
      <w:r>
        <w:t>to</w:t>
      </w:r>
      <w:r>
        <w:rPr>
          <w:spacing w:val="-4"/>
        </w:rPr>
        <w:t xml:space="preserve"> </w:t>
      </w:r>
      <w:r>
        <w:t>bridge</w:t>
      </w:r>
      <w:r>
        <w:rPr>
          <w:spacing w:val="-4"/>
        </w:rPr>
        <w:t xml:space="preserve"> </w:t>
      </w:r>
      <w:r>
        <w:t>the</w:t>
      </w:r>
      <w:r>
        <w:rPr>
          <w:spacing w:val="-4"/>
        </w:rPr>
        <w:t xml:space="preserve"> </w:t>
      </w:r>
      <w:r>
        <w:t>gap</w:t>
      </w:r>
      <w:r>
        <w:rPr>
          <w:spacing w:val="-4"/>
        </w:rPr>
        <w:t xml:space="preserve"> </w:t>
      </w:r>
      <w:r>
        <w:t>for</w:t>
      </w:r>
      <w:r>
        <w:rPr>
          <w:spacing w:val="-4"/>
        </w:rPr>
        <w:t xml:space="preserve"> </w:t>
      </w:r>
      <w:r>
        <w:t>veterans</w:t>
      </w:r>
      <w:r>
        <w:rPr>
          <w:spacing w:val="-4"/>
        </w:rPr>
        <w:t xml:space="preserve"> </w:t>
      </w:r>
      <w:r>
        <w:t>who</w:t>
      </w:r>
      <w:r>
        <w:rPr>
          <w:spacing w:val="-4"/>
        </w:rPr>
        <w:t xml:space="preserve"> </w:t>
      </w:r>
      <w:r>
        <w:t>want</w:t>
      </w:r>
      <w:r>
        <w:rPr>
          <w:spacing w:val="-4"/>
        </w:rPr>
        <w:t xml:space="preserve"> </w:t>
      </w:r>
      <w:r>
        <w:t>to</w:t>
      </w:r>
      <w:r>
        <w:rPr>
          <w:spacing w:val="-4"/>
        </w:rPr>
        <w:t xml:space="preserve"> </w:t>
      </w:r>
      <w:r>
        <w:t>get back into study and continue to contribute to society.</w:t>
      </w:r>
    </w:p>
    <w:p w:rsidR="00EF3941" w:rsidRDefault="00EF3941" w:rsidP="00EF3941">
      <w:pPr>
        <w:rPr>
          <w:rFonts w:ascii="SansaSoft Pro SemiBold"/>
          <w:b/>
        </w:rPr>
      </w:pPr>
      <w:r>
        <w:rPr>
          <w:rFonts w:ascii="SansaSoft Pro SemiBold"/>
          <w:b/>
          <w:color w:val="414042"/>
        </w:rPr>
        <w:t xml:space="preserve">Ning </w:t>
      </w:r>
      <w:r>
        <w:rPr>
          <w:rFonts w:ascii="SansaSoft Pro SemiBold"/>
          <w:b/>
          <w:color w:val="414042"/>
          <w:spacing w:val="-2"/>
        </w:rPr>
        <w:t>XIANG</w:t>
      </w:r>
    </w:p>
    <w:p w:rsidR="00EF3941" w:rsidRDefault="00EF3941" w:rsidP="000819A6">
      <w:pPr>
        <w:rPr>
          <w:rFonts w:ascii="SansaSoft Pro SemiBold" w:eastAsia="Times New Roman" w:hAnsi="SansaSoft Pro SemiBold"/>
          <w:bCs/>
          <w:color w:val="B58C0A"/>
          <w:kern w:val="32"/>
          <w:sz w:val="40"/>
          <w:szCs w:val="32"/>
        </w:rPr>
      </w:pPr>
      <w:r>
        <w:rPr>
          <w:color w:val="414042"/>
        </w:rPr>
        <w:t>Dr Ning Xiang, a Senior Research Assistant at the Institute for Social Science</w:t>
      </w:r>
      <w:r>
        <w:rPr>
          <w:color w:val="414042"/>
          <w:spacing w:val="-7"/>
        </w:rPr>
        <w:t xml:space="preserve"> </w:t>
      </w:r>
      <w:r>
        <w:rPr>
          <w:color w:val="414042"/>
        </w:rPr>
        <w:t>Research</w:t>
      </w:r>
      <w:r>
        <w:rPr>
          <w:color w:val="414042"/>
          <w:spacing w:val="-7"/>
        </w:rPr>
        <w:t xml:space="preserve"> </w:t>
      </w:r>
      <w:r>
        <w:rPr>
          <w:color w:val="414042"/>
        </w:rPr>
        <w:t>at</w:t>
      </w:r>
      <w:r>
        <w:rPr>
          <w:color w:val="414042"/>
          <w:spacing w:val="-7"/>
        </w:rPr>
        <w:t xml:space="preserve"> </w:t>
      </w:r>
      <w:r>
        <w:rPr>
          <w:color w:val="414042"/>
        </w:rPr>
        <w:t>The</w:t>
      </w:r>
      <w:r>
        <w:rPr>
          <w:color w:val="414042"/>
          <w:spacing w:val="-7"/>
        </w:rPr>
        <w:t xml:space="preserve"> </w:t>
      </w:r>
      <w:r>
        <w:rPr>
          <w:color w:val="414042"/>
        </w:rPr>
        <w:t>University</w:t>
      </w:r>
      <w:r>
        <w:rPr>
          <w:color w:val="414042"/>
          <w:spacing w:val="-7"/>
        </w:rPr>
        <w:t xml:space="preserve"> </w:t>
      </w:r>
      <w:r>
        <w:rPr>
          <w:color w:val="414042"/>
        </w:rPr>
        <w:t>of Queensland (UQ), is an experienced researcher with multi-disciplinary training</w:t>
      </w:r>
      <w:r>
        <w:rPr>
          <w:color w:val="414042"/>
          <w:spacing w:val="-8"/>
        </w:rPr>
        <w:t xml:space="preserve"> </w:t>
      </w:r>
      <w:r>
        <w:rPr>
          <w:color w:val="414042"/>
        </w:rPr>
        <w:t>background.</w:t>
      </w:r>
      <w:r>
        <w:rPr>
          <w:color w:val="414042"/>
          <w:spacing w:val="-8"/>
        </w:rPr>
        <w:t xml:space="preserve"> </w:t>
      </w:r>
      <w:r>
        <w:rPr>
          <w:color w:val="414042"/>
        </w:rPr>
        <w:t>She</w:t>
      </w:r>
      <w:r>
        <w:rPr>
          <w:color w:val="414042"/>
          <w:spacing w:val="-8"/>
        </w:rPr>
        <w:t xml:space="preserve"> </w:t>
      </w:r>
      <w:r>
        <w:rPr>
          <w:color w:val="414042"/>
        </w:rPr>
        <w:t>holds</w:t>
      </w:r>
      <w:r>
        <w:rPr>
          <w:color w:val="414042"/>
          <w:spacing w:val="-8"/>
        </w:rPr>
        <w:t xml:space="preserve"> </w:t>
      </w:r>
      <w:r>
        <w:rPr>
          <w:color w:val="414042"/>
        </w:rPr>
        <w:t>a</w:t>
      </w:r>
      <w:r>
        <w:rPr>
          <w:color w:val="414042"/>
          <w:spacing w:val="-8"/>
        </w:rPr>
        <w:t xml:space="preserve"> </w:t>
      </w:r>
      <w:r>
        <w:rPr>
          <w:color w:val="414042"/>
        </w:rPr>
        <w:t>PhD in social psychology from UQ and has been working on a number of projects funded by the Department</w:t>
      </w:r>
      <w:r>
        <w:rPr>
          <w:color w:val="414042"/>
          <w:spacing w:val="-6"/>
        </w:rPr>
        <w:t xml:space="preserve"> </w:t>
      </w:r>
      <w:r>
        <w:rPr>
          <w:color w:val="414042"/>
        </w:rPr>
        <w:t>of</w:t>
      </w:r>
      <w:r>
        <w:rPr>
          <w:color w:val="414042"/>
          <w:spacing w:val="-6"/>
        </w:rPr>
        <w:t xml:space="preserve"> </w:t>
      </w:r>
      <w:r>
        <w:rPr>
          <w:color w:val="414042"/>
        </w:rPr>
        <w:t>Education,</w:t>
      </w:r>
      <w:r>
        <w:rPr>
          <w:color w:val="414042"/>
          <w:spacing w:val="-6"/>
        </w:rPr>
        <w:t xml:space="preserve"> </w:t>
      </w:r>
      <w:r>
        <w:rPr>
          <w:color w:val="414042"/>
        </w:rPr>
        <w:t>Skills</w:t>
      </w:r>
      <w:r>
        <w:rPr>
          <w:color w:val="414042"/>
          <w:spacing w:val="-6"/>
        </w:rPr>
        <w:t xml:space="preserve"> </w:t>
      </w:r>
      <w:r>
        <w:rPr>
          <w:color w:val="414042"/>
        </w:rPr>
        <w:t>and</w:t>
      </w:r>
      <w:r>
        <w:rPr>
          <w:color w:val="414042"/>
          <w:spacing w:val="-6"/>
        </w:rPr>
        <w:t xml:space="preserve"> </w:t>
      </w:r>
      <w:r>
        <w:rPr>
          <w:color w:val="414042"/>
        </w:rPr>
        <w:t>Employment</w:t>
      </w:r>
      <w:r>
        <w:rPr>
          <w:color w:val="414042"/>
          <w:spacing w:val="-6"/>
        </w:rPr>
        <w:t xml:space="preserve"> </w:t>
      </w:r>
      <w:r>
        <w:rPr>
          <w:color w:val="414042"/>
        </w:rPr>
        <w:t>and</w:t>
      </w:r>
      <w:r>
        <w:rPr>
          <w:color w:val="414042"/>
          <w:spacing w:val="-6"/>
        </w:rPr>
        <w:t xml:space="preserve"> </w:t>
      </w:r>
      <w:r>
        <w:rPr>
          <w:color w:val="414042"/>
        </w:rPr>
        <w:t>the NCSEHE. Her current research interests involve student engagement and equity in higher education.</w:t>
      </w:r>
      <w:r>
        <w:br w:type="page"/>
      </w:r>
    </w:p>
    <w:p w:rsidR="00400C84" w:rsidRPr="007C388F" w:rsidRDefault="00EF3941" w:rsidP="00EF3941">
      <w:pPr>
        <w:pStyle w:val="Heading1"/>
      </w:pPr>
      <w:bookmarkStart w:id="56" w:name="_Toc106795787"/>
      <w:r>
        <w:lastRenderedPageBreak/>
        <w:t>Acronym</w:t>
      </w:r>
      <w:bookmarkEnd w:id="56"/>
    </w:p>
    <w:p w:rsidR="00EF3941" w:rsidRDefault="00EF3941" w:rsidP="00F32722">
      <w:r>
        <w:rPr>
          <w:spacing w:val="-4"/>
        </w:rPr>
        <w:t>ABS</w:t>
      </w:r>
      <w:r>
        <w:t xml:space="preserve"> </w:t>
      </w:r>
      <w:r>
        <w:tab/>
        <w:t>Australian</w:t>
      </w:r>
      <w:r>
        <w:rPr>
          <w:spacing w:val="-2"/>
        </w:rPr>
        <w:t xml:space="preserve"> </w:t>
      </w:r>
      <w:r>
        <w:t xml:space="preserve">Bureau of </w:t>
      </w:r>
      <w:r>
        <w:rPr>
          <w:spacing w:val="-2"/>
        </w:rPr>
        <w:t>Statistics</w:t>
      </w:r>
    </w:p>
    <w:p w:rsidR="00EF3941" w:rsidRDefault="00EF3941" w:rsidP="00F32722">
      <w:pPr>
        <w:rPr>
          <w:spacing w:val="-2"/>
        </w:rPr>
      </w:pPr>
      <w:r>
        <w:rPr>
          <w:spacing w:val="-4"/>
        </w:rPr>
        <w:t>ACER</w:t>
      </w:r>
      <w:r>
        <w:rPr>
          <w:spacing w:val="-4"/>
        </w:rPr>
        <w:tab/>
      </w:r>
      <w:r>
        <w:t>Australian Council of Educational Research</w:t>
      </w:r>
    </w:p>
    <w:p w:rsidR="00EF3941" w:rsidRDefault="00EF3941" w:rsidP="00F32722">
      <w:pPr>
        <w:rPr>
          <w:spacing w:val="-2"/>
        </w:rPr>
      </w:pPr>
      <w:r>
        <w:rPr>
          <w:spacing w:val="-2"/>
        </w:rPr>
        <w:t>ACMID</w:t>
      </w:r>
      <w:r>
        <w:rPr>
          <w:spacing w:val="-2"/>
        </w:rPr>
        <w:tab/>
      </w:r>
      <w:r>
        <w:t>Australian</w:t>
      </w:r>
      <w:r>
        <w:rPr>
          <w:spacing w:val="-8"/>
        </w:rPr>
        <w:t xml:space="preserve"> </w:t>
      </w:r>
      <w:r>
        <w:t>Census</w:t>
      </w:r>
      <w:r>
        <w:rPr>
          <w:spacing w:val="-8"/>
        </w:rPr>
        <w:t xml:space="preserve"> </w:t>
      </w:r>
      <w:r>
        <w:t>and</w:t>
      </w:r>
      <w:r>
        <w:rPr>
          <w:spacing w:val="-8"/>
        </w:rPr>
        <w:t xml:space="preserve"> </w:t>
      </w:r>
      <w:r>
        <w:t>Migrants</w:t>
      </w:r>
      <w:r>
        <w:rPr>
          <w:spacing w:val="-8"/>
        </w:rPr>
        <w:t xml:space="preserve"> </w:t>
      </w:r>
      <w:r>
        <w:t>Integrated</w:t>
      </w:r>
      <w:r>
        <w:rPr>
          <w:spacing w:val="-8"/>
        </w:rPr>
        <w:t xml:space="preserve"> </w:t>
      </w:r>
      <w:r>
        <w:t>Dataset</w:t>
      </w:r>
    </w:p>
    <w:p w:rsidR="00EF3941" w:rsidRDefault="00EF3941" w:rsidP="00F32722">
      <w:r>
        <w:rPr>
          <w:spacing w:val="-4"/>
        </w:rPr>
        <w:t>ADCET</w:t>
      </w:r>
      <w:r>
        <w:rPr>
          <w:spacing w:val="-4"/>
        </w:rPr>
        <w:tab/>
      </w:r>
      <w:r>
        <w:t>Australian Disability Clearinghouse on Education and Training</w:t>
      </w:r>
    </w:p>
    <w:p w:rsidR="00EF3941" w:rsidRDefault="00EF3941" w:rsidP="00F32722">
      <w:r>
        <w:rPr>
          <w:spacing w:val="-4"/>
        </w:rPr>
        <w:t>ADF</w:t>
      </w:r>
      <w:r>
        <w:rPr>
          <w:spacing w:val="-2"/>
        </w:rPr>
        <w:tab/>
      </w:r>
      <w:r>
        <w:t xml:space="preserve">Australian </w:t>
      </w:r>
      <w:proofErr w:type="spellStart"/>
      <w:r>
        <w:t>Defence</w:t>
      </w:r>
      <w:proofErr w:type="spellEnd"/>
      <w:r>
        <w:t xml:space="preserve"> </w:t>
      </w:r>
      <w:r>
        <w:rPr>
          <w:spacing w:val="-4"/>
        </w:rPr>
        <w:t>Force</w:t>
      </w:r>
    </w:p>
    <w:p w:rsidR="00EF3941" w:rsidRDefault="00EF3941" w:rsidP="00F32722">
      <w:pPr>
        <w:rPr>
          <w:spacing w:val="-2"/>
        </w:rPr>
      </w:pPr>
      <w:r>
        <w:rPr>
          <w:spacing w:val="-2"/>
        </w:rPr>
        <w:t xml:space="preserve">AHPRA </w:t>
      </w:r>
      <w:r>
        <w:rPr>
          <w:spacing w:val="-2"/>
        </w:rPr>
        <w:tab/>
      </w:r>
      <w:r>
        <w:t>Australian</w:t>
      </w:r>
      <w:r>
        <w:rPr>
          <w:spacing w:val="-10"/>
        </w:rPr>
        <w:t xml:space="preserve"> </w:t>
      </w:r>
      <w:r>
        <w:t>Health</w:t>
      </w:r>
      <w:r>
        <w:rPr>
          <w:spacing w:val="-10"/>
        </w:rPr>
        <w:t xml:space="preserve"> </w:t>
      </w:r>
      <w:r>
        <w:t>Practitioner</w:t>
      </w:r>
      <w:r>
        <w:rPr>
          <w:spacing w:val="-10"/>
        </w:rPr>
        <w:t xml:space="preserve"> </w:t>
      </w:r>
      <w:r>
        <w:t>Regulation</w:t>
      </w:r>
      <w:r>
        <w:rPr>
          <w:spacing w:val="-10"/>
        </w:rPr>
        <w:t xml:space="preserve"> </w:t>
      </w:r>
      <w:r>
        <w:t>Agency</w:t>
      </w:r>
    </w:p>
    <w:p w:rsidR="00EF3941" w:rsidRDefault="00EF3941" w:rsidP="00F32722">
      <w:pPr>
        <w:rPr>
          <w:spacing w:val="-2"/>
        </w:rPr>
      </w:pPr>
      <w:r>
        <w:rPr>
          <w:spacing w:val="-2"/>
        </w:rPr>
        <w:t>AHURI</w:t>
      </w:r>
      <w:r>
        <w:rPr>
          <w:spacing w:val="-2"/>
        </w:rPr>
        <w:tab/>
      </w:r>
      <w:r>
        <w:t>Australian Housing Urban Research Institute</w:t>
      </w:r>
    </w:p>
    <w:p w:rsidR="00EF3941" w:rsidRDefault="00EF3941" w:rsidP="00F32722">
      <w:pPr>
        <w:rPr>
          <w:spacing w:val="-2"/>
        </w:rPr>
      </w:pPr>
      <w:r>
        <w:rPr>
          <w:spacing w:val="-4"/>
        </w:rPr>
        <w:t>AJET</w:t>
      </w:r>
      <w:r>
        <w:rPr>
          <w:spacing w:val="-2"/>
        </w:rPr>
        <w:tab/>
      </w:r>
      <w:r>
        <w:t>Australasian Journal of Educational Technology</w:t>
      </w:r>
    </w:p>
    <w:p w:rsidR="00EF3941" w:rsidRDefault="00EF3941" w:rsidP="00F32722">
      <w:r>
        <w:rPr>
          <w:spacing w:val="-2"/>
        </w:rPr>
        <w:t>ANZSSA</w:t>
      </w:r>
      <w:r>
        <w:rPr>
          <w:spacing w:val="-2"/>
        </w:rPr>
        <w:tab/>
      </w:r>
      <w:r>
        <w:t>Australia and New Zealand Student Services</w:t>
      </w:r>
      <w:r>
        <w:rPr>
          <w:spacing w:val="-2"/>
        </w:rPr>
        <w:t xml:space="preserve"> Association</w:t>
      </w:r>
    </w:p>
    <w:p w:rsidR="007A5A24" w:rsidRDefault="005635BB" w:rsidP="00F32722">
      <w:r>
        <w:rPr>
          <w:spacing w:val="-4"/>
        </w:rPr>
        <w:t>ASSD</w:t>
      </w:r>
      <w:r w:rsidR="007A5A24">
        <w:tab/>
        <w:t>Additional</w:t>
      </w:r>
      <w:r w:rsidR="007A5A24">
        <w:rPr>
          <w:spacing w:val="-8"/>
        </w:rPr>
        <w:t xml:space="preserve"> </w:t>
      </w:r>
      <w:r w:rsidR="007A5A24">
        <w:t>Support</w:t>
      </w:r>
      <w:r w:rsidR="007A5A24">
        <w:rPr>
          <w:spacing w:val="-8"/>
        </w:rPr>
        <w:t xml:space="preserve"> </w:t>
      </w:r>
      <w:r w:rsidR="007A5A24">
        <w:t>for</w:t>
      </w:r>
      <w:r w:rsidR="007A5A24">
        <w:rPr>
          <w:spacing w:val="-8"/>
        </w:rPr>
        <w:t xml:space="preserve"> </w:t>
      </w:r>
      <w:r w:rsidR="007A5A24">
        <w:t>Students</w:t>
      </w:r>
      <w:r w:rsidR="007A5A24">
        <w:rPr>
          <w:spacing w:val="-8"/>
        </w:rPr>
        <w:t xml:space="preserve"> </w:t>
      </w:r>
      <w:r w:rsidR="007A5A24">
        <w:t>with</w:t>
      </w:r>
      <w:r w:rsidR="007A5A24">
        <w:rPr>
          <w:spacing w:val="-8"/>
        </w:rPr>
        <w:t xml:space="preserve"> </w:t>
      </w:r>
      <w:r w:rsidR="007A5A24">
        <w:t>Disability</w:t>
      </w:r>
    </w:p>
    <w:p w:rsidR="007A5A24" w:rsidRDefault="005635BB" w:rsidP="00F32722">
      <w:r>
        <w:rPr>
          <w:spacing w:val="-4"/>
        </w:rPr>
        <w:t>ASVA</w:t>
      </w:r>
      <w:r w:rsidR="007A5A24">
        <w:tab/>
        <w:t>Australian Student Veterans Association</w:t>
      </w:r>
    </w:p>
    <w:p w:rsidR="007A5A24" w:rsidRDefault="005635BB" w:rsidP="00F32722">
      <w:r>
        <w:rPr>
          <w:spacing w:val="-4"/>
        </w:rPr>
        <w:t>ATAR</w:t>
      </w:r>
      <w:r w:rsidR="007A5A24">
        <w:tab/>
        <w:t>Australian Tertiary Admissions Rank</w:t>
      </w:r>
    </w:p>
    <w:p w:rsidR="007A5A24" w:rsidRDefault="005635BB" w:rsidP="00F32722">
      <w:r>
        <w:rPr>
          <w:spacing w:val="-4"/>
        </w:rPr>
        <w:t>BNLA</w:t>
      </w:r>
      <w:r w:rsidR="007A5A24">
        <w:tab/>
        <w:t>Building a New Life in Australia</w:t>
      </w:r>
    </w:p>
    <w:p w:rsidR="007A5A24" w:rsidRDefault="005635BB" w:rsidP="00F32722">
      <w:pPr>
        <w:rPr>
          <w:spacing w:val="-2"/>
        </w:rPr>
      </w:pPr>
      <w:r>
        <w:rPr>
          <w:spacing w:val="-4"/>
        </w:rPr>
        <w:t>CALD</w:t>
      </w:r>
      <w:r w:rsidR="007A5A24">
        <w:rPr>
          <w:spacing w:val="-4"/>
        </w:rPr>
        <w:tab/>
      </w:r>
      <w:r w:rsidR="007A5A24">
        <w:t>Culturally</w:t>
      </w:r>
      <w:r w:rsidR="007A5A24">
        <w:rPr>
          <w:spacing w:val="-11"/>
        </w:rPr>
        <w:t xml:space="preserve"> </w:t>
      </w:r>
      <w:r w:rsidR="007A5A24">
        <w:t>and</w:t>
      </w:r>
      <w:r w:rsidR="007A5A24">
        <w:rPr>
          <w:spacing w:val="-11"/>
        </w:rPr>
        <w:t xml:space="preserve"> </w:t>
      </w:r>
      <w:r w:rsidR="007A5A24">
        <w:t>Linguistically</w:t>
      </w:r>
      <w:r w:rsidR="007A5A24">
        <w:rPr>
          <w:spacing w:val="-10"/>
        </w:rPr>
        <w:t xml:space="preserve"> </w:t>
      </w:r>
      <w:r w:rsidR="007A5A24">
        <w:t>Diverse</w:t>
      </w:r>
      <w:r>
        <w:rPr>
          <w:spacing w:val="-2"/>
        </w:rPr>
        <w:t xml:space="preserve"> </w:t>
      </w:r>
    </w:p>
    <w:p w:rsidR="007A5A24" w:rsidRDefault="005635BB" w:rsidP="00F32722">
      <w:r>
        <w:rPr>
          <w:spacing w:val="-2"/>
        </w:rPr>
        <w:t>CALDM/R</w:t>
      </w:r>
      <w:r w:rsidR="007A5A24">
        <w:rPr>
          <w:spacing w:val="-2"/>
        </w:rPr>
        <w:tab/>
      </w:r>
      <w:r w:rsidR="007A5A24">
        <w:t>Culturally</w:t>
      </w:r>
      <w:r w:rsidR="007A5A24">
        <w:rPr>
          <w:spacing w:val="-10"/>
        </w:rPr>
        <w:t xml:space="preserve"> </w:t>
      </w:r>
      <w:r w:rsidR="007A5A24">
        <w:t>and</w:t>
      </w:r>
      <w:r w:rsidR="007A5A24">
        <w:rPr>
          <w:spacing w:val="-10"/>
        </w:rPr>
        <w:t xml:space="preserve"> </w:t>
      </w:r>
      <w:r w:rsidR="007A5A24">
        <w:t>Linguistically</w:t>
      </w:r>
      <w:r w:rsidR="007A5A24">
        <w:rPr>
          <w:spacing w:val="-10"/>
        </w:rPr>
        <w:t xml:space="preserve"> </w:t>
      </w:r>
      <w:r w:rsidR="007A5A24">
        <w:t>Diverse</w:t>
      </w:r>
      <w:r w:rsidR="007A5A24">
        <w:rPr>
          <w:spacing w:val="-10"/>
        </w:rPr>
        <w:t xml:space="preserve"> </w:t>
      </w:r>
      <w:r w:rsidR="007A5A24">
        <w:t>Migrant and Refugee</w:t>
      </w:r>
    </w:p>
    <w:p w:rsidR="007A5A24" w:rsidRDefault="007A5A24" w:rsidP="00F32722">
      <w:pPr>
        <w:rPr>
          <w:spacing w:val="-4"/>
        </w:rPr>
      </w:pPr>
      <w:r>
        <w:rPr>
          <w:spacing w:val="-4"/>
        </w:rPr>
        <w:t>CDAA</w:t>
      </w:r>
      <w:r>
        <w:rPr>
          <w:spacing w:val="-4"/>
        </w:rPr>
        <w:tab/>
      </w:r>
      <w:r>
        <w:t>Career</w:t>
      </w:r>
      <w:r>
        <w:rPr>
          <w:spacing w:val="-10"/>
        </w:rPr>
        <w:t xml:space="preserve"> </w:t>
      </w:r>
      <w:r>
        <w:t>Development</w:t>
      </w:r>
      <w:r>
        <w:rPr>
          <w:spacing w:val="-10"/>
        </w:rPr>
        <w:t xml:space="preserve"> </w:t>
      </w:r>
      <w:r>
        <w:t>Association</w:t>
      </w:r>
      <w:r>
        <w:rPr>
          <w:spacing w:val="-10"/>
        </w:rPr>
        <w:t xml:space="preserve"> </w:t>
      </w:r>
      <w:r>
        <w:t>of</w:t>
      </w:r>
      <w:r>
        <w:rPr>
          <w:spacing w:val="-10"/>
        </w:rPr>
        <w:t xml:space="preserve"> </w:t>
      </w:r>
      <w:r>
        <w:t>Australia</w:t>
      </w:r>
    </w:p>
    <w:p w:rsidR="007A5A24" w:rsidRDefault="007A5A24" w:rsidP="00F32722">
      <w:r>
        <w:rPr>
          <w:spacing w:val="-4"/>
        </w:rPr>
        <w:t>CDL</w:t>
      </w:r>
      <w:r>
        <w:rPr>
          <w:spacing w:val="-4"/>
        </w:rPr>
        <w:tab/>
      </w:r>
      <w:r>
        <w:t>Career Development Learning</w:t>
      </w:r>
    </w:p>
    <w:p w:rsidR="007A5A24" w:rsidRDefault="007A5A24" w:rsidP="00F32722">
      <w:pPr>
        <w:rPr>
          <w:spacing w:val="-2"/>
        </w:rPr>
      </w:pPr>
      <w:r>
        <w:rPr>
          <w:spacing w:val="-2"/>
        </w:rPr>
        <w:t xml:space="preserve">CEEHE </w:t>
      </w:r>
      <w:r>
        <w:rPr>
          <w:spacing w:val="-2"/>
        </w:rPr>
        <w:tab/>
      </w:r>
      <w:r>
        <w:t>Centre</w:t>
      </w:r>
      <w:r>
        <w:rPr>
          <w:spacing w:val="-6"/>
        </w:rPr>
        <w:t xml:space="preserve"> </w:t>
      </w:r>
      <w:r>
        <w:t>of</w:t>
      </w:r>
      <w:r>
        <w:rPr>
          <w:spacing w:val="-6"/>
        </w:rPr>
        <w:t xml:space="preserve"> </w:t>
      </w:r>
      <w:r>
        <w:t>Excellence</w:t>
      </w:r>
      <w:r>
        <w:rPr>
          <w:spacing w:val="-6"/>
        </w:rPr>
        <w:t xml:space="preserve"> </w:t>
      </w:r>
      <w:r>
        <w:t>for</w:t>
      </w:r>
      <w:r>
        <w:rPr>
          <w:spacing w:val="-6"/>
        </w:rPr>
        <w:t xml:space="preserve"> </w:t>
      </w:r>
      <w:r>
        <w:t>Equity</w:t>
      </w:r>
      <w:r>
        <w:rPr>
          <w:spacing w:val="-6"/>
        </w:rPr>
        <w:t xml:space="preserve"> </w:t>
      </w:r>
      <w:r>
        <w:t>in</w:t>
      </w:r>
      <w:r>
        <w:rPr>
          <w:spacing w:val="-6"/>
        </w:rPr>
        <w:t xml:space="preserve"> </w:t>
      </w:r>
      <w:r>
        <w:t>Higher</w:t>
      </w:r>
      <w:r>
        <w:rPr>
          <w:spacing w:val="-6"/>
        </w:rPr>
        <w:t xml:space="preserve"> </w:t>
      </w:r>
      <w:r>
        <w:t>Education</w:t>
      </w:r>
    </w:p>
    <w:p w:rsidR="007A5A24" w:rsidRDefault="007A5A24" w:rsidP="00F32722">
      <w:r>
        <w:rPr>
          <w:spacing w:val="-4"/>
        </w:rPr>
        <w:t>CEO</w:t>
      </w:r>
      <w:r>
        <w:rPr>
          <w:spacing w:val="-4"/>
        </w:rPr>
        <w:tab/>
      </w:r>
      <w:r>
        <w:t>Chief Executive Officer</w:t>
      </w:r>
    </w:p>
    <w:p w:rsidR="007A5A24" w:rsidRDefault="00CD5C97" w:rsidP="00F32722">
      <w:pPr>
        <w:rPr>
          <w:spacing w:val="-2"/>
        </w:rPr>
      </w:pPr>
      <w:proofErr w:type="spellStart"/>
      <w:r>
        <w:rPr>
          <w:spacing w:val="-2"/>
        </w:rPr>
        <w:t>ChaSERs</w:t>
      </w:r>
      <w:proofErr w:type="spellEnd"/>
      <w:r>
        <w:rPr>
          <w:spacing w:val="-2"/>
        </w:rPr>
        <w:tab/>
      </w:r>
      <w:r>
        <w:t>Chemistry</w:t>
      </w:r>
      <w:r>
        <w:rPr>
          <w:spacing w:val="-8"/>
        </w:rPr>
        <w:t xml:space="preserve"> </w:t>
      </w:r>
      <w:r>
        <w:t>and</w:t>
      </w:r>
      <w:r>
        <w:rPr>
          <w:spacing w:val="-8"/>
        </w:rPr>
        <w:t xml:space="preserve"> </w:t>
      </w:r>
      <w:r>
        <w:t>Science</w:t>
      </w:r>
      <w:r>
        <w:rPr>
          <w:spacing w:val="-8"/>
        </w:rPr>
        <w:t xml:space="preserve"> </w:t>
      </w:r>
      <w:r>
        <w:t>Education</w:t>
      </w:r>
      <w:r>
        <w:rPr>
          <w:spacing w:val="-8"/>
        </w:rPr>
        <w:t xml:space="preserve"> </w:t>
      </w:r>
      <w:r>
        <w:t>Research</w:t>
      </w:r>
      <w:r>
        <w:rPr>
          <w:spacing w:val="-8"/>
        </w:rPr>
        <w:t xml:space="preserve"> </w:t>
      </w:r>
      <w:r>
        <w:t>Group</w:t>
      </w:r>
    </w:p>
    <w:p w:rsidR="00CD5C97" w:rsidRDefault="007A5A24" w:rsidP="00F32722">
      <w:r>
        <w:rPr>
          <w:spacing w:val="-2"/>
        </w:rPr>
        <w:t>CHEEDR</w:t>
      </w:r>
      <w:r w:rsidR="00CD5C97">
        <w:rPr>
          <w:spacing w:val="-2"/>
        </w:rPr>
        <w:tab/>
      </w:r>
      <w:r w:rsidR="00CD5C97">
        <w:t>Centre for Higher Education Equity and Diversity</w:t>
      </w:r>
      <w:r w:rsidR="00CD5C97">
        <w:rPr>
          <w:spacing w:val="-2"/>
        </w:rPr>
        <w:t xml:space="preserve"> Research</w:t>
      </w:r>
    </w:p>
    <w:p w:rsidR="00CD5C97" w:rsidRDefault="00CD5C97" w:rsidP="00F32722">
      <w:pPr>
        <w:rPr>
          <w:spacing w:val="-2"/>
        </w:rPr>
      </w:pPr>
      <w:r>
        <w:rPr>
          <w:spacing w:val="-2"/>
        </w:rPr>
        <w:t xml:space="preserve">CRADLE </w:t>
      </w:r>
      <w:r>
        <w:rPr>
          <w:spacing w:val="-2"/>
        </w:rPr>
        <w:tab/>
      </w:r>
      <w:r>
        <w:rPr>
          <w:spacing w:val="-4"/>
        </w:rPr>
        <w:t>Centre for Research in Assessment and Digital Learning</w:t>
      </w:r>
    </w:p>
    <w:p w:rsidR="00CD5C97" w:rsidRDefault="00CD5C97" w:rsidP="00F32722">
      <w:r>
        <w:rPr>
          <w:spacing w:val="-2"/>
        </w:rPr>
        <w:t>CREATE</w:t>
      </w:r>
      <w:r>
        <w:rPr>
          <w:spacing w:val="-2"/>
        </w:rPr>
        <w:tab/>
      </w:r>
      <w:r>
        <w:t>Centre for Refugee Employment, Advocacy, Training and Education</w:t>
      </w:r>
    </w:p>
    <w:p w:rsidR="00CD5C97" w:rsidRDefault="00CD5C97" w:rsidP="00F32722">
      <w:r>
        <w:rPr>
          <w:spacing w:val="-4"/>
        </w:rPr>
        <w:t>CSP</w:t>
      </w:r>
      <w:r>
        <w:tab/>
        <w:t>Commonwealth</w:t>
      </w:r>
      <w:r>
        <w:rPr>
          <w:spacing w:val="-11"/>
        </w:rPr>
        <w:t xml:space="preserve"> </w:t>
      </w:r>
      <w:r>
        <w:t>Supported</w:t>
      </w:r>
      <w:r>
        <w:rPr>
          <w:spacing w:val="-11"/>
        </w:rPr>
        <w:t xml:space="preserve"> </w:t>
      </w:r>
      <w:r>
        <w:t>Place</w:t>
      </w:r>
    </w:p>
    <w:p w:rsidR="00CD5C97" w:rsidRDefault="00CD5C97" w:rsidP="00F32722">
      <w:r>
        <w:rPr>
          <w:spacing w:val="-4"/>
        </w:rPr>
        <w:t>CSU</w:t>
      </w:r>
      <w:r>
        <w:rPr>
          <w:spacing w:val="-4"/>
        </w:rPr>
        <w:tab/>
      </w:r>
      <w:r>
        <w:t xml:space="preserve">Charles Sturt University </w:t>
      </w:r>
    </w:p>
    <w:p w:rsidR="00CD5C97" w:rsidRDefault="00CD5C97" w:rsidP="00F32722">
      <w:r>
        <w:rPr>
          <w:spacing w:val="-4"/>
        </w:rPr>
        <w:t>DDA</w:t>
      </w:r>
      <w:r>
        <w:t xml:space="preserve"> </w:t>
      </w:r>
      <w:r>
        <w:tab/>
        <w:t>Disability Discrimination Act</w:t>
      </w:r>
    </w:p>
    <w:p w:rsidR="00CD5C97" w:rsidRDefault="00CD5C97" w:rsidP="00F32722">
      <w:r>
        <w:rPr>
          <w:spacing w:val="-4"/>
        </w:rPr>
        <w:t>DES</w:t>
      </w:r>
      <w:r>
        <w:rPr>
          <w:spacing w:val="-4"/>
        </w:rPr>
        <w:tab/>
      </w:r>
      <w:r>
        <w:t>Disability Employment Service</w:t>
      </w:r>
    </w:p>
    <w:p w:rsidR="00CD5C97" w:rsidRDefault="00CD5C97" w:rsidP="00F32722">
      <w:r>
        <w:rPr>
          <w:spacing w:val="-4"/>
        </w:rPr>
        <w:t>DESE</w:t>
      </w:r>
      <w:r>
        <w:t xml:space="preserve"> </w:t>
      </w:r>
      <w:r>
        <w:tab/>
        <w:t>Department</w:t>
      </w:r>
      <w:r>
        <w:rPr>
          <w:spacing w:val="-8"/>
        </w:rPr>
        <w:t xml:space="preserve"> </w:t>
      </w:r>
      <w:r>
        <w:t>of</w:t>
      </w:r>
      <w:r>
        <w:rPr>
          <w:spacing w:val="-8"/>
        </w:rPr>
        <w:t xml:space="preserve"> </w:t>
      </w:r>
      <w:r>
        <w:t>Education,</w:t>
      </w:r>
      <w:r>
        <w:rPr>
          <w:spacing w:val="-8"/>
        </w:rPr>
        <w:t xml:space="preserve"> </w:t>
      </w:r>
      <w:r>
        <w:t>Skills</w:t>
      </w:r>
      <w:r>
        <w:rPr>
          <w:spacing w:val="-8"/>
        </w:rPr>
        <w:t xml:space="preserve"> </w:t>
      </w:r>
      <w:r>
        <w:t>and</w:t>
      </w:r>
      <w:r>
        <w:rPr>
          <w:spacing w:val="-8"/>
        </w:rPr>
        <w:t xml:space="preserve"> </w:t>
      </w:r>
      <w:r>
        <w:t>Employment</w:t>
      </w:r>
    </w:p>
    <w:p w:rsidR="00CD5C97" w:rsidRDefault="00CD5C97" w:rsidP="00F32722">
      <w:r>
        <w:rPr>
          <w:spacing w:val="-4"/>
        </w:rPr>
        <w:t>DPF</w:t>
      </w:r>
      <w:r w:rsidR="00241B7D">
        <w:rPr>
          <w:spacing w:val="-4"/>
        </w:rPr>
        <w:tab/>
      </w:r>
      <w:r w:rsidR="00241B7D">
        <w:t>Disability Performance Funding</w:t>
      </w:r>
      <w:r>
        <w:t xml:space="preserve"> </w:t>
      </w:r>
    </w:p>
    <w:p w:rsidR="00CD5C97" w:rsidRDefault="00CD5C97" w:rsidP="00F32722">
      <w:r>
        <w:rPr>
          <w:spacing w:val="-4"/>
        </w:rPr>
        <w:t>DSE</w:t>
      </w:r>
      <w:r w:rsidR="00241B7D">
        <w:rPr>
          <w:spacing w:val="-4"/>
        </w:rPr>
        <w:tab/>
      </w:r>
      <w:r w:rsidR="00241B7D">
        <w:t>Disability</w:t>
      </w:r>
      <w:r w:rsidR="00241B7D">
        <w:rPr>
          <w:spacing w:val="-11"/>
        </w:rPr>
        <w:t xml:space="preserve"> </w:t>
      </w:r>
      <w:r w:rsidR="00241B7D">
        <w:t>Standards</w:t>
      </w:r>
      <w:r w:rsidR="00241B7D">
        <w:rPr>
          <w:spacing w:val="-11"/>
        </w:rPr>
        <w:t xml:space="preserve"> </w:t>
      </w:r>
      <w:r w:rsidR="00241B7D">
        <w:t>for</w:t>
      </w:r>
      <w:r w:rsidR="00241B7D">
        <w:rPr>
          <w:spacing w:val="-10"/>
        </w:rPr>
        <w:t xml:space="preserve"> </w:t>
      </w:r>
      <w:r w:rsidR="00241B7D">
        <w:t>Education</w:t>
      </w:r>
      <w:r>
        <w:t xml:space="preserve"> </w:t>
      </w:r>
    </w:p>
    <w:p w:rsidR="00CD5C97" w:rsidRDefault="00CD5C97" w:rsidP="00F32722">
      <w:r>
        <w:rPr>
          <w:spacing w:val="-4"/>
        </w:rPr>
        <w:t>DSO</w:t>
      </w:r>
      <w:r w:rsidR="00241B7D">
        <w:rPr>
          <w:spacing w:val="-4"/>
        </w:rPr>
        <w:tab/>
      </w:r>
      <w:r w:rsidR="00241B7D">
        <w:t>Disability Support Office</w:t>
      </w:r>
      <w:r>
        <w:t xml:space="preserve"> </w:t>
      </w:r>
    </w:p>
    <w:p w:rsidR="00CD5C97" w:rsidRDefault="00CD5C97" w:rsidP="00F32722">
      <w:r>
        <w:rPr>
          <w:spacing w:val="-4"/>
        </w:rPr>
        <w:t>DVA</w:t>
      </w:r>
      <w:r w:rsidR="00241B7D">
        <w:rPr>
          <w:spacing w:val="-4"/>
        </w:rPr>
        <w:tab/>
      </w:r>
      <w:r w:rsidR="00241B7D">
        <w:t>Department of Veterans Affairs</w:t>
      </w:r>
    </w:p>
    <w:p w:rsidR="00CD5C97" w:rsidRDefault="00CD5C97" w:rsidP="00F32722">
      <w:r>
        <w:rPr>
          <w:spacing w:val="-2"/>
        </w:rPr>
        <w:lastRenderedPageBreak/>
        <w:t>EADTU</w:t>
      </w:r>
      <w:r w:rsidR="00241B7D">
        <w:rPr>
          <w:spacing w:val="-2"/>
        </w:rPr>
        <w:tab/>
      </w:r>
      <w:r w:rsidR="00241B7D">
        <w:t>European Association of Distance Teaching Universities</w:t>
      </w:r>
    </w:p>
    <w:p w:rsidR="00BB751F" w:rsidRDefault="00BB751F" w:rsidP="00F32722">
      <w:r>
        <w:rPr>
          <w:spacing w:val="-4"/>
        </w:rPr>
        <w:t>ECU</w:t>
      </w:r>
      <w:r>
        <w:tab/>
        <w:t xml:space="preserve">Edith Cowan </w:t>
      </w:r>
      <w:r>
        <w:rPr>
          <w:spacing w:val="-2"/>
        </w:rPr>
        <w:t>University</w:t>
      </w:r>
    </w:p>
    <w:p w:rsidR="00BB751F" w:rsidRDefault="00BB751F" w:rsidP="00F32722">
      <w:pPr>
        <w:rPr>
          <w:spacing w:val="-2"/>
        </w:rPr>
      </w:pPr>
      <w:r>
        <w:rPr>
          <w:spacing w:val="-4"/>
        </w:rPr>
        <w:t>EDEN</w:t>
      </w:r>
      <w:r>
        <w:rPr>
          <w:spacing w:val="-4"/>
        </w:rPr>
        <w:tab/>
      </w:r>
      <w:r>
        <w:t>European</w:t>
      </w:r>
      <w:r>
        <w:rPr>
          <w:spacing w:val="-10"/>
        </w:rPr>
        <w:t xml:space="preserve"> </w:t>
      </w:r>
      <w:r>
        <w:t>Distance</w:t>
      </w:r>
      <w:r>
        <w:rPr>
          <w:spacing w:val="-10"/>
        </w:rPr>
        <w:t xml:space="preserve"> </w:t>
      </w:r>
      <w:r>
        <w:t>and</w:t>
      </w:r>
      <w:r>
        <w:rPr>
          <w:spacing w:val="-10"/>
        </w:rPr>
        <w:t xml:space="preserve"> </w:t>
      </w:r>
      <w:r>
        <w:t>eLearning</w:t>
      </w:r>
      <w:r>
        <w:rPr>
          <w:spacing w:val="-10"/>
        </w:rPr>
        <w:t xml:space="preserve"> </w:t>
      </w:r>
      <w:r>
        <w:t>Network</w:t>
      </w:r>
      <w:r>
        <w:rPr>
          <w:spacing w:val="-2"/>
        </w:rPr>
        <w:t xml:space="preserve"> </w:t>
      </w:r>
    </w:p>
    <w:p w:rsidR="00BB751F" w:rsidRDefault="00BB751F" w:rsidP="00F32722">
      <w:pPr>
        <w:rPr>
          <w:spacing w:val="-2"/>
        </w:rPr>
      </w:pPr>
      <w:r>
        <w:rPr>
          <w:spacing w:val="-2"/>
        </w:rPr>
        <w:t>EFTSL</w:t>
      </w:r>
      <w:r>
        <w:rPr>
          <w:spacing w:val="-2"/>
        </w:rPr>
        <w:tab/>
      </w:r>
      <w:r>
        <w:t>Equivalent Full-time Student Load</w:t>
      </w:r>
      <w:r>
        <w:rPr>
          <w:spacing w:val="-2"/>
        </w:rPr>
        <w:t xml:space="preserve"> </w:t>
      </w:r>
    </w:p>
    <w:p w:rsidR="00BB751F" w:rsidRDefault="00BB751F" w:rsidP="00F32722">
      <w:r>
        <w:rPr>
          <w:spacing w:val="-4"/>
        </w:rPr>
        <w:t>EHEP</w:t>
      </w:r>
      <w:r>
        <w:rPr>
          <w:spacing w:val="-4"/>
        </w:rPr>
        <w:tab/>
      </w:r>
      <w:r>
        <w:t xml:space="preserve">Equity in Higher Education </w:t>
      </w:r>
      <w:r>
        <w:rPr>
          <w:spacing w:val="-2"/>
        </w:rPr>
        <w:t>Panel</w:t>
      </w:r>
    </w:p>
    <w:p w:rsidR="00BB751F" w:rsidRDefault="00BB751F" w:rsidP="00F32722">
      <w:r>
        <w:rPr>
          <w:spacing w:val="-2"/>
        </w:rPr>
        <w:t>EPHEA</w:t>
      </w:r>
      <w:r>
        <w:rPr>
          <w:spacing w:val="-2"/>
        </w:rPr>
        <w:tab/>
      </w:r>
      <w:r>
        <w:t>Equity</w:t>
      </w:r>
      <w:r>
        <w:rPr>
          <w:spacing w:val="-8"/>
        </w:rPr>
        <w:t xml:space="preserve"> </w:t>
      </w:r>
      <w:r>
        <w:t>Practitioners</w:t>
      </w:r>
      <w:r>
        <w:rPr>
          <w:spacing w:val="-8"/>
        </w:rPr>
        <w:t xml:space="preserve"> </w:t>
      </w:r>
      <w:r>
        <w:t>of</w:t>
      </w:r>
      <w:r>
        <w:rPr>
          <w:spacing w:val="-8"/>
        </w:rPr>
        <w:t xml:space="preserve"> </w:t>
      </w:r>
      <w:r>
        <w:t>Higher</w:t>
      </w:r>
      <w:r>
        <w:rPr>
          <w:spacing w:val="-8"/>
        </w:rPr>
        <w:t xml:space="preserve"> </w:t>
      </w:r>
      <w:r>
        <w:t>Education</w:t>
      </w:r>
      <w:r>
        <w:rPr>
          <w:spacing w:val="-8"/>
        </w:rPr>
        <w:t xml:space="preserve"> </w:t>
      </w:r>
      <w:r>
        <w:t>Australasia</w:t>
      </w:r>
    </w:p>
    <w:p w:rsidR="00BB751F" w:rsidRDefault="00BB751F" w:rsidP="00F32722">
      <w:r>
        <w:rPr>
          <w:spacing w:val="-4"/>
        </w:rPr>
        <w:t>FiF</w:t>
      </w:r>
      <w:r>
        <w:rPr>
          <w:spacing w:val="40"/>
        </w:rPr>
        <w:tab/>
      </w:r>
      <w:r>
        <w:rPr>
          <w:spacing w:val="-2"/>
        </w:rPr>
        <w:t>First-in-Family</w:t>
      </w:r>
    </w:p>
    <w:p w:rsidR="00BB751F" w:rsidRDefault="00BB751F" w:rsidP="00F32722">
      <w:r>
        <w:rPr>
          <w:spacing w:val="-4"/>
        </w:rPr>
        <w:t>FYE</w:t>
      </w:r>
      <w:r>
        <w:rPr>
          <w:spacing w:val="-2"/>
        </w:rPr>
        <w:tab/>
      </w:r>
      <w:r>
        <w:t>First</w:t>
      </w:r>
      <w:r>
        <w:rPr>
          <w:spacing w:val="-9"/>
        </w:rPr>
        <w:t xml:space="preserve"> </w:t>
      </w:r>
      <w:r>
        <w:t>Year</w:t>
      </w:r>
      <w:r>
        <w:rPr>
          <w:spacing w:val="-9"/>
        </w:rPr>
        <w:t xml:space="preserve"> </w:t>
      </w:r>
      <w:r>
        <w:rPr>
          <w:spacing w:val="-2"/>
        </w:rPr>
        <w:t>Experience</w:t>
      </w:r>
    </w:p>
    <w:p w:rsidR="00BB751F" w:rsidRDefault="008960B1" w:rsidP="00F32722">
      <w:pPr>
        <w:rPr>
          <w:spacing w:val="-2"/>
        </w:rPr>
      </w:pPr>
      <w:r>
        <w:rPr>
          <w:spacing w:val="-2"/>
        </w:rPr>
        <w:t>HEIMS</w:t>
      </w:r>
      <w:r>
        <w:rPr>
          <w:spacing w:val="-2"/>
        </w:rPr>
        <w:tab/>
      </w:r>
      <w:r>
        <w:t>Higher</w:t>
      </w:r>
      <w:r>
        <w:rPr>
          <w:spacing w:val="-10"/>
        </w:rPr>
        <w:t xml:space="preserve"> </w:t>
      </w:r>
      <w:r>
        <w:t>Education</w:t>
      </w:r>
      <w:r>
        <w:rPr>
          <w:spacing w:val="-10"/>
        </w:rPr>
        <w:t xml:space="preserve"> </w:t>
      </w:r>
      <w:r>
        <w:t>Information</w:t>
      </w:r>
      <w:r>
        <w:rPr>
          <w:spacing w:val="-10"/>
        </w:rPr>
        <w:t xml:space="preserve"> </w:t>
      </w:r>
      <w:r>
        <w:t>Management</w:t>
      </w:r>
      <w:r>
        <w:rPr>
          <w:spacing w:val="-10"/>
        </w:rPr>
        <w:t xml:space="preserve"> </w:t>
      </w:r>
      <w:r>
        <w:t>System</w:t>
      </w:r>
    </w:p>
    <w:p w:rsidR="008960B1" w:rsidRDefault="00BB751F" w:rsidP="00F32722">
      <w:r>
        <w:rPr>
          <w:spacing w:val="-4"/>
        </w:rPr>
        <w:t>HEPPP</w:t>
      </w:r>
      <w:r w:rsidR="008960B1">
        <w:rPr>
          <w:spacing w:val="-4"/>
        </w:rPr>
        <w:tab/>
      </w:r>
      <w:r w:rsidR="008960B1">
        <w:t xml:space="preserve">Higher Education Participation and Partnerships </w:t>
      </w:r>
      <w:r w:rsidR="008960B1">
        <w:rPr>
          <w:spacing w:val="-2"/>
        </w:rPr>
        <w:t>Program</w:t>
      </w:r>
    </w:p>
    <w:p w:rsidR="008960B1" w:rsidRDefault="008960B1" w:rsidP="00F32722">
      <w:r>
        <w:rPr>
          <w:spacing w:val="-4"/>
        </w:rPr>
        <w:t>IAHA</w:t>
      </w:r>
      <w:r>
        <w:rPr>
          <w:spacing w:val="-4"/>
        </w:rPr>
        <w:tab/>
      </w:r>
      <w:r>
        <w:t xml:space="preserve">Indigenous Allied Health </w:t>
      </w:r>
      <w:r>
        <w:rPr>
          <w:spacing w:val="-2"/>
        </w:rPr>
        <w:t>Australia</w:t>
      </w:r>
    </w:p>
    <w:p w:rsidR="008960B1" w:rsidRDefault="008960B1" w:rsidP="00F32722">
      <w:r>
        <w:rPr>
          <w:spacing w:val="-4"/>
        </w:rPr>
        <w:t>IRU</w:t>
      </w:r>
      <w:r>
        <w:rPr>
          <w:spacing w:val="-4"/>
        </w:rPr>
        <w:tab/>
      </w:r>
      <w:r>
        <w:t xml:space="preserve">Innovative Research Universities </w:t>
      </w:r>
    </w:p>
    <w:p w:rsidR="008960B1" w:rsidRDefault="008960B1" w:rsidP="00F32722">
      <w:r>
        <w:rPr>
          <w:spacing w:val="-4"/>
        </w:rPr>
        <w:t>ISSR</w:t>
      </w:r>
      <w:r>
        <w:tab/>
        <w:t>Institute</w:t>
      </w:r>
      <w:r>
        <w:rPr>
          <w:spacing w:val="-10"/>
        </w:rPr>
        <w:t xml:space="preserve"> </w:t>
      </w:r>
      <w:r>
        <w:t>for</w:t>
      </w:r>
      <w:r>
        <w:rPr>
          <w:spacing w:val="-10"/>
        </w:rPr>
        <w:t xml:space="preserve"> </w:t>
      </w:r>
      <w:r>
        <w:t>Social</w:t>
      </w:r>
      <w:r>
        <w:rPr>
          <w:spacing w:val="-10"/>
        </w:rPr>
        <w:t xml:space="preserve"> </w:t>
      </w:r>
      <w:r>
        <w:t>Science</w:t>
      </w:r>
      <w:r>
        <w:rPr>
          <w:spacing w:val="-10"/>
        </w:rPr>
        <w:t xml:space="preserve"> </w:t>
      </w:r>
      <w:r>
        <w:t>Research</w:t>
      </w:r>
    </w:p>
    <w:p w:rsidR="008960B1" w:rsidRDefault="008960B1" w:rsidP="00F32722">
      <w:pPr>
        <w:rPr>
          <w:spacing w:val="-4"/>
        </w:rPr>
      </w:pPr>
      <w:r>
        <w:rPr>
          <w:spacing w:val="-4"/>
        </w:rPr>
        <w:t>ITAS</w:t>
      </w:r>
      <w:r>
        <w:rPr>
          <w:spacing w:val="-4"/>
        </w:rPr>
        <w:tab/>
      </w:r>
      <w:r>
        <w:t>The Indigenous Tutorial Assistance Scheme</w:t>
      </w:r>
    </w:p>
    <w:p w:rsidR="008960B1" w:rsidRDefault="008960B1" w:rsidP="00F32722">
      <w:r>
        <w:t xml:space="preserve"> </w:t>
      </w:r>
      <w:r>
        <w:rPr>
          <w:spacing w:val="-4"/>
        </w:rPr>
        <w:t>LSAY</w:t>
      </w:r>
      <w:r>
        <w:rPr>
          <w:spacing w:val="-4"/>
        </w:rPr>
        <w:tab/>
      </w:r>
      <w:r>
        <w:t xml:space="preserve">Longitudinal Surveys of Australian Youth </w:t>
      </w:r>
    </w:p>
    <w:p w:rsidR="008960B1" w:rsidRDefault="008960B1" w:rsidP="00F32722">
      <w:r>
        <w:rPr>
          <w:spacing w:val="-4"/>
        </w:rPr>
        <w:t>MOCS</w:t>
      </w:r>
      <w:r>
        <w:rPr>
          <w:spacing w:val="-4"/>
        </w:rPr>
        <w:tab/>
      </w:r>
      <w:r>
        <w:t>Military</w:t>
      </w:r>
      <w:r>
        <w:rPr>
          <w:spacing w:val="-8"/>
        </w:rPr>
        <w:t xml:space="preserve"> </w:t>
      </w:r>
      <w:r>
        <w:t>Organisation</w:t>
      </w:r>
      <w:r>
        <w:rPr>
          <w:spacing w:val="-8"/>
        </w:rPr>
        <w:t xml:space="preserve"> </w:t>
      </w:r>
      <w:r>
        <w:t>and</w:t>
      </w:r>
      <w:r>
        <w:rPr>
          <w:spacing w:val="-8"/>
        </w:rPr>
        <w:t xml:space="preserve"> </w:t>
      </w:r>
      <w:r>
        <w:t>Culture</w:t>
      </w:r>
      <w:r>
        <w:rPr>
          <w:spacing w:val="-8"/>
        </w:rPr>
        <w:t xml:space="preserve"> </w:t>
      </w:r>
      <w:r>
        <w:t>Studies</w:t>
      </w:r>
      <w:r>
        <w:rPr>
          <w:spacing w:val="-8"/>
        </w:rPr>
        <w:t xml:space="preserve"> </w:t>
      </w:r>
      <w:r>
        <w:t>Group</w:t>
      </w:r>
    </w:p>
    <w:p w:rsidR="008960B1" w:rsidRDefault="008960B1" w:rsidP="00F32722">
      <w:r>
        <w:rPr>
          <w:spacing w:val="-2"/>
        </w:rPr>
        <w:t>NAGCAS</w:t>
      </w:r>
      <w:r>
        <w:rPr>
          <w:spacing w:val="-2"/>
        </w:rPr>
        <w:tab/>
      </w:r>
      <w:r>
        <w:t>National Association of Graduate Careers Advisory Services</w:t>
      </w:r>
    </w:p>
    <w:p w:rsidR="008960B1" w:rsidRDefault="008960B1" w:rsidP="00F32722">
      <w:r>
        <w:rPr>
          <w:spacing w:val="-2"/>
        </w:rPr>
        <w:t>NAPLAN</w:t>
      </w:r>
      <w:r>
        <w:rPr>
          <w:spacing w:val="-2"/>
        </w:rPr>
        <w:tab/>
      </w:r>
      <w:r>
        <w:t>National</w:t>
      </w:r>
      <w:r>
        <w:rPr>
          <w:spacing w:val="-10"/>
        </w:rPr>
        <w:t xml:space="preserve"> </w:t>
      </w:r>
      <w:r>
        <w:t>Assessment</w:t>
      </w:r>
      <w:r>
        <w:rPr>
          <w:spacing w:val="-10"/>
        </w:rPr>
        <w:t xml:space="preserve"> </w:t>
      </w:r>
      <w:r>
        <w:t>Program</w:t>
      </w:r>
      <w:r>
        <w:rPr>
          <w:spacing w:val="-10"/>
        </w:rPr>
        <w:t xml:space="preserve"> </w:t>
      </w:r>
      <w:r>
        <w:t>–</w:t>
      </w:r>
      <w:r>
        <w:rPr>
          <w:spacing w:val="-10"/>
        </w:rPr>
        <w:t xml:space="preserve"> </w:t>
      </w:r>
      <w:r>
        <w:t>Literacy and Numeracy</w:t>
      </w:r>
    </w:p>
    <w:p w:rsidR="008960B1" w:rsidRDefault="008960B1" w:rsidP="00F32722">
      <w:pPr>
        <w:rPr>
          <w:spacing w:val="-2"/>
        </w:rPr>
      </w:pPr>
      <w:r>
        <w:rPr>
          <w:spacing w:val="-2"/>
        </w:rPr>
        <w:t>NCSEHE</w:t>
      </w:r>
      <w:r w:rsidR="0009497B">
        <w:rPr>
          <w:spacing w:val="-2"/>
        </w:rPr>
        <w:tab/>
        <w:t>National</w:t>
      </w:r>
      <w:r w:rsidR="0009497B">
        <w:rPr>
          <w:spacing w:val="-5"/>
        </w:rPr>
        <w:t xml:space="preserve"> </w:t>
      </w:r>
      <w:r w:rsidR="0009497B">
        <w:rPr>
          <w:spacing w:val="-2"/>
        </w:rPr>
        <w:t>Centre</w:t>
      </w:r>
      <w:r w:rsidR="0009497B">
        <w:rPr>
          <w:spacing w:val="-5"/>
        </w:rPr>
        <w:t xml:space="preserve"> </w:t>
      </w:r>
      <w:r w:rsidR="0009497B">
        <w:rPr>
          <w:spacing w:val="-2"/>
        </w:rPr>
        <w:t>for</w:t>
      </w:r>
      <w:r w:rsidR="0009497B">
        <w:rPr>
          <w:spacing w:val="-5"/>
        </w:rPr>
        <w:t xml:space="preserve"> </w:t>
      </w:r>
      <w:r w:rsidR="0009497B">
        <w:rPr>
          <w:spacing w:val="-2"/>
        </w:rPr>
        <w:t>Student</w:t>
      </w:r>
      <w:r w:rsidR="0009497B">
        <w:rPr>
          <w:spacing w:val="-5"/>
        </w:rPr>
        <w:t xml:space="preserve"> </w:t>
      </w:r>
      <w:r w:rsidR="0009497B">
        <w:rPr>
          <w:spacing w:val="-2"/>
        </w:rPr>
        <w:t>Equity</w:t>
      </w:r>
      <w:r w:rsidR="0009497B">
        <w:rPr>
          <w:spacing w:val="-5"/>
        </w:rPr>
        <w:t xml:space="preserve"> </w:t>
      </w:r>
      <w:r w:rsidR="0009497B">
        <w:rPr>
          <w:spacing w:val="-2"/>
        </w:rPr>
        <w:t>in</w:t>
      </w:r>
      <w:r w:rsidR="0009497B">
        <w:rPr>
          <w:spacing w:val="-5"/>
        </w:rPr>
        <w:t xml:space="preserve"> </w:t>
      </w:r>
      <w:r w:rsidR="0009497B">
        <w:rPr>
          <w:spacing w:val="-2"/>
        </w:rPr>
        <w:t>Higher</w:t>
      </w:r>
      <w:r w:rsidR="0009497B">
        <w:rPr>
          <w:spacing w:val="-5"/>
        </w:rPr>
        <w:t xml:space="preserve"> </w:t>
      </w:r>
      <w:r w:rsidR="0009497B">
        <w:rPr>
          <w:spacing w:val="-2"/>
        </w:rPr>
        <w:t>Education</w:t>
      </w:r>
      <w:r>
        <w:rPr>
          <w:spacing w:val="-2"/>
        </w:rPr>
        <w:t xml:space="preserve"> </w:t>
      </w:r>
    </w:p>
    <w:p w:rsidR="008960B1" w:rsidRDefault="008960B1" w:rsidP="00F32722">
      <w:pPr>
        <w:rPr>
          <w:spacing w:val="-2"/>
        </w:rPr>
      </w:pPr>
      <w:r>
        <w:rPr>
          <w:spacing w:val="-2"/>
        </w:rPr>
        <w:t>NCVER</w:t>
      </w:r>
      <w:r w:rsidR="0009497B">
        <w:rPr>
          <w:spacing w:val="-2"/>
        </w:rPr>
        <w:tab/>
      </w:r>
      <w:r w:rsidR="0009497B">
        <w:t>National Centre for Vocational Education Research</w:t>
      </w:r>
      <w:r>
        <w:rPr>
          <w:spacing w:val="-2"/>
        </w:rPr>
        <w:t xml:space="preserve"> </w:t>
      </w:r>
    </w:p>
    <w:p w:rsidR="0009497B" w:rsidRDefault="008960B1" w:rsidP="00F32722">
      <w:r>
        <w:rPr>
          <w:spacing w:val="-4"/>
        </w:rPr>
        <w:t>NDCO</w:t>
      </w:r>
      <w:r w:rsidR="0009497B">
        <w:tab/>
        <w:t>National Disability Coordination Officer</w:t>
      </w:r>
    </w:p>
    <w:p w:rsidR="008960B1" w:rsidRDefault="008960B1" w:rsidP="00F32722">
      <w:r>
        <w:rPr>
          <w:spacing w:val="-4"/>
        </w:rPr>
        <w:t>NESB</w:t>
      </w:r>
      <w:r w:rsidR="0009497B">
        <w:rPr>
          <w:spacing w:val="-4"/>
        </w:rPr>
        <w:tab/>
      </w:r>
      <w:r w:rsidR="0009497B">
        <w:t>Non-English Speaking Background</w:t>
      </w:r>
      <w:r>
        <w:t xml:space="preserve"> </w:t>
      </w:r>
    </w:p>
    <w:p w:rsidR="008960B1" w:rsidRDefault="008960B1" w:rsidP="00F32722">
      <w:r>
        <w:rPr>
          <w:spacing w:val="-4"/>
        </w:rPr>
        <w:t>NIDL</w:t>
      </w:r>
      <w:r w:rsidR="0009497B">
        <w:rPr>
          <w:spacing w:val="-4"/>
        </w:rPr>
        <w:tab/>
      </w:r>
      <w:r w:rsidR="0009497B">
        <w:t>National</w:t>
      </w:r>
      <w:r w:rsidR="0009497B">
        <w:rPr>
          <w:spacing w:val="-10"/>
        </w:rPr>
        <w:t xml:space="preserve"> </w:t>
      </w:r>
      <w:r w:rsidR="0009497B">
        <w:t>Institute</w:t>
      </w:r>
      <w:r w:rsidR="0009497B">
        <w:rPr>
          <w:spacing w:val="-10"/>
        </w:rPr>
        <w:t xml:space="preserve"> </w:t>
      </w:r>
      <w:r w:rsidR="0009497B">
        <w:t>for</w:t>
      </w:r>
      <w:r w:rsidR="0009497B">
        <w:rPr>
          <w:spacing w:val="-10"/>
        </w:rPr>
        <w:t xml:space="preserve"> </w:t>
      </w:r>
      <w:r w:rsidR="0009497B">
        <w:t>Digital</w:t>
      </w:r>
      <w:r w:rsidR="0009497B">
        <w:rPr>
          <w:spacing w:val="-10"/>
        </w:rPr>
        <w:t xml:space="preserve"> </w:t>
      </w:r>
      <w:r w:rsidR="0009497B">
        <w:t>Learning</w:t>
      </w:r>
      <w:r>
        <w:t xml:space="preserve"> </w:t>
      </w:r>
    </w:p>
    <w:p w:rsidR="008960B1" w:rsidRDefault="008960B1" w:rsidP="00F32722">
      <w:r>
        <w:rPr>
          <w:spacing w:val="-4"/>
        </w:rPr>
        <w:t>NPE</w:t>
      </w:r>
      <w:r w:rsidR="0009497B">
        <w:rPr>
          <w:spacing w:val="-4"/>
        </w:rPr>
        <w:tab/>
      </w:r>
      <w:r w:rsidR="0009497B">
        <w:t>Non-Participating Enrolment</w:t>
      </w:r>
      <w:r>
        <w:t xml:space="preserve"> </w:t>
      </w:r>
    </w:p>
    <w:p w:rsidR="0009497B" w:rsidRDefault="008960B1" w:rsidP="00F32722">
      <w:r>
        <w:rPr>
          <w:spacing w:val="-4"/>
        </w:rPr>
        <w:t>NSW</w:t>
      </w:r>
      <w:r w:rsidR="0009497B">
        <w:rPr>
          <w:spacing w:val="-4"/>
        </w:rPr>
        <w:tab/>
      </w:r>
      <w:r w:rsidR="0009497B">
        <w:t xml:space="preserve">New South </w:t>
      </w:r>
      <w:r w:rsidR="0009497B">
        <w:rPr>
          <w:spacing w:val="-2"/>
        </w:rPr>
        <w:t>Wales</w:t>
      </w:r>
    </w:p>
    <w:p w:rsidR="008960B1" w:rsidRDefault="008960B1" w:rsidP="00F32722">
      <w:r>
        <w:rPr>
          <w:spacing w:val="-4"/>
        </w:rPr>
        <w:t>ODLAA</w:t>
      </w:r>
      <w:r w:rsidR="0009497B">
        <w:rPr>
          <w:spacing w:val="-4"/>
        </w:rPr>
        <w:tab/>
      </w:r>
      <w:r w:rsidR="0009497B">
        <w:t>Open</w:t>
      </w:r>
      <w:r w:rsidR="0009497B">
        <w:rPr>
          <w:spacing w:val="-7"/>
        </w:rPr>
        <w:t xml:space="preserve"> </w:t>
      </w:r>
      <w:r w:rsidR="0009497B">
        <w:t>and</w:t>
      </w:r>
      <w:r w:rsidR="0009497B">
        <w:rPr>
          <w:spacing w:val="-7"/>
        </w:rPr>
        <w:t xml:space="preserve"> </w:t>
      </w:r>
      <w:r w:rsidR="0009497B">
        <w:t>Distance</w:t>
      </w:r>
      <w:r w:rsidR="0009497B">
        <w:rPr>
          <w:spacing w:val="-7"/>
        </w:rPr>
        <w:t xml:space="preserve"> </w:t>
      </w:r>
      <w:r w:rsidR="0009497B">
        <w:t>Learning</w:t>
      </w:r>
      <w:r w:rsidR="0009497B">
        <w:rPr>
          <w:spacing w:val="-7"/>
        </w:rPr>
        <w:t xml:space="preserve"> </w:t>
      </w:r>
      <w:r w:rsidR="0009497B">
        <w:t>Association</w:t>
      </w:r>
      <w:r w:rsidR="0009497B">
        <w:rPr>
          <w:spacing w:val="-7"/>
        </w:rPr>
        <w:t xml:space="preserve"> </w:t>
      </w:r>
      <w:r w:rsidR="0009497B">
        <w:t>of</w:t>
      </w:r>
      <w:r w:rsidR="0009497B">
        <w:rPr>
          <w:spacing w:val="-7"/>
        </w:rPr>
        <w:t xml:space="preserve"> </w:t>
      </w:r>
      <w:r w:rsidR="0009497B">
        <w:t>Australia</w:t>
      </w:r>
      <w:r>
        <w:t xml:space="preserve"> </w:t>
      </w:r>
    </w:p>
    <w:p w:rsidR="0009497B" w:rsidRDefault="008960B1" w:rsidP="00F32722">
      <w:r>
        <w:rPr>
          <w:spacing w:val="-4"/>
        </w:rPr>
        <w:t>OER</w:t>
      </w:r>
      <w:r w:rsidR="0009497B">
        <w:tab/>
        <w:t>Open Educational Resources</w:t>
      </w:r>
    </w:p>
    <w:p w:rsidR="008960B1" w:rsidRDefault="008960B1" w:rsidP="00F32722">
      <w:r>
        <w:rPr>
          <w:spacing w:val="-4"/>
        </w:rPr>
        <w:t>PISA</w:t>
      </w:r>
      <w:r w:rsidR="0009497B">
        <w:tab/>
      </w:r>
      <w:proofErr w:type="spellStart"/>
      <w:r w:rsidR="0009497B">
        <w:t>Programme</w:t>
      </w:r>
      <w:proofErr w:type="spellEnd"/>
      <w:r w:rsidR="0009497B">
        <w:rPr>
          <w:spacing w:val="-10"/>
        </w:rPr>
        <w:t xml:space="preserve"> </w:t>
      </w:r>
      <w:r w:rsidR="0009497B">
        <w:t>of</w:t>
      </w:r>
      <w:r w:rsidR="0009497B">
        <w:rPr>
          <w:spacing w:val="-10"/>
        </w:rPr>
        <w:t xml:space="preserve"> </w:t>
      </w:r>
      <w:r w:rsidR="0009497B">
        <w:t>International</w:t>
      </w:r>
      <w:r w:rsidR="0009497B">
        <w:rPr>
          <w:spacing w:val="-10"/>
        </w:rPr>
        <w:t xml:space="preserve"> </w:t>
      </w:r>
      <w:r w:rsidR="0009497B">
        <w:t>Student</w:t>
      </w:r>
      <w:r w:rsidR="0009497B">
        <w:rPr>
          <w:spacing w:val="-10"/>
        </w:rPr>
        <w:t xml:space="preserve"> </w:t>
      </w:r>
      <w:r w:rsidR="0009497B">
        <w:t>Assessment</w:t>
      </w:r>
    </w:p>
    <w:p w:rsidR="008960B1" w:rsidRDefault="008960B1" w:rsidP="00F32722">
      <w:pPr>
        <w:rPr>
          <w:spacing w:val="40"/>
        </w:rPr>
      </w:pPr>
      <w:r>
        <w:rPr>
          <w:spacing w:val="-4"/>
        </w:rPr>
        <w:t>QUT</w:t>
      </w:r>
      <w:r w:rsidR="0009497B">
        <w:rPr>
          <w:spacing w:val="-4"/>
        </w:rPr>
        <w:tab/>
      </w:r>
      <w:r w:rsidR="0009497B">
        <w:t>Queensland University of Technology</w:t>
      </w:r>
      <w:r>
        <w:rPr>
          <w:spacing w:val="40"/>
        </w:rPr>
        <w:t xml:space="preserve"> </w:t>
      </w:r>
    </w:p>
    <w:p w:rsidR="008960B1" w:rsidRDefault="008960B1" w:rsidP="00F32722">
      <w:pPr>
        <w:rPr>
          <w:spacing w:val="40"/>
        </w:rPr>
      </w:pPr>
      <w:r>
        <w:rPr>
          <w:spacing w:val="-4"/>
        </w:rPr>
        <w:t>RRR</w:t>
      </w:r>
      <w:r w:rsidR="0009497B">
        <w:rPr>
          <w:spacing w:val="-4"/>
        </w:rPr>
        <w:tab/>
      </w:r>
      <w:r w:rsidR="0009497B">
        <w:t>Regional</w:t>
      </w:r>
      <w:r w:rsidR="0009497B">
        <w:rPr>
          <w:spacing w:val="-11"/>
        </w:rPr>
        <w:t xml:space="preserve"> </w:t>
      </w:r>
      <w:r w:rsidR="0009497B">
        <w:t>Rural</w:t>
      </w:r>
      <w:r w:rsidR="0009497B">
        <w:rPr>
          <w:spacing w:val="-11"/>
        </w:rPr>
        <w:t xml:space="preserve"> </w:t>
      </w:r>
      <w:r w:rsidR="0009497B">
        <w:t>and</w:t>
      </w:r>
      <w:r w:rsidR="0009497B">
        <w:rPr>
          <w:spacing w:val="-10"/>
        </w:rPr>
        <w:t xml:space="preserve"> </w:t>
      </w:r>
      <w:r w:rsidR="0009497B">
        <w:t>Remote</w:t>
      </w:r>
      <w:r>
        <w:rPr>
          <w:spacing w:val="40"/>
        </w:rPr>
        <w:t xml:space="preserve"> </w:t>
      </w:r>
    </w:p>
    <w:p w:rsidR="008960B1" w:rsidRDefault="008960B1" w:rsidP="00F32722">
      <w:r>
        <w:rPr>
          <w:spacing w:val="-4"/>
        </w:rPr>
        <w:t>RUC</w:t>
      </w:r>
      <w:r w:rsidR="0009497B">
        <w:rPr>
          <w:spacing w:val="-4"/>
        </w:rPr>
        <w:tab/>
      </w:r>
      <w:r w:rsidR="0009497B">
        <w:t>Regional University Centre</w:t>
      </w:r>
    </w:p>
    <w:p w:rsidR="008960B1" w:rsidRDefault="008960B1" w:rsidP="00F32722">
      <w:r>
        <w:rPr>
          <w:spacing w:val="-5"/>
        </w:rPr>
        <w:t>SA</w:t>
      </w:r>
      <w:r w:rsidR="0009497B">
        <w:rPr>
          <w:spacing w:val="-5"/>
        </w:rPr>
        <w:tab/>
      </w:r>
      <w:r w:rsidR="0009497B">
        <w:t>South Australia</w:t>
      </w:r>
    </w:p>
    <w:p w:rsidR="008960B1" w:rsidRDefault="008960B1" w:rsidP="00F32722">
      <w:r>
        <w:rPr>
          <w:spacing w:val="-4"/>
        </w:rPr>
        <w:t>SAS</w:t>
      </w:r>
      <w:r w:rsidR="00AA3646">
        <w:tab/>
        <w:t>School Attitude Survey</w:t>
      </w:r>
    </w:p>
    <w:p w:rsidR="008960B1" w:rsidRDefault="008960B1" w:rsidP="00F32722">
      <w:r>
        <w:rPr>
          <w:spacing w:val="-4"/>
        </w:rPr>
        <w:lastRenderedPageBreak/>
        <w:t>SES</w:t>
      </w:r>
      <w:r w:rsidR="00AA3646">
        <w:rPr>
          <w:spacing w:val="-4"/>
        </w:rPr>
        <w:tab/>
      </w:r>
      <w:r w:rsidR="00AA3646">
        <w:t>Socioeconomic status</w:t>
      </w:r>
      <w:r>
        <w:t xml:space="preserve"> </w:t>
      </w:r>
    </w:p>
    <w:p w:rsidR="008960B1" w:rsidRDefault="008960B1" w:rsidP="00F32722">
      <w:r>
        <w:rPr>
          <w:spacing w:val="-4"/>
        </w:rPr>
        <w:t>SES</w:t>
      </w:r>
      <w:r w:rsidR="00AA3646">
        <w:rPr>
          <w:spacing w:val="-4"/>
        </w:rPr>
        <w:tab/>
      </w:r>
      <w:r w:rsidR="00AA3646">
        <w:t>Student</w:t>
      </w:r>
      <w:r w:rsidR="00AA3646">
        <w:rPr>
          <w:spacing w:val="-11"/>
        </w:rPr>
        <w:t xml:space="preserve"> </w:t>
      </w:r>
      <w:r w:rsidR="00AA3646">
        <w:t>Experience</w:t>
      </w:r>
      <w:r w:rsidR="00AA3646">
        <w:rPr>
          <w:spacing w:val="-11"/>
        </w:rPr>
        <w:t xml:space="preserve"> </w:t>
      </w:r>
      <w:r w:rsidR="00AA3646">
        <w:t>Survey</w:t>
      </w:r>
      <w:r>
        <w:t xml:space="preserve"> </w:t>
      </w:r>
    </w:p>
    <w:p w:rsidR="008960B1" w:rsidRDefault="008960B1" w:rsidP="00F32722">
      <w:r>
        <w:rPr>
          <w:spacing w:val="-4"/>
        </w:rPr>
        <w:t>SIG</w:t>
      </w:r>
      <w:r w:rsidR="00AA3646">
        <w:rPr>
          <w:spacing w:val="-4"/>
        </w:rPr>
        <w:tab/>
      </w:r>
      <w:r w:rsidR="00AA3646">
        <w:t>Special Interest Group</w:t>
      </w:r>
      <w:r>
        <w:t xml:space="preserve"> </w:t>
      </w:r>
    </w:p>
    <w:p w:rsidR="008960B1" w:rsidRDefault="008960B1" w:rsidP="00F32722">
      <w:r>
        <w:rPr>
          <w:spacing w:val="-4"/>
        </w:rPr>
        <w:t>STEM</w:t>
      </w:r>
      <w:r w:rsidR="00AA3646">
        <w:rPr>
          <w:spacing w:val="-4"/>
        </w:rPr>
        <w:tab/>
      </w:r>
      <w:r w:rsidR="00AA3646">
        <w:t>Science,</w:t>
      </w:r>
      <w:r w:rsidR="00AA3646">
        <w:rPr>
          <w:spacing w:val="-11"/>
        </w:rPr>
        <w:t xml:space="preserve"> </w:t>
      </w:r>
      <w:r w:rsidR="00AA3646">
        <w:t>Technology,</w:t>
      </w:r>
      <w:r w:rsidR="00AA3646">
        <w:rPr>
          <w:spacing w:val="-11"/>
        </w:rPr>
        <w:t xml:space="preserve"> </w:t>
      </w:r>
      <w:r w:rsidR="00AA3646">
        <w:t>Engineering</w:t>
      </w:r>
      <w:r w:rsidR="00AA3646">
        <w:rPr>
          <w:spacing w:val="-10"/>
        </w:rPr>
        <w:t xml:space="preserve"> </w:t>
      </w:r>
      <w:r w:rsidR="00AA3646">
        <w:t>and</w:t>
      </w:r>
      <w:r w:rsidR="00AA3646">
        <w:rPr>
          <w:spacing w:val="-11"/>
        </w:rPr>
        <w:t xml:space="preserve"> </w:t>
      </w:r>
      <w:r w:rsidR="00AA3646">
        <w:t>Mathematics</w:t>
      </w:r>
      <w:r>
        <w:t xml:space="preserve"> </w:t>
      </w:r>
    </w:p>
    <w:p w:rsidR="008960B1" w:rsidRDefault="008960B1" w:rsidP="00F32722">
      <w:r>
        <w:rPr>
          <w:spacing w:val="-4"/>
        </w:rPr>
        <w:t>TACs</w:t>
      </w:r>
      <w:r w:rsidR="00AA3646">
        <w:rPr>
          <w:spacing w:val="-4"/>
        </w:rPr>
        <w:tab/>
      </w:r>
      <w:r w:rsidR="00AA3646">
        <w:t>Tertiary Admissions Centres</w:t>
      </w:r>
      <w:r>
        <w:t xml:space="preserve"> </w:t>
      </w:r>
    </w:p>
    <w:p w:rsidR="00AA3646" w:rsidRDefault="008960B1" w:rsidP="00F32722">
      <w:r>
        <w:rPr>
          <w:spacing w:val="-4"/>
        </w:rPr>
        <w:t>TEL</w:t>
      </w:r>
      <w:r w:rsidR="00AA3646">
        <w:rPr>
          <w:spacing w:val="-4"/>
        </w:rPr>
        <w:tab/>
      </w:r>
      <w:r w:rsidR="00AA3646">
        <w:rPr>
          <w:spacing w:val="-2"/>
        </w:rPr>
        <w:t>Technology-Enhanced</w:t>
      </w:r>
      <w:r w:rsidR="00AA3646">
        <w:rPr>
          <w:spacing w:val="22"/>
        </w:rPr>
        <w:t xml:space="preserve"> </w:t>
      </w:r>
      <w:r w:rsidR="00AA3646">
        <w:rPr>
          <w:spacing w:val="-2"/>
        </w:rPr>
        <w:t>Learning</w:t>
      </w:r>
    </w:p>
    <w:p w:rsidR="00AA3646" w:rsidRDefault="008960B1" w:rsidP="00F32722">
      <w:r>
        <w:rPr>
          <w:spacing w:val="-4"/>
        </w:rPr>
        <w:t>TICS</w:t>
      </w:r>
      <w:r w:rsidR="00AA3646">
        <w:rPr>
          <w:spacing w:val="-2"/>
        </w:rPr>
        <w:tab/>
      </w:r>
      <w:r w:rsidR="00AA3646">
        <w:t xml:space="preserve">The Innovation and Creativity </w:t>
      </w:r>
      <w:r w:rsidR="00AA3646">
        <w:rPr>
          <w:spacing w:val="-2"/>
        </w:rPr>
        <w:t>Schools</w:t>
      </w:r>
    </w:p>
    <w:p w:rsidR="008960B1" w:rsidRDefault="008960B1" w:rsidP="00F32722">
      <w:pPr>
        <w:rPr>
          <w:spacing w:val="-2"/>
        </w:rPr>
      </w:pPr>
      <w:r>
        <w:rPr>
          <w:spacing w:val="-2"/>
        </w:rPr>
        <w:t>TIMSS</w:t>
      </w:r>
      <w:r w:rsidR="00AA3646">
        <w:rPr>
          <w:spacing w:val="-2"/>
        </w:rPr>
        <w:tab/>
        <w:t>Trends</w:t>
      </w:r>
      <w:r w:rsidR="00AA3646">
        <w:rPr>
          <w:spacing w:val="-8"/>
        </w:rPr>
        <w:t xml:space="preserve"> </w:t>
      </w:r>
      <w:r w:rsidR="00AA3646">
        <w:rPr>
          <w:spacing w:val="-2"/>
        </w:rPr>
        <w:t>in</w:t>
      </w:r>
      <w:r w:rsidR="00AA3646">
        <w:rPr>
          <w:spacing w:val="-8"/>
        </w:rPr>
        <w:t xml:space="preserve"> </w:t>
      </w:r>
      <w:r w:rsidR="00AA3646">
        <w:rPr>
          <w:spacing w:val="-2"/>
        </w:rPr>
        <w:t>International</w:t>
      </w:r>
      <w:r w:rsidR="00AA3646">
        <w:rPr>
          <w:spacing w:val="-8"/>
        </w:rPr>
        <w:t xml:space="preserve"> </w:t>
      </w:r>
      <w:r w:rsidR="00AA3646">
        <w:rPr>
          <w:spacing w:val="-2"/>
        </w:rPr>
        <w:t>Mathematics</w:t>
      </w:r>
      <w:r w:rsidR="00AA3646">
        <w:rPr>
          <w:spacing w:val="-8"/>
        </w:rPr>
        <w:t xml:space="preserve"> </w:t>
      </w:r>
      <w:r w:rsidR="00AA3646">
        <w:rPr>
          <w:spacing w:val="-2"/>
        </w:rPr>
        <w:t>and</w:t>
      </w:r>
      <w:r w:rsidR="00AA3646">
        <w:rPr>
          <w:spacing w:val="-8"/>
        </w:rPr>
        <w:t xml:space="preserve"> </w:t>
      </w:r>
      <w:r w:rsidR="00AA3646">
        <w:rPr>
          <w:spacing w:val="-2"/>
        </w:rPr>
        <w:t>Science</w:t>
      </w:r>
      <w:r w:rsidR="00AA3646">
        <w:rPr>
          <w:spacing w:val="-8"/>
        </w:rPr>
        <w:t xml:space="preserve"> </w:t>
      </w:r>
      <w:r w:rsidR="00AA3646">
        <w:rPr>
          <w:spacing w:val="-2"/>
        </w:rPr>
        <w:t>Study</w:t>
      </w:r>
      <w:r>
        <w:rPr>
          <w:spacing w:val="-2"/>
        </w:rPr>
        <w:t xml:space="preserve"> </w:t>
      </w:r>
    </w:p>
    <w:p w:rsidR="00AA3646" w:rsidRDefault="008960B1" w:rsidP="00F32722">
      <w:r>
        <w:rPr>
          <w:spacing w:val="-4"/>
        </w:rPr>
        <w:t>UDL</w:t>
      </w:r>
      <w:r>
        <w:t xml:space="preserve"> </w:t>
      </w:r>
      <w:r w:rsidR="00AA3646">
        <w:tab/>
        <w:t>Universal Design for Learning</w:t>
      </w:r>
    </w:p>
    <w:p w:rsidR="00F32722" w:rsidRDefault="008960B1" w:rsidP="00F32722">
      <w:r>
        <w:rPr>
          <w:spacing w:val="-6"/>
        </w:rPr>
        <w:t>UK</w:t>
      </w:r>
      <w:r w:rsidR="00F32722">
        <w:rPr>
          <w:spacing w:val="-6"/>
        </w:rPr>
        <w:tab/>
      </w:r>
      <w:r w:rsidR="00F32722">
        <w:t xml:space="preserve">United </w:t>
      </w:r>
      <w:r w:rsidR="00F32722">
        <w:rPr>
          <w:spacing w:val="-2"/>
        </w:rPr>
        <w:t>Kingdom</w:t>
      </w:r>
    </w:p>
    <w:p w:rsidR="00F32722" w:rsidRDefault="008960B1" w:rsidP="00F32722">
      <w:r>
        <w:rPr>
          <w:spacing w:val="-2"/>
        </w:rPr>
        <w:t>UNCRPD</w:t>
      </w:r>
      <w:r w:rsidR="00F32722">
        <w:rPr>
          <w:spacing w:val="-2"/>
        </w:rPr>
        <w:tab/>
      </w:r>
      <w:r w:rsidR="00F32722">
        <w:t>United</w:t>
      </w:r>
      <w:r w:rsidR="00F32722">
        <w:rPr>
          <w:spacing w:val="-6"/>
        </w:rPr>
        <w:t xml:space="preserve"> </w:t>
      </w:r>
      <w:r w:rsidR="00F32722">
        <w:t>Nations</w:t>
      </w:r>
      <w:r w:rsidR="00F32722">
        <w:rPr>
          <w:spacing w:val="-6"/>
        </w:rPr>
        <w:t xml:space="preserve"> </w:t>
      </w:r>
      <w:r w:rsidR="00F32722">
        <w:t>Convention</w:t>
      </w:r>
      <w:r w:rsidR="00F32722">
        <w:rPr>
          <w:spacing w:val="-6"/>
        </w:rPr>
        <w:t xml:space="preserve"> </w:t>
      </w:r>
      <w:r w:rsidR="00F32722">
        <w:t>on</w:t>
      </w:r>
      <w:r w:rsidR="00F32722">
        <w:rPr>
          <w:spacing w:val="-6"/>
        </w:rPr>
        <w:t xml:space="preserve"> </w:t>
      </w:r>
      <w:r w:rsidR="00F32722">
        <w:t>the</w:t>
      </w:r>
      <w:r w:rsidR="00F32722">
        <w:rPr>
          <w:spacing w:val="-6"/>
        </w:rPr>
        <w:t xml:space="preserve"> </w:t>
      </w:r>
      <w:r w:rsidR="00F32722">
        <w:t>Rights</w:t>
      </w:r>
      <w:r w:rsidR="00F32722">
        <w:rPr>
          <w:spacing w:val="-6"/>
        </w:rPr>
        <w:t xml:space="preserve"> </w:t>
      </w:r>
      <w:r w:rsidR="00F32722">
        <w:t>of</w:t>
      </w:r>
      <w:r w:rsidR="00F32722">
        <w:rPr>
          <w:spacing w:val="-6"/>
        </w:rPr>
        <w:t xml:space="preserve"> </w:t>
      </w:r>
      <w:r w:rsidR="00F32722">
        <w:t>Persons with Disabilities</w:t>
      </w:r>
    </w:p>
    <w:p w:rsidR="00F32722" w:rsidRDefault="00F32722" w:rsidP="00F32722">
      <w:pPr>
        <w:rPr>
          <w:spacing w:val="-2"/>
        </w:rPr>
      </w:pPr>
      <w:proofErr w:type="spellStart"/>
      <w:r>
        <w:rPr>
          <w:spacing w:val="-2"/>
        </w:rPr>
        <w:t>UniSA</w:t>
      </w:r>
      <w:proofErr w:type="spellEnd"/>
      <w:r>
        <w:rPr>
          <w:spacing w:val="-2"/>
        </w:rPr>
        <w:t xml:space="preserve"> </w:t>
      </w:r>
      <w:r>
        <w:rPr>
          <w:spacing w:val="-2"/>
        </w:rPr>
        <w:tab/>
      </w:r>
      <w:r>
        <w:t>University of South Australia</w:t>
      </w:r>
    </w:p>
    <w:p w:rsidR="00F32722" w:rsidRDefault="00F32722" w:rsidP="00F32722">
      <w:r>
        <w:rPr>
          <w:spacing w:val="-6"/>
        </w:rPr>
        <w:t>UQ</w:t>
      </w:r>
      <w:r>
        <w:tab/>
        <w:t>The University of Queensland</w:t>
      </w:r>
    </w:p>
    <w:p w:rsidR="00F32722" w:rsidRDefault="00F32722" w:rsidP="00F32722">
      <w:r>
        <w:rPr>
          <w:spacing w:val="-4"/>
        </w:rPr>
        <w:t>USA</w:t>
      </w:r>
      <w:r>
        <w:rPr>
          <w:spacing w:val="-4"/>
        </w:rPr>
        <w:tab/>
      </w:r>
      <w:r>
        <w:t xml:space="preserve">United States of America </w:t>
      </w:r>
    </w:p>
    <w:p w:rsidR="00F32722" w:rsidRDefault="00F32722" w:rsidP="00F32722">
      <w:r>
        <w:rPr>
          <w:spacing w:val="-4"/>
        </w:rPr>
        <w:t>UTAS</w:t>
      </w:r>
      <w:r>
        <w:rPr>
          <w:spacing w:val="-4"/>
        </w:rPr>
        <w:tab/>
      </w:r>
      <w:r>
        <w:t xml:space="preserve">University of Tasmania </w:t>
      </w:r>
    </w:p>
    <w:p w:rsidR="00F32722" w:rsidRDefault="00F32722" w:rsidP="00F32722">
      <w:r>
        <w:rPr>
          <w:spacing w:val="-4"/>
        </w:rPr>
        <w:t>UTS</w:t>
      </w:r>
      <w:r>
        <w:rPr>
          <w:spacing w:val="-4"/>
        </w:rPr>
        <w:tab/>
      </w:r>
      <w:r>
        <w:t>University</w:t>
      </w:r>
      <w:r>
        <w:rPr>
          <w:spacing w:val="-11"/>
        </w:rPr>
        <w:t xml:space="preserve"> </w:t>
      </w:r>
      <w:r>
        <w:t>of</w:t>
      </w:r>
      <w:r>
        <w:rPr>
          <w:spacing w:val="-11"/>
        </w:rPr>
        <w:t xml:space="preserve"> </w:t>
      </w:r>
      <w:r>
        <w:t>Technology</w:t>
      </w:r>
      <w:r>
        <w:rPr>
          <w:spacing w:val="-10"/>
        </w:rPr>
        <w:t xml:space="preserve"> </w:t>
      </w:r>
      <w:r>
        <w:t xml:space="preserve">Sydney </w:t>
      </w:r>
    </w:p>
    <w:p w:rsidR="00F32722" w:rsidRDefault="00F32722" w:rsidP="00F32722">
      <w:r>
        <w:rPr>
          <w:spacing w:val="-4"/>
        </w:rPr>
        <w:t>UWA</w:t>
      </w:r>
      <w:r>
        <w:rPr>
          <w:spacing w:val="-4"/>
        </w:rPr>
        <w:tab/>
      </w:r>
      <w:r>
        <w:t>The University of Western Australia</w:t>
      </w:r>
      <w:r>
        <w:tab/>
      </w:r>
    </w:p>
    <w:p w:rsidR="00F32722" w:rsidRDefault="00F32722" w:rsidP="00F32722">
      <w:r>
        <w:rPr>
          <w:spacing w:val="-4"/>
        </w:rPr>
        <w:t>VET</w:t>
      </w:r>
      <w:r>
        <w:rPr>
          <w:spacing w:val="-4"/>
        </w:rPr>
        <w:tab/>
      </w:r>
      <w:r>
        <w:t xml:space="preserve">Vocational Education and Training </w:t>
      </w:r>
    </w:p>
    <w:p w:rsidR="00F32722" w:rsidRDefault="00F32722" w:rsidP="00F32722">
      <w:r>
        <w:rPr>
          <w:spacing w:val="-2"/>
        </w:rPr>
        <w:t>VISER</w:t>
      </w:r>
      <w:r>
        <w:rPr>
          <w:spacing w:val="-2"/>
        </w:rPr>
        <w:tab/>
      </w:r>
      <w:proofErr w:type="spellStart"/>
      <w:r>
        <w:t>Visualisation</w:t>
      </w:r>
      <w:proofErr w:type="spellEnd"/>
      <w:r>
        <w:rPr>
          <w:spacing w:val="-10"/>
        </w:rPr>
        <w:t xml:space="preserve"> </w:t>
      </w:r>
      <w:r>
        <w:t>and</w:t>
      </w:r>
      <w:r>
        <w:rPr>
          <w:spacing w:val="-10"/>
        </w:rPr>
        <w:t xml:space="preserve"> </w:t>
      </w:r>
      <w:r>
        <w:t>Interaction</w:t>
      </w:r>
      <w:r>
        <w:rPr>
          <w:spacing w:val="-10"/>
        </w:rPr>
        <w:t xml:space="preserve"> </w:t>
      </w:r>
      <w:r>
        <w:t>Solutions</w:t>
      </w:r>
      <w:r>
        <w:rPr>
          <w:spacing w:val="-10"/>
        </w:rPr>
        <w:t xml:space="preserve"> </w:t>
      </w:r>
      <w:r>
        <w:t>for Engagement and Research</w:t>
      </w:r>
    </w:p>
    <w:p w:rsidR="00F32722" w:rsidRDefault="00F32722" w:rsidP="00F32722">
      <w:r>
        <w:rPr>
          <w:spacing w:val="-4"/>
        </w:rPr>
        <w:t>VSFS</w:t>
      </w:r>
      <w:r>
        <w:tab/>
        <w:t>Virtual</w:t>
      </w:r>
      <w:r>
        <w:rPr>
          <w:spacing w:val="-11"/>
        </w:rPr>
        <w:t xml:space="preserve"> </w:t>
      </w:r>
      <w:r>
        <w:t>Student</w:t>
      </w:r>
      <w:r>
        <w:rPr>
          <w:spacing w:val="-11"/>
        </w:rPr>
        <w:t xml:space="preserve"> </w:t>
      </w:r>
      <w:r>
        <w:t>Federal</w:t>
      </w:r>
      <w:r>
        <w:rPr>
          <w:spacing w:val="-10"/>
        </w:rPr>
        <w:t xml:space="preserve"> </w:t>
      </w:r>
      <w:r>
        <w:t>Service</w:t>
      </w:r>
    </w:p>
    <w:p w:rsidR="00F32722" w:rsidRDefault="00F32722" w:rsidP="00F32722">
      <w:pPr>
        <w:rPr>
          <w:spacing w:val="40"/>
        </w:rPr>
      </w:pPr>
      <w:r>
        <w:rPr>
          <w:spacing w:val="-6"/>
        </w:rPr>
        <w:t>VU</w:t>
      </w:r>
      <w:r>
        <w:rPr>
          <w:spacing w:val="-6"/>
        </w:rPr>
        <w:tab/>
      </w:r>
      <w:r>
        <w:t>Victoria University</w:t>
      </w:r>
      <w:r>
        <w:rPr>
          <w:spacing w:val="40"/>
        </w:rPr>
        <w:t xml:space="preserve"> </w:t>
      </w:r>
    </w:p>
    <w:p w:rsidR="00F32722" w:rsidRDefault="00F32722" w:rsidP="00F32722">
      <w:r>
        <w:rPr>
          <w:spacing w:val="-4"/>
        </w:rPr>
        <w:t>WIL</w:t>
      </w:r>
      <w:r>
        <w:rPr>
          <w:spacing w:val="-4"/>
        </w:rPr>
        <w:tab/>
      </w:r>
      <w:r>
        <w:t xml:space="preserve">Work Integrated Learning </w:t>
      </w:r>
    </w:p>
    <w:p w:rsidR="00F32722" w:rsidRDefault="00F32722" w:rsidP="00F32722">
      <w:r>
        <w:rPr>
          <w:spacing w:val="-4"/>
        </w:rPr>
        <w:t>WINTA</w:t>
      </w:r>
      <w:r>
        <w:rPr>
          <w:spacing w:val="-4"/>
        </w:rPr>
        <w:tab/>
      </w:r>
      <w:r>
        <w:rPr>
          <w:spacing w:val="-2"/>
        </w:rPr>
        <w:t>Women</w:t>
      </w:r>
      <w:r>
        <w:rPr>
          <w:spacing w:val="-5"/>
        </w:rPr>
        <w:t xml:space="preserve"> </w:t>
      </w:r>
      <w:r>
        <w:rPr>
          <w:spacing w:val="-2"/>
        </w:rPr>
        <w:t>in</w:t>
      </w:r>
      <w:r>
        <w:rPr>
          <w:spacing w:val="-5"/>
        </w:rPr>
        <w:t xml:space="preserve"> </w:t>
      </w:r>
      <w:r>
        <w:rPr>
          <w:spacing w:val="-2"/>
        </w:rPr>
        <w:t>Non-Traditional</w:t>
      </w:r>
      <w:r>
        <w:rPr>
          <w:spacing w:val="-5"/>
        </w:rPr>
        <w:t xml:space="preserve"> </w:t>
      </w:r>
      <w:r>
        <w:rPr>
          <w:spacing w:val="-2"/>
        </w:rPr>
        <w:t>Areas</w:t>
      </w:r>
      <w:r>
        <w:t xml:space="preserve"> </w:t>
      </w:r>
    </w:p>
    <w:p w:rsidR="00756C30" w:rsidRDefault="00F32722" w:rsidP="00756C30">
      <w:pPr>
        <w:rPr>
          <w:spacing w:val="-2"/>
        </w:rPr>
      </w:pPr>
      <w:r>
        <w:rPr>
          <w:spacing w:val="-4"/>
        </w:rPr>
        <w:t>WPLS</w:t>
      </w:r>
      <w:r>
        <w:rPr>
          <w:spacing w:val="-4"/>
        </w:rPr>
        <w:tab/>
      </w:r>
      <w:r>
        <w:t xml:space="preserve">Widening Participation Longitudinal </w:t>
      </w:r>
      <w:r>
        <w:rPr>
          <w:spacing w:val="-2"/>
        </w:rPr>
        <w:t>Study</w:t>
      </w:r>
    </w:p>
    <w:p w:rsidR="004256E2" w:rsidRDefault="004256E2" w:rsidP="004256E2">
      <w:pPr>
        <w:spacing w:before="1320"/>
      </w:pPr>
      <w:r>
        <w:t>Note:</w:t>
      </w:r>
      <w:r>
        <w:rPr>
          <w:spacing w:val="-1"/>
        </w:rPr>
        <w:t xml:space="preserve"> </w:t>
      </w:r>
      <w:r>
        <w:t>For the purposes of</w:t>
      </w:r>
      <w:r>
        <w:rPr>
          <w:spacing w:val="-1"/>
        </w:rPr>
        <w:t xml:space="preserve"> </w:t>
      </w:r>
      <w:r>
        <w:t>this publication, "Indigenous" refers</w:t>
      </w:r>
      <w:r>
        <w:rPr>
          <w:spacing w:val="-1"/>
        </w:rPr>
        <w:t xml:space="preserve"> </w:t>
      </w:r>
      <w:r>
        <w:t>to Aboriginal and/or Torres</w:t>
      </w:r>
      <w:r>
        <w:rPr>
          <w:spacing w:val="-1"/>
        </w:rPr>
        <w:t xml:space="preserve"> </w:t>
      </w:r>
      <w:r>
        <w:t>Strait Islander people and/or</w:t>
      </w:r>
      <w:r>
        <w:rPr>
          <w:spacing w:val="-1"/>
        </w:rPr>
        <w:t xml:space="preserve"> </w:t>
      </w:r>
      <w:r>
        <w:t xml:space="preserve">Australian First Nations people, </w:t>
      </w:r>
      <w:r>
        <w:rPr>
          <w:spacing w:val="-2"/>
        </w:rPr>
        <w:t xml:space="preserve">unless </w:t>
      </w:r>
      <w:r>
        <w:t>specified</w:t>
      </w:r>
      <w:r>
        <w:rPr>
          <w:spacing w:val="-1"/>
        </w:rPr>
        <w:t xml:space="preserve"> </w:t>
      </w:r>
      <w:r>
        <w:t>otherwise. This term</w:t>
      </w:r>
      <w:r>
        <w:rPr>
          <w:spacing w:val="-1"/>
        </w:rPr>
        <w:t xml:space="preserve"> </w:t>
      </w:r>
      <w:r>
        <w:t>is used for</w:t>
      </w:r>
      <w:r>
        <w:rPr>
          <w:spacing w:val="-1"/>
        </w:rPr>
        <w:t xml:space="preserve"> </w:t>
      </w:r>
      <w:r>
        <w:t>brevity. The NCSEHE</w:t>
      </w:r>
      <w:r>
        <w:rPr>
          <w:spacing w:val="-1"/>
        </w:rPr>
        <w:t xml:space="preserve"> </w:t>
      </w:r>
      <w:r>
        <w:t>acknowledges the diversity</w:t>
      </w:r>
      <w:r>
        <w:rPr>
          <w:spacing w:val="-1"/>
        </w:rPr>
        <w:t xml:space="preserve"> </w:t>
      </w:r>
      <w:r>
        <w:t>of views with</w:t>
      </w:r>
      <w:r>
        <w:rPr>
          <w:spacing w:val="-1"/>
        </w:rPr>
        <w:t xml:space="preserve"> </w:t>
      </w:r>
      <w:r>
        <w:t>regard to using</w:t>
      </w:r>
      <w:r>
        <w:rPr>
          <w:spacing w:val="-1"/>
        </w:rPr>
        <w:t xml:space="preserve"> </w:t>
      </w:r>
      <w:r>
        <w:t xml:space="preserve">these </w:t>
      </w:r>
      <w:r>
        <w:rPr>
          <w:spacing w:val="-2"/>
        </w:rPr>
        <w:t>terms.</w:t>
      </w:r>
    </w:p>
    <w:p w:rsidR="00756C30" w:rsidRDefault="00756C30">
      <w:pPr>
        <w:spacing w:after="0"/>
        <w:rPr>
          <w:spacing w:val="-2"/>
        </w:rPr>
      </w:pPr>
      <w:r>
        <w:rPr>
          <w:spacing w:val="-2"/>
        </w:rPr>
        <w:br w:type="page"/>
      </w:r>
    </w:p>
    <w:p w:rsidR="00756C30" w:rsidRDefault="00756C30" w:rsidP="00756C30">
      <w:pPr>
        <w:pStyle w:val="Heading1"/>
      </w:pPr>
      <w:bookmarkStart w:id="57" w:name="_Toc106795788"/>
      <w:r>
        <w:lastRenderedPageBreak/>
        <w:t>About the NCSEHE</w:t>
      </w:r>
      <w:bookmarkEnd w:id="57"/>
    </w:p>
    <w:p w:rsidR="00756C30" w:rsidRPr="00B53CA2" w:rsidRDefault="00756C30" w:rsidP="00756C30">
      <w:pPr>
        <w:rPr>
          <w:rStyle w:val="Strong"/>
        </w:rPr>
      </w:pPr>
      <w:r w:rsidRPr="00B53CA2">
        <w:rPr>
          <w:rStyle w:val="Strong"/>
        </w:rPr>
        <w:t>The National Centre for Student Equity in Higher Education (NCSEHE) is a research and policy centre funded by the Australian Government Department of Education, Skills and Employment and based at Curtin University.</w:t>
      </w:r>
    </w:p>
    <w:p w:rsidR="00756C30" w:rsidRDefault="00756C30" w:rsidP="00756C30">
      <w:r>
        <w:t>The NCSEHE provides national leadership in student equity in higher education, connecting research, policy and practice to improve higher education participation and success for marginalised and disadvantaged people.</w:t>
      </w:r>
    </w:p>
    <w:p w:rsidR="00756C30" w:rsidRDefault="00756C30" w:rsidP="00756C30">
      <w:r>
        <w:t>The diverse activities conducted by the Centre focus on strengthening Australia’s research quality, capability and capacity to build a robust evidence base; and informing evidence-based policy design and implementation, and institutional best practice.</w:t>
      </w:r>
    </w:p>
    <w:p w:rsidR="00756C30" w:rsidRDefault="00756C30" w:rsidP="00756C30">
      <w:r>
        <w:t xml:space="preserve">An emphasis on the "student voice" and evaluation and communication of best practice equity initiatives </w:t>
      </w:r>
      <w:proofErr w:type="spellStart"/>
      <w:r>
        <w:t>contextualises</w:t>
      </w:r>
      <w:proofErr w:type="spellEnd"/>
      <w:r>
        <w:t xml:space="preserve"> research and data analysis.</w:t>
      </w:r>
    </w:p>
    <w:p w:rsidR="00756C30" w:rsidRDefault="00756C30" w:rsidP="00756C30">
      <w:r>
        <w:t xml:space="preserve">The NCSEHE conducts a broad scope of activities </w:t>
      </w:r>
      <w:r>
        <w:rPr>
          <w:spacing w:val="-2"/>
        </w:rPr>
        <w:t>including:</w:t>
      </w:r>
    </w:p>
    <w:p w:rsidR="00756C30" w:rsidRPr="00756C30" w:rsidRDefault="00756C30" w:rsidP="00756C30">
      <w:pPr>
        <w:pStyle w:val="Bullets"/>
      </w:pPr>
      <w:r>
        <w:t>research-based projects both independently and in collaboration</w:t>
      </w:r>
      <w:r>
        <w:rPr>
          <w:spacing w:val="-8"/>
        </w:rPr>
        <w:t xml:space="preserve"> </w:t>
      </w:r>
      <w:r>
        <w:t>with</w:t>
      </w:r>
      <w:r>
        <w:rPr>
          <w:spacing w:val="-8"/>
        </w:rPr>
        <w:t xml:space="preserve"> </w:t>
      </w:r>
      <w:r>
        <w:t>other</w:t>
      </w:r>
      <w:r>
        <w:rPr>
          <w:spacing w:val="-8"/>
        </w:rPr>
        <w:t xml:space="preserve"> </w:t>
      </w:r>
      <w:r>
        <w:t>organisations,</w:t>
      </w:r>
      <w:r>
        <w:rPr>
          <w:spacing w:val="-8"/>
        </w:rPr>
        <w:t xml:space="preserve"> </w:t>
      </w:r>
      <w:r>
        <w:t>funded</w:t>
      </w:r>
      <w:r>
        <w:rPr>
          <w:spacing w:val="-8"/>
        </w:rPr>
        <w:t xml:space="preserve"> </w:t>
      </w:r>
      <w:r>
        <w:t>through external grants or through Centre resources</w:t>
      </w:r>
    </w:p>
    <w:p w:rsidR="00756C30" w:rsidRDefault="00756C30" w:rsidP="00756C30">
      <w:pPr>
        <w:pStyle w:val="Bullets"/>
      </w:pPr>
      <w:r>
        <w:t>the NCSEHE Research Grants Program</w:t>
      </w:r>
      <w:r>
        <w:rPr>
          <w:spacing w:val="40"/>
        </w:rPr>
        <w:t xml:space="preserve"> </w:t>
      </w:r>
      <w:r>
        <w:t>equity policy and program evaluation Research</w:t>
      </w:r>
      <w:r>
        <w:rPr>
          <w:spacing w:val="-10"/>
        </w:rPr>
        <w:t xml:space="preserve"> </w:t>
      </w:r>
      <w:r>
        <w:t>Fellowships</w:t>
      </w:r>
      <w:r>
        <w:rPr>
          <w:spacing w:val="-10"/>
        </w:rPr>
        <w:t xml:space="preserve"> </w:t>
      </w:r>
      <w:r>
        <w:t>and</w:t>
      </w:r>
      <w:r>
        <w:rPr>
          <w:spacing w:val="-10"/>
        </w:rPr>
        <w:t xml:space="preserve"> </w:t>
      </w:r>
      <w:r>
        <w:t>Equity</w:t>
      </w:r>
      <w:r>
        <w:rPr>
          <w:spacing w:val="-10"/>
        </w:rPr>
        <w:t xml:space="preserve"> </w:t>
      </w:r>
      <w:r>
        <w:t>Fellowships</w:t>
      </w:r>
    </w:p>
    <w:p w:rsidR="00756C30" w:rsidRDefault="00756C30" w:rsidP="00756C30">
      <w:pPr>
        <w:pStyle w:val="Bullets"/>
      </w:pPr>
      <w:r>
        <w:t>student</w:t>
      </w:r>
      <w:r>
        <w:rPr>
          <w:spacing w:val="-7"/>
        </w:rPr>
        <w:t xml:space="preserve"> </w:t>
      </w:r>
      <w:r>
        <w:t>equity</w:t>
      </w:r>
      <w:r>
        <w:rPr>
          <w:spacing w:val="-7"/>
        </w:rPr>
        <w:t xml:space="preserve"> </w:t>
      </w:r>
      <w:r>
        <w:t>data</w:t>
      </w:r>
      <w:r>
        <w:rPr>
          <w:spacing w:val="-7"/>
        </w:rPr>
        <w:t xml:space="preserve"> </w:t>
      </w:r>
      <w:r>
        <w:t>analysis,</w:t>
      </w:r>
      <w:r>
        <w:rPr>
          <w:spacing w:val="-7"/>
        </w:rPr>
        <w:t xml:space="preserve"> </w:t>
      </w:r>
      <w:r>
        <w:t>online</w:t>
      </w:r>
      <w:r>
        <w:rPr>
          <w:spacing w:val="-7"/>
        </w:rPr>
        <w:t xml:space="preserve"> </w:t>
      </w:r>
      <w:r>
        <w:t>resources</w:t>
      </w:r>
      <w:r>
        <w:rPr>
          <w:spacing w:val="-7"/>
        </w:rPr>
        <w:t xml:space="preserve"> </w:t>
      </w:r>
      <w:r>
        <w:t>and briefing notes</w:t>
      </w:r>
    </w:p>
    <w:p w:rsidR="00756C30" w:rsidRDefault="00756C30" w:rsidP="00756C30">
      <w:pPr>
        <w:pStyle w:val="Bullets"/>
      </w:pPr>
      <w:r>
        <w:t>print and digital publications collaborative</w:t>
      </w:r>
      <w:r>
        <w:rPr>
          <w:spacing w:val="-12"/>
        </w:rPr>
        <w:t xml:space="preserve"> </w:t>
      </w:r>
      <w:r>
        <w:t>and</w:t>
      </w:r>
      <w:r>
        <w:rPr>
          <w:spacing w:val="-12"/>
        </w:rPr>
        <w:t xml:space="preserve"> </w:t>
      </w:r>
      <w:r>
        <w:t>independent</w:t>
      </w:r>
      <w:r>
        <w:rPr>
          <w:spacing w:val="-12"/>
        </w:rPr>
        <w:t xml:space="preserve"> </w:t>
      </w:r>
      <w:r>
        <w:t>events</w:t>
      </w:r>
    </w:p>
    <w:p w:rsidR="00756C30" w:rsidRDefault="00756C30" w:rsidP="00756C30">
      <w:pPr>
        <w:pStyle w:val="Bullets"/>
      </w:pPr>
      <w:r>
        <w:t>representation</w:t>
      </w:r>
      <w:r>
        <w:rPr>
          <w:spacing w:val="-8"/>
        </w:rPr>
        <w:t xml:space="preserve"> </w:t>
      </w:r>
      <w:r>
        <w:t>at</w:t>
      </w:r>
      <w:r>
        <w:rPr>
          <w:spacing w:val="-8"/>
        </w:rPr>
        <w:t xml:space="preserve"> </w:t>
      </w:r>
      <w:r>
        <w:t>national</w:t>
      </w:r>
      <w:r>
        <w:rPr>
          <w:spacing w:val="-8"/>
        </w:rPr>
        <w:t xml:space="preserve"> </w:t>
      </w:r>
      <w:r>
        <w:t>and</w:t>
      </w:r>
      <w:r>
        <w:rPr>
          <w:spacing w:val="-8"/>
        </w:rPr>
        <w:t xml:space="preserve"> </w:t>
      </w:r>
      <w:r>
        <w:t>international</w:t>
      </w:r>
      <w:r>
        <w:rPr>
          <w:spacing w:val="-8"/>
        </w:rPr>
        <w:t xml:space="preserve"> </w:t>
      </w:r>
      <w:r>
        <w:t>conferences an emphasis on effective communication through channels including: website, electronic newsletters, social media and general media exposure.</w:t>
      </w:r>
    </w:p>
    <w:p w:rsidR="00756C30" w:rsidRDefault="00756C30" w:rsidP="00756C30">
      <w:pPr>
        <w:rPr>
          <w:color w:val="414042"/>
          <w:spacing w:val="-2"/>
        </w:rPr>
      </w:pPr>
      <w:r>
        <w:t>The Centre has established a strong national presence, engaging</w:t>
      </w:r>
      <w:r>
        <w:rPr>
          <w:spacing w:val="-3"/>
        </w:rPr>
        <w:t xml:space="preserve"> </w:t>
      </w:r>
      <w:r>
        <w:t>with</w:t>
      </w:r>
      <w:r>
        <w:rPr>
          <w:spacing w:val="-3"/>
        </w:rPr>
        <w:t xml:space="preserve"> </w:t>
      </w:r>
      <w:r>
        <w:t>key</w:t>
      </w:r>
      <w:r>
        <w:rPr>
          <w:spacing w:val="-3"/>
        </w:rPr>
        <w:t xml:space="preserve"> </w:t>
      </w:r>
      <w:r>
        <w:t>stakeholders</w:t>
      </w:r>
      <w:r>
        <w:rPr>
          <w:spacing w:val="-3"/>
        </w:rPr>
        <w:t xml:space="preserve"> </w:t>
      </w:r>
      <w:r>
        <w:t>and</w:t>
      </w:r>
      <w:r>
        <w:rPr>
          <w:spacing w:val="-3"/>
        </w:rPr>
        <w:t xml:space="preserve"> </w:t>
      </w:r>
      <w:r>
        <w:t>maintaining</w:t>
      </w:r>
      <w:r>
        <w:rPr>
          <w:spacing w:val="-3"/>
        </w:rPr>
        <w:t xml:space="preserve"> </w:t>
      </w:r>
      <w:r>
        <w:t>sector-wide partnerships to enhance outcomes and delivery of research and</w:t>
      </w:r>
      <w:r>
        <w:rPr>
          <w:spacing w:val="-7"/>
        </w:rPr>
        <w:t xml:space="preserve"> </w:t>
      </w:r>
      <w:r>
        <w:t>recommendations.</w:t>
      </w:r>
      <w:r>
        <w:rPr>
          <w:spacing w:val="-7"/>
        </w:rPr>
        <w:t xml:space="preserve"> </w:t>
      </w:r>
      <w:r>
        <w:t>The</w:t>
      </w:r>
      <w:r>
        <w:rPr>
          <w:spacing w:val="-7"/>
        </w:rPr>
        <w:t xml:space="preserve"> </w:t>
      </w:r>
      <w:r>
        <w:t>growing</w:t>
      </w:r>
      <w:r>
        <w:rPr>
          <w:spacing w:val="-7"/>
        </w:rPr>
        <w:t xml:space="preserve"> </w:t>
      </w:r>
      <w:r>
        <w:t>reputation</w:t>
      </w:r>
      <w:r>
        <w:rPr>
          <w:spacing w:val="-7"/>
        </w:rPr>
        <w:t xml:space="preserve"> </w:t>
      </w:r>
      <w:r>
        <w:t>and</w:t>
      </w:r>
      <w:r>
        <w:rPr>
          <w:spacing w:val="-7"/>
        </w:rPr>
        <w:t xml:space="preserve"> </w:t>
      </w:r>
      <w:r>
        <w:t xml:space="preserve">influence </w:t>
      </w:r>
      <w:r>
        <w:rPr>
          <w:color w:val="414042"/>
        </w:rPr>
        <w:t xml:space="preserve">of the Centre has contributed to student equity </w:t>
      </w:r>
      <w:r>
        <w:rPr>
          <w:color w:val="414042"/>
          <w:spacing w:val="-2"/>
        </w:rPr>
        <w:t xml:space="preserve">becoming </w:t>
      </w:r>
      <w:r>
        <w:rPr>
          <w:color w:val="414042"/>
        </w:rPr>
        <w:t>firmly</w:t>
      </w:r>
      <w:r>
        <w:rPr>
          <w:color w:val="414042"/>
          <w:spacing w:val="-1"/>
        </w:rPr>
        <w:t xml:space="preserve"> </w:t>
      </w:r>
      <w:r>
        <w:rPr>
          <w:color w:val="414042"/>
        </w:rPr>
        <w:t>incorporated</w:t>
      </w:r>
      <w:r>
        <w:rPr>
          <w:color w:val="414042"/>
          <w:spacing w:val="-1"/>
        </w:rPr>
        <w:t xml:space="preserve"> </w:t>
      </w:r>
      <w:r>
        <w:rPr>
          <w:color w:val="414042"/>
        </w:rPr>
        <w:t>into</w:t>
      </w:r>
      <w:r>
        <w:rPr>
          <w:color w:val="414042"/>
          <w:spacing w:val="-1"/>
        </w:rPr>
        <w:t xml:space="preserve"> </w:t>
      </w:r>
      <w:r>
        <w:rPr>
          <w:color w:val="414042"/>
        </w:rPr>
        <w:t>higher</w:t>
      </w:r>
      <w:r>
        <w:rPr>
          <w:color w:val="414042"/>
          <w:spacing w:val="-1"/>
        </w:rPr>
        <w:t xml:space="preserve"> </w:t>
      </w:r>
      <w:r>
        <w:rPr>
          <w:color w:val="414042"/>
        </w:rPr>
        <w:t>education</w:t>
      </w:r>
      <w:r>
        <w:rPr>
          <w:color w:val="414042"/>
          <w:spacing w:val="-1"/>
        </w:rPr>
        <w:t xml:space="preserve"> </w:t>
      </w:r>
      <w:r>
        <w:rPr>
          <w:color w:val="414042"/>
          <w:spacing w:val="-2"/>
        </w:rPr>
        <w:t>policy.</w:t>
      </w:r>
    </w:p>
    <w:p w:rsidR="00756C30" w:rsidRDefault="00756C30" w:rsidP="00756C30">
      <w:pPr>
        <w:rPr>
          <w:color w:val="414042"/>
          <w:spacing w:val="-2"/>
        </w:rPr>
      </w:pPr>
      <w:r>
        <w:rPr>
          <w:color w:val="414042"/>
          <w:spacing w:val="-2"/>
        </w:rPr>
        <w:t>“Connecting equity policy, research and practice”</w:t>
      </w:r>
    </w:p>
    <w:p w:rsidR="00756C30" w:rsidRDefault="00756C30">
      <w:pPr>
        <w:spacing w:after="0"/>
        <w:rPr>
          <w:color w:val="414042"/>
          <w:spacing w:val="-2"/>
        </w:rPr>
      </w:pPr>
      <w:r>
        <w:rPr>
          <w:color w:val="414042"/>
          <w:spacing w:val="-2"/>
        </w:rPr>
        <w:br w:type="page"/>
      </w:r>
    </w:p>
    <w:p w:rsidR="00756C30" w:rsidRDefault="00756C30" w:rsidP="004256E2">
      <w:pPr>
        <w:pStyle w:val="Heading1"/>
      </w:pPr>
      <w:bookmarkStart w:id="58" w:name="_Toc106795789"/>
      <w:r>
        <w:lastRenderedPageBreak/>
        <w:t>Disclaimer</w:t>
      </w:r>
      <w:bookmarkEnd w:id="58"/>
    </w:p>
    <w:p w:rsidR="00756C30" w:rsidRDefault="00756C30" w:rsidP="00756C30">
      <w:r>
        <w:t>Information in this publication is correct at the time of printing and may be subject to change. This material does not purport to constitute</w:t>
      </w:r>
      <w:r w:rsidR="005822E4">
        <w:t xml:space="preserve"> legal or professional advice.</w:t>
      </w:r>
    </w:p>
    <w:p w:rsidR="005822E4" w:rsidRDefault="005822E4" w:rsidP="00756C30">
      <w:r>
        <w:t>Curtin accepts no responsibility for and make no representations, whether express or implied, as to the accuracy or reliability in any re</w:t>
      </w:r>
      <w:r w:rsidR="004256E2">
        <w:t xml:space="preserve">spect of material </w:t>
      </w:r>
      <w:r>
        <w:t>in this publication. Except to the extent mandated otherwise by legislation, Curtin University does not accept</w:t>
      </w:r>
      <w:r w:rsidR="004256E2">
        <w:t xml:space="preserve"> responsibility for the consequences of any reliance which may be placed on this material by any person.</w:t>
      </w:r>
    </w:p>
    <w:p w:rsidR="004256E2" w:rsidRDefault="004256E2" w:rsidP="00756C30">
      <w:r>
        <w:t>Curtin will not be liable to you or to any other person for any loss or damage (including direct, consequential or economic loss or damage) however caused and whether by negligence or otherwise which may result directly or indirectly from the use of this publication.</w:t>
      </w:r>
    </w:p>
    <w:p w:rsidR="004256E2" w:rsidRDefault="004256E2" w:rsidP="002E5115">
      <w:pPr>
        <w:spacing w:before="360"/>
      </w:pPr>
      <w:r>
        <w:t xml:space="preserve">National Centre for Student Equity in Higher Education </w:t>
      </w:r>
    </w:p>
    <w:p w:rsidR="004256E2" w:rsidRDefault="004256E2" w:rsidP="00756C30">
      <w:r>
        <w:t>Building 602: 146 (Technology Park)</w:t>
      </w:r>
    </w:p>
    <w:p w:rsidR="004256E2" w:rsidRDefault="004256E2" w:rsidP="00756C30">
      <w:r>
        <w:t>Curtin University</w:t>
      </w:r>
    </w:p>
    <w:p w:rsidR="004256E2" w:rsidRDefault="004256E2" w:rsidP="00756C30">
      <w:r>
        <w:t>Kent St, Bentley WA 6102</w:t>
      </w:r>
    </w:p>
    <w:p w:rsidR="004256E2" w:rsidRDefault="004256E2" w:rsidP="00756C30">
      <w:r>
        <w:t>GPO Box U1987 Perth WA</w:t>
      </w:r>
    </w:p>
    <w:p w:rsidR="004256E2" w:rsidRDefault="004256E2" w:rsidP="00756C30">
      <w:r>
        <w:t>Tel: +61 8 9266 1573</w:t>
      </w:r>
    </w:p>
    <w:p w:rsidR="004256E2" w:rsidRDefault="004256E2" w:rsidP="00756C30">
      <w:r>
        <w:t xml:space="preserve">E-mail: </w:t>
      </w:r>
      <w:hyperlink r:id="rId31" w:history="1">
        <w:r w:rsidRPr="005F7630">
          <w:rPr>
            <w:rStyle w:val="Hyperlink"/>
          </w:rPr>
          <w:t>ncsehe@curtin.edu.au</w:t>
        </w:r>
      </w:hyperlink>
    </w:p>
    <w:p w:rsidR="00605747" w:rsidRDefault="004256E2" w:rsidP="00796A66">
      <w:r>
        <w:t>ncsehe.edu.au</w:t>
      </w:r>
    </w:p>
    <w:sectPr w:rsidR="00605747" w:rsidSect="00173B31">
      <w:footerReference w:type="default" r:id="rId32"/>
      <w:pgSz w:w="11906" w:h="16838"/>
      <w:pgMar w:top="1440" w:right="1440" w:bottom="1588"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CA2" w:rsidRDefault="00B53CA2" w:rsidP="002A31D5">
      <w:r>
        <w:separator/>
      </w:r>
    </w:p>
    <w:p w:rsidR="00B53CA2" w:rsidRDefault="00B53CA2" w:rsidP="002A31D5"/>
  </w:endnote>
  <w:endnote w:type="continuationSeparator" w:id="0">
    <w:p w:rsidR="00B53CA2" w:rsidRDefault="00B53CA2" w:rsidP="002A31D5">
      <w:r>
        <w:continuationSeparator/>
      </w:r>
    </w:p>
    <w:p w:rsidR="00B53CA2" w:rsidRDefault="00B53CA2" w:rsidP="002A3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aSoft Pro Normal">
    <w:panose1 w:val="02000603080000020004"/>
    <w:charset w:val="00"/>
    <w:family w:val="modern"/>
    <w:notTrueType/>
    <w:pitch w:val="variable"/>
    <w:sig w:usb0="800000AF" w:usb1="00000042" w:usb2="00000000" w:usb3="00000000" w:csb0="0000000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aSoft Pro Light">
    <w:panose1 w:val="02000603080000020004"/>
    <w:charset w:val="00"/>
    <w:family w:val="modern"/>
    <w:notTrueType/>
    <w:pitch w:val="variable"/>
    <w:sig w:usb0="800000AF" w:usb1="00000042" w:usb2="00000000" w:usb3="00000000" w:csb0="0000000B" w:csb1="00000000"/>
  </w:font>
  <w:font w:name="SansaSoft Pro SemiBold">
    <w:altName w:val="Calibri"/>
    <w:panose1 w:val="02000603080000020004"/>
    <w:charset w:val="00"/>
    <w:family w:val="modern"/>
    <w:notTrueType/>
    <w:pitch w:val="variable"/>
    <w:sig w:usb0="800000AF" w:usb1="00000042"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852815"/>
      <w:docPartObj>
        <w:docPartGallery w:val="Page Numbers (Bottom of Page)"/>
        <w:docPartUnique/>
      </w:docPartObj>
    </w:sdtPr>
    <w:sdtEndPr>
      <w:rPr>
        <w:rStyle w:val="FooterTextChar"/>
        <w:color w:val="808080"/>
        <w:sz w:val="16"/>
        <w:szCs w:val="24"/>
      </w:rPr>
    </w:sdtEndPr>
    <w:sdtContent>
      <w:p w:rsidR="00B53CA2" w:rsidRPr="00EB0F91" w:rsidRDefault="00B53CA2">
        <w:pPr>
          <w:pStyle w:val="Footer"/>
          <w:jc w:val="right"/>
          <w:rPr>
            <w:rStyle w:val="FooterTextChar"/>
            <w:rFonts w:eastAsia="Calibri"/>
          </w:rPr>
        </w:pPr>
        <w:r w:rsidRPr="00EB0F91">
          <w:rPr>
            <w:rStyle w:val="FooterTextChar"/>
            <w:rFonts w:eastAsia="Calibri"/>
          </w:rPr>
          <w:fldChar w:fldCharType="begin"/>
        </w:r>
        <w:r w:rsidRPr="00EB0F91">
          <w:rPr>
            <w:rStyle w:val="FooterTextChar"/>
            <w:rFonts w:eastAsia="Calibri"/>
          </w:rPr>
          <w:instrText xml:space="preserve"> PAGE   \* MERGEFORMAT </w:instrText>
        </w:r>
        <w:r w:rsidRPr="00EB0F91">
          <w:rPr>
            <w:rStyle w:val="FooterTextChar"/>
            <w:rFonts w:eastAsia="Calibri"/>
          </w:rPr>
          <w:fldChar w:fldCharType="separate"/>
        </w:r>
        <w:r w:rsidR="001A3328">
          <w:rPr>
            <w:rStyle w:val="FooterTextChar"/>
            <w:rFonts w:eastAsia="Calibri"/>
            <w:noProof/>
          </w:rPr>
          <w:t>ii</w:t>
        </w:r>
        <w:r w:rsidRPr="00EB0F91">
          <w:rPr>
            <w:rStyle w:val="FooterTextChar"/>
            <w:rFonts w:eastAsia="Calibr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10442"/>
      <w:docPartObj>
        <w:docPartGallery w:val="Page Numbers (Bottom of Page)"/>
        <w:docPartUnique/>
      </w:docPartObj>
    </w:sdtPr>
    <w:sdtEndPr>
      <w:rPr>
        <w:rStyle w:val="FooterTextChar"/>
        <w:color w:val="808080"/>
        <w:sz w:val="16"/>
        <w:szCs w:val="24"/>
      </w:rPr>
    </w:sdtEndPr>
    <w:sdtContent>
      <w:p w:rsidR="00B53CA2" w:rsidRPr="00EB0F91" w:rsidRDefault="00B53CA2">
        <w:pPr>
          <w:pStyle w:val="Footer"/>
          <w:jc w:val="right"/>
          <w:rPr>
            <w:rStyle w:val="FooterTextChar"/>
            <w:rFonts w:eastAsia="Calibri"/>
          </w:rPr>
        </w:pPr>
        <w:r w:rsidRPr="00EB0F91">
          <w:rPr>
            <w:rStyle w:val="FooterTextChar"/>
            <w:rFonts w:eastAsia="Calibri"/>
          </w:rPr>
          <w:fldChar w:fldCharType="begin"/>
        </w:r>
        <w:r w:rsidRPr="00EB0F91">
          <w:rPr>
            <w:rStyle w:val="FooterTextChar"/>
            <w:rFonts w:eastAsia="Calibri"/>
          </w:rPr>
          <w:instrText xml:space="preserve"> PAGE   \* MERGEFORMAT </w:instrText>
        </w:r>
        <w:r w:rsidRPr="00EB0F91">
          <w:rPr>
            <w:rStyle w:val="FooterTextChar"/>
            <w:rFonts w:eastAsia="Calibri"/>
          </w:rPr>
          <w:fldChar w:fldCharType="separate"/>
        </w:r>
        <w:r w:rsidR="001A3328">
          <w:rPr>
            <w:rStyle w:val="FooterTextChar"/>
            <w:rFonts w:eastAsia="Calibri"/>
            <w:noProof/>
          </w:rPr>
          <w:t>3</w:t>
        </w:r>
        <w:r w:rsidRPr="00EB0F91">
          <w:rPr>
            <w:rStyle w:val="FooterTextChar"/>
            <w:rFonts w:eastAsia="Calibr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CA2" w:rsidRDefault="00B53CA2" w:rsidP="002A31D5">
      <w:r>
        <w:separator/>
      </w:r>
    </w:p>
    <w:p w:rsidR="00B53CA2" w:rsidRDefault="00B53CA2" w:rsidP="002A31D5"/>
  </w:footnote>
  <w:footnote w:type="continuationSeparator" w:id="0">
    <w:p w:rsidR="00B53CA2" w:rsidRDefault="00B53CA2" w:rsidP="002A31D5">
      <w:r>
        <w:continuationSeparator/>
      </w:r>
    </w:p>
    <w:p w:rsidR="00B53CA2" w:rsidRDefault="00B53CA2" w:rsidP="002A31D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4F77"/>
    <w:multiLevelType w:val="hybridMultilevel"/>
    <w:tmpl w:val="A732A1E2"/>
    <w:lvl w:ilvl="0" w:tplc="EA20682C">
      <w:start w:val="1"/>
      <w:numFmt w:val="decimal"/>
      <w:pStyle w:val="Numbering"/>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AD5F5E"/>
    <w:multiLevelType w:val="hybridMultilevel"/>
    <w:tmpl w:val="D8864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F3953"/>
    <w:multiLevelType w:val="multilevel"/>
    <w:tmpl w:val="0C09001D"/>
    <w:numStyleLink w:val="Style1"/>
  </w:abstractNum>
  <w:abstractNum w:abstractNumId="3" w15:restartNumberingAfterBreak="0">
    <w:nsid w:val="06B03D1D"/>
    <w:multiLevelType w:val="hybridMultilevel"/>
    <w:tmpl w:val="63DED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9E4ADA"/>
    <w:multiLevelType w:val="hybridMultilevel"/>
    <w:tmpl w:val="9E62B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EF7F97"/>
    <w:multiLevelType w:val="hybridMultilevel"/>
    <w:tmpl w:val="3222B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87A5F"/>
    <w:multiLevelType w:val="hybridMultilevel"/>
    <w:tmpl w:val="F072D83C"/>
    <w:lvl w:ilvl="0" w:tplc="A6C203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4C5439"/>
    <w:multiLevelType w:val="hybridMultilevel"/>
    <w:tmpl w:val="A784E4F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117410F"/>
    <w:multiLevelType w:val="hybridMultilevel"/>
    <w:tmpl w:val="1C6265DA"/>
    <w:lvl w:ilvl="0" w:tplc="9C5E4B3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B85971"/>
    <w:multiLevelType w:val="hybridMultilevel"/>
    <w:tmpl w:val="0BCE5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311BBA"/>
    <w:multiLevelType w:val="hybridMultilevel"/>
    <w:tmpl w:val="ECCCF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306E18"/>
    <w:multiLevelType w:val="hybridMultilevel"/>
    <w:tmpl w:val="DE3AF5B4"/>
    <w:lvl w:ilvl="0" w:tplc="5068280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BE5164"/>
    <w:multiLevelType w:val="hybridMultilevel"/>
    <w:tmpl w:val="D9260AA6"/>
    <w:lvl w:ilvl="0" w:tplc="75E8DB94">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5908EA"/>
    <w:multiLevelType w:val="hybridMultilevel"/>
    <w:tmpl w:val="40CE8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FE3F8E"/>
    <w:multiLevelType w:val="hybridMultilevel"/>
    <w:tmpl w:val="D35E4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850EC6"/>
    <w:multiLevelType w:val="hybridMultilevel"/>
    <w:tmpl w:val="B8EA5B30"/>
    <w:lvl w:ilvl="0" w:tplc="D7685C3C">
      <w:start w:val="1"/>
      <w:numFmt w:val="bullet"/>
      <w:pStyle w:v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AD5BBF"/>
    <w:multiLevelType w:val="hybridMultilevel"/>
    <w:tmpl w:val="FB521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E44B4F"/>
    <w:multiLevelType w:val="hybridMultilevel"/>
    <w:tmpl w:val="D9181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F61E1E"/>
    <w:multiLevelType w:val="hybridMultilevel"/>
    <w:tmpl w:val="255A5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3E033C"/>
    <w:multiLevelType w:val="hybridMultilevel"/>
    <w:tmpl w:val="991C3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4E4057"/>
    <w:multiLevelType w:val="hybridMultilevel"/>
    <w:tmpl w:val="1B528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3C36B5"/>
    <w:multiLevelType w:val="hybridMultilevel"/>
    <w:tmpl w:val="F28C8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909053E"/>
    <w:multiLevelType w:val="hybridMultilevel"/>
    <w:tmpl w:val="A1C45C2A"/>
    <w:lvl w:ilvl="0" w:tplc="5068280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91430B4"/>
    <w:multiLevelType w:val="hybridMultilevel"/>
    <w:tmpl w:val="67DCC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4B6B65"/>
    <w:multiLevelType w:val="hybridMultilevel"/>
    <w:tmpl w:val="BEE4A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EB224F"/>
    <w:multiLevelType w:val="hybridMultilevel"/>
    <w:tmpl w:val="D8141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F2A08E7"/>
    <w:multiLevelType w:val="hybridMultilevel"/>
    <w:tmpl w:val="66B805E8"/>
    <w:lvl w:ilvl="0" w:tplc="9C5E4B3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031172D"/>
    <w:multiLevelType w:val="hybridMultilevel"/>
    <w:tmpl w:val="7C929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2216479"/>
    <w:multiLevelType w:val="hybridMultilevel"/>
    <w:tmpl w:val="8292B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4240CE7"/>
    <w:multiLevelType w:val="multilevel"/>
    <w:tmpl w:val="0C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5B21D55"/>
    <w:multiLevelType w:val="hybridMultilevel"/>
    <w:tmpl w:val="FAE494DC"/>
    <w:lvl w:ilvl="0" w:tplc="5068280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60C2596"/>
    <w:multiLevelType w:val="hybridMultilevel"/>
    <w:tmpl w:val="33A8F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7BE2FD5"/>
    <w:multiLevelType w:val="hybridMultilevel"/>
    <w:tmpl w:val="652E2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85C6C03"/>
    <w:multiLevelType w:val="hybridMultilevel"/>
    <w:tmpl w:val="1AEAF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98E411F"/>
    <w:multiLevelType w:val="hybridMultilevel"/>
    <w:tmpl w:val="1592E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16B6A4D"/>
    <w:multiLevelType w:val="multilevel"/>
    <w:tmpl w:val="0C09001D"/>
    <w:numStyleLink w:val="Style1"/>
  </w:abstractNum>
  <w:abstractNum w:abstractNumId="36" w15:restartNumberingAfterBreak="0">
    <w:nsid w:val="4DB43275"/>
    <w:multiLevelType w:val="hybridMultilevel"/>
    <w:tmpl w:val="EAFED13E"/>
    <w:lvl w:ilvl="0" w:tplc="9C5E4B3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FD42C08"/>
    <w:multiLevelType w:val="hybridMultilevel"/>
    <w:tmpl w:val="EFD0C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0476D28"/>
    <w:multiLevelType w:val="hybridMultilevel"/>
    <w:tmpl w:val="E118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0776EA"/>
    <w:multiLevelType w:val="hybridMultilevel"/>
    <w:tmpl w:val="9538088E"/>
    <w:lvl w:ilvl="0" w:tplc="9C5E4B3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EE078AA"/>
    <w:multiLevelType w:val="hybridMultilevel"/>
    <w:tmpl w:val="E4402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9577DE"/>
    <w:multiLevelType w:val="hybridMultilevel"/>
    <w:tmpl w:val="93780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1400D98"/>
    <w:multiLevelType w:val="hybridMultilevel"/>
    <w:tmpl w:val="6E6EC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1B706D"/>
    <w:multiLevelType w:val="hybridMultilevel"/>
    <w:tmpl w:val="A9E66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D12B76"/>
    <w:multiLevelType w:val="hybridMultilevel"/>
    <w:tmpl w:val="10841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5082491"/>
    <w:multiLevelType w:val="hybridMultilevel"/>
    <w:tmpl w:val="15548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67E4AC2"/>
    <w:multiLevelType w:val="hybridMultilevel"/>
    <w:tmpl w:val="60D8A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884479"/>
    <w:multiLevelType w:val="hybridMultilevel"/>
    <w:tmpl w:val="DE3AF5B4"/>
    <w:lvl w:ilvl="0" w:tplc="5068280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9AD4D61"/>
    <w:multiLevelType w:val="hybridMultilevel"/>
    <w:tmpl w:val="A44A5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E760CC"/>
    <w:multiLevelType w:val="hybridMultilevel"/>
    <w:tmpl w:val="5868F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E772409"/>
    <w:multiLevelType w:val="hybridMultilevel"/>
    <w:tmpl w:val="E7E26868"/>
    <w:lvl w:ilvl="0" w:tplc="5B9839AC">
      <w:start w:val="1"/>
      <w:numFmt w:val="decimal"/>
      <w:pStyle w:val="Numbers"/>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EE75892"/>
    <w:multiLevelType w:val="hybridMultilevel"/>
    <w:tmpl w:val="7076D79C"/>
    <w:lvl w:ilvl="0" w:tplc="D7685C3C">
      <w:start w:val="1"/>
      <w:numFmt w:val="bullet"/>
      <w:lvlText w:val=""/>
      <w:lvlJc w:val="left"/>
      <w:pPr>
        <w:ind w:left="720" w:hanging="360"/>
      </w:pPr>
      <w:rPr>
        <w:rFonts w:ascii="Symbol" w:hAnsi="Symbol" w:hint="default"/>
      </w:rPr>
    </w:lvl>
    <w:lvl w:ilvl="1" w:tplc="172E9004">
      <w:start w:val="1"/>
      <w:numFmt w:val="bullet"/>
      <w:pStyle w:val="BulletsSecondary"/>
      <w:lvlText w:val=""/>
      <w:lvlJc w:val="left"/>
      <w:pPr>
        <w:ind w:left="1440" w:hanging="360"/>
      </w:pPr>
      <w:rPr>
        <w:rFonts w:ascii="Wingdings" w:hAnsi="Wingdings" w:hint="default"/>
        <w:b w:val="0"/>
        <w:i w:val="0"/>
        <w:sz w:val="1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1384B2D"/>
    <w:multiLevelType w:val="hybridMultilevel"/>
    <w:tmpl w:val="9A10F184"/>
    <w:lvl w:ilvl="0" w:tplc="5068280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6737D44"/>
    <w:multiLevelType w:val="hybridMultilevel"/>
    <w:tmpl w:val="CDC46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C730E7B"/>
    <w:multiLevelType w:val="hybridMultilevel"/>
    <w:tmpl w:val="61A22148"/>
    <w:lvl w:ilvl="0" w:tplc="5068280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E6543BF"/>
    <w:multiLevelType w:val="hybridMultilevel"/>
    <w:tmpl w:val="6F1CFBAE"/>
    <w:lvl w:ilvl="0" w:tplc="5068280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45"/>
  </w:num>
  <w:num w:numId="3">
    <w:abstractNumId w:val="46"/>
  </w:num>
  <w:num w:numId="4">
    <w:abstractNumId w:val="13"/>
  </w:num>
  <w:num w:numId="5">
    <w:abstractNumId w:val="8"/>
  </w:num>
  <w:num w:numId="6">
    <w:abstractNumId w:val="43"/>
  </w:num>
  <w:num w:numId="7">
    <w:abstractNumId w:val="40"/>
  </w:num>
  <w:num w:numId="8">
    <w:abstractNumId w:val="27"/>
  </w:num>
  <w:num w:numId="9">
    <w:abstractNumId w:val="42"/>
  </w:num>
  <w:num w:numId="10">
    <w:abstractNumId w:val="26"/>
  </w:num>
  <w:num w:numId="11">
    <w:abstractNumId w:val="24"/>
  </w:num>
  <w:num w:numId="12">
    <w:abstractNumId w:val="17"/>
  </w:num>
  <w:num w:numId="13">
    <w:abstractNumId w:val="31"/>
  </w:num>
  <w:num w:numId="14">
    <w:abstractNumId w:val="18"/>
  </w:num>
  <w:num w:numId="15">
    <w:abstractNumId w:val="9"/>
  </w:num>
  <w:num w:numId="16">
    <w:abstractNumId w:val="5"/>
  </w:num>
  <w:num w:numId="17">
    <w:abstractNumId w:val="3"/>
  </w:num>
  <w:num w:numId="18">
    <w:abstractNumId w:val="36"/>
  </w:num>
  <w:num w:numId="19">
    <w:abstractNumId w:val="19"/>
  </w:num>
  <w:num w:numId="20">
    <w:abstractNumId w:val="25"/>
  </w:num>
  <w:num w:numId="21">
    <w:abstractNumId w:val="39"/>
  </w:num>
  <w:num w:numId="22">
    <w:abstractNumId w:val="14"/>
  </w:num>
  <w:num w:numId="23">
    <w:abstractNumId w:val="11"/>
  </w:num>
  <w:num w:numId="24">
    <w:abstractNumId w:val="48"/>
  </w:num>
  <w:num w:numId="25">
    <w:abstractNumId w:val="37"/>
  </w:num>
  <w:num w:numId="26">
    <w:abstractNumId w:val="41"/>
  </w:num>
  <w:num w:numId="27">
    <w:abstractNumId w:val="44"/>
  </w:num>
  <w:num w:numId="28">
    <w:abstractNumId w:val="4"/>
  </w:num>
  <w:num w:numId="29">
    <w:abstractNumId w:val="1"/>
  </w:num>
  <w:num w:numId="30">
    <w:abstractNumId w:val="23"/>
  </w:num>
  <w:num w:numId="31">
    <w:abstractNumId w:val="53"/>
  </w:num>
  <w:num w:numId="32">
    <w:abstractNumId w:val="47"/>
  </w:num>
  <w:num w:numId="33">
    <w:abstractNumId w:val="22"/>
  </w:num>
  <w:num w:numId="34">
    <w:abstractNumId w:val="54"/>
  </w:num>
  <w:num w:numId="35">
    <w:abstractNumId w:val="52"/>
  </w:num>
  <w:num w:numId="36">
    <w:abstractNumId w:val="20"/>
  </w:num>
  <w:num w:numId="37">
    <w:abstractNumId w:val="10"/>
  </w:num>
  <w:num w:numId="38">
    <w:abstractNumId w:val="34"/>
  </w:num>
  <w:num w:numId="39">
    <w:abstractNumId w:val="30"/>
  </w:num>
  <w:num w:numId="40">
    <w:abstractNumId w:val="33"/>
  </w:num>
  <w:num w:numId="41">
    <w:abstractNumId w:val="38"/>
  </w:num>
  <w:num w:numId="42">
    <w:abstractNumId w:val="32"/>
  </w:num>
  <w:num w:numId="43">
    <w:abstractNumId w:val="49"/>
  </w:num>
  <w:num w:numId="44">
    <w:abstractNumId w:val="21"/>
  </w:num>
  <w:num w:numId="45">
    <w:abstractNumId w:val="16"/>
  </w:num>
  <w:num w:numId="46">
    <w:abstractNumId w:val="55"/>
  </w:num>
  <w:num w:numId="47">
    <w:abstractNumId w:val="28"/>
  </w:num>
  <w:num w:numId="48">
    <w:abstractNumId w:val="12"/>
  </w:num>
  <w:num w:numId="49">
    <w:abstractNumId w:val="51"/>
  </w:num>
  <w:num w:numId="50">
    <w:abstractNumId w:val="12"/>
    <w:lvlOverride w:ilvl="0">
      <w:startOverride w:val="1"/>
    </w:lvlOverride>
  </w:num>
  <w:num w:numId="51">
    <w:abstractNumId w:val="12"/>
    <w:lvlOverride w:ilvl="0">
      <w:startOverride w:val="1"/>
    </w:lvlOverride>
  </w:num>
  <w:num w:numId="52">
    <w:abstractNumId w:val="12"/>
    <w:lvlOverride w:ilvl="0">
      <w:startOverride w:val="1"/>
    </w:lvlOverride>
  </w:num>
  <w:num w:numId="53">
    <w:abstractNumId w:val="12"/>
    <w:lvlOverride w:ilvl="0">
      <w:startOverride w:val="1"/>
    </w:lvlOverride>
  </w:num>
  <w:num w:numId="54">
    <w:abstractNumId w:val="6"/>
    <w:lvlOverride w:ilvl="0">
      <w:startOverride w:val="1"/>
    </w:lvlOverride>
  </w:num>
  <w:num w:numId="55">
    <w:abstractNumId w:val="6"/>
    <w:lvlOverride w:ilvl="0">
      <w:startOverride w:val="1"/>
    </w:lvlOverride>
  </w:num>
  <w:num w:numId="56">
    <w:abstractNumId w:val="29"/>
  </w:num>
  <w:num w:numId="57">
    <w:abstractNumId w:val="35"/>
  </w:num>
  <w:num w:numId="58">
    <w:abstractNumId w:val="2"/>
  </w:num>
  <w:num w:numId="59">
    <w:abstractNumId w:val="6"/>
    <w:lvlOverride w:ilvl="0">
      <w:startOverride w:val="1"/>
    </w:lvlOverride>
  </w:num>
  <w:num w:numId="60">
    <w:abstractNumId w:val="50"/>
  </w:num>
  <w:num w:numId="61">
    <w:abstractNumId w:val="7"/>
  </w:num>
  <w:num w:numId="62">
    <w:abstractNumId w:val="6"/>
    <w:lvlOverride w:ilvl="0">
      <w:startOverride w:val="1"/>
    </w:lvlOverride>
  </w:num>
  <w:num w:numId="63">
    <w:abstractNumId w:val="0"/>
  </w:num>
  <w:num w:numId="64">
    <w:abstractNumId w:val="6"/>
  </w:num>
  <w:num w:numId="65">
    <w:abstractNumId w:val="0"/>
    <w:lvlOverride w:ilvl="0">
      <w:startOverride w:val="1"/>
    </w:lvlOverride>
  </w:num>
  <w:num w:numId="66">
    <w:abstractNumId w:val="0"/>
    <w:lvlOverride w:ilvl="0">
      <w:startOverride w:val="1"/>
    </w:lvlOverride>
  </w:num>
  <w:num w:numId="67">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defaultTabStop w:val="1304"/>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64"/>
    <w:rsid w:val="00000E17"/>
    <w:rsid w:val="00011861"/>
    <w:rsid w:val="000256A8"/>
    <w:rsid w:val="0002751E"/>
    <w:rsid w:val="000276B8"/>
    <w:rsid w:val="00034DD4"/>
    <w:rsid w:val="00037886"/>
    <w:rsid w:val="00045EDE"/>
    <w:rsid w:val="00056E3A"/>
    <w:rsid w:val="000679F9"/>
    <w:rsid w:val="00071874"/>
    <w:rsid w:val="00072F3A"/>
    <w:rsid w:val="000819A6"/>
    <w:rsid w:val="000821A1"/>
    <w:rsid w:val="0009497B"/>
    <w:rsid w:val="000A0F11"/>
    <w:rsid w:val="000D7AFC"/>
    <w:rsid w:val="000E21AA"/>
    <w:rsid w:val="000E2D9A"/>
    <w:rsid w:val="000F2916"/>
    <w:rsid w:val="00102D33"/>
    <w:rsid w:val="0010327A"/>
    <w:rsid w:val="00111B80"/>
    <w:rsid w:val="00116C99"/>
    <w:rsid w:val="001220C4"/>
    <w:rsid w:val="001379C4"/>
    <w:rsid w:val="0014679D"/>
    <w:rsid w:val="00172293"/>
    <w:rsid w:val="00173B31"/>
    <w:rsid w:val="00193588"/>
    <w:rsid w:val="00197BBD"/>
    <w:rsid w:val="001A3328"/>
    <w:rsid w:val="001B31D6"/>
    <w:rsid w:val="001C20B7"/>
    <w:rsid w:val="001D3342"/>
    <w:rsid w:val="001E6E73"/>
    <w:rsid w:val="001F4F54"/>
    <w:rsid w:val="001F5370"/>
    <w:rsid w:val="00215A1C"/>
    <w:rsid w:val="002379D7"/>
    <w:rsid w:val="00241B7D"/>
    <w:rsid w:val="00242306"/>
    <w:rsid w:val="00270FDA"/>
    <w:rsid w:val="00276318"/>
    <w:rsid w:val="00283827"/>
    <w:rsid w:val="00287457"/>
    <w:rsid w:val="002909FD"/>
    <w:rsid w:val="002A31D5"/>
    <w:rsid w:val="002B08AC"/>
    <w:rsid w:val="002B772C"/>
    <w:rsid w:val="002C4E9B"/>
    <w:rsid w:val="002C6C36"/>
    <w:rsid w:val="002D5FD2"/>
    <w:rsid w:val="002E2D6A"/>
    <w:rsid w:val="002E5115"/>
    <w:rsid w:val="00306814"/>
    <w:rsid w:val="003159B2"/>
    <w:rsid w:val="0032080E"/>
    <w:rsid w:val="00321931"/>
    <w:rsid w:val="00327806"/>
    <w:rsid w:val="00343600"/>
    <w:rsid w:val="003443F2"/>
    <w:rsid w:val="00345885"/>
    <w:rsid w:val="00357198"/>
    <w:rsid w:val="0035735B"/>
    <w:rsid w:val="00360C41"/>
    <w:rsid w:val="00364EB4"/>
    <w:rsid w:val="00365F98"/>
    <w:rsid w:val="003817AD"/>
    <w:rsid w:val="0038732D"/>
    <w:rsid w:val="003941F2"/>
    <w:rsid w:val="003C5B18"/>
    <w:rsid w:val="003E48EE"/>
    <w:rsid w:val="003F00CA"/>
    <w:rsid w:val="003F3EC4"/>
    <w:rsid w:val="003F6E38"/>
    <w:rsid w:val="00400C84"/>
    <w:rsid w:val="00403E10"/>
    <w:rsid w:val="0040584F"/>
    <w:rsid w:val="00412D8F"/>
    <w:rsid w:val="00417B2E"/>
    <w:rsid w:val="0042258D"/>
    <w:rsid w:val="004256E2"/>
    <w:rsid w:val="00427FD6"/>
    <w:rsid w:val="00436933"/>
    <w:rsid w:val="00437CC9"/>
    <w:rsid w:val="00445FCF"/>
    <w:rsid w:val="004557B8"/>
    <w:rsid w:val="0046169E"/>
    <w:rsid w:val="00470E18"/>
    <w:rsid w:val="004745CB"/>
    <w:rsid w:val="004822DD"/>
    <w:rsid w:val="00484FDD"/>
    <w:rsid w:val="00493E3E"/>
    <w:rsid w:val="004967B9"/>
    <w:rsid w:val="004A41F2"/>
    <w:rsid w:val="004A5CF5"/>
    <w:rsid w:val="004A7A51"/>
    <w:rsid w:val="004F2B8E"/>
    <w:rsid w:val="0050091F"/>
    <w:rsid w:val="005157E8"/>
    <w:rsid w:val="00524A55"/>
    <w:rsid w:val="005316B7"/>
    <w:rsid w:val="00532B39"/>
    <w:rsid w:val="00542E32"/>
    <w:rsid w:val="00544249"/>
    <w:rsid w:val="0054683D"/>
    <w:rsid w:val="005635BB"/>
    <w:rsid w:val="005822E4"/>
    <w:rsid w:val="005956B2"/>
    <w:rsid w:val="005967FD"/>
    <w:rsid w:val="005A4A69"/>
    <w:rsid w:val="005B3CDA"/>
    <w:rsid w:val="005C7F67"/>
    <w:rsid w:val="005E20C5"/>
    <w:rsid w:val="006018DD"/>
    <w:rsid w:val="00602805"/>
    <w:rsid w:val="00605747"/>
    <w:rsid w:val="0060743F"/>
    <w:rsid w:val="00611D49"/>
    <w:rsid w:val="00620E87"/>
    <w:rsid w:val="006227D1"/>
    <w:rsid w:val="0063259E"/>
    <w:rsid w:val="00651F9C"/>
    <w:rsid w:val="00657612"/>
    <w:rsid w:val="00667DE7"/>
    <w:rsid w:val="006761BA"/>
    <w:rsid w:val="006A29DD"/>
    <w:rsid w:val="006A652A"/>
    <w:rsid w:val="0072711C"/>
    <w:rsid w:val="00727B7A"/>
    <w:rsid w:val="00754615"/>
    <w:rsid w:val="00756C30"/>
    <w:rsid w:val="007718A1"/>
    <w:rsid w:val="00780FEC"/>
    <w:rsid w:val="00786BFB"/>
    <w:rsid w:val="007925FC"/>
    <w:rsid w:val="00796A66"/>
    <w:rsid w:val="007A5A24"/>
    <w:rsid w:val="007C388F"/>
    <w:rsid w:val="007F1D61"/>
    <w:rsid w:val="007F5E64"/>
    <w:rsid w:val="00802E54"/>
    <w:rsid w:val="0080522B"/>
    <w:rsid w:val="008311A0"/>
    <w:rsid w:val="0086121E"/>
    <w:rsid w:val="008960B1"/>
    <w:rsid w:val="008B496F"/>
    <w:rsid w:val="008C5179"/>
    <w:rsid w:val="008D088B"/>
    <w:rsid w:val="008D2B64"/>
    <w:rsid w:val="008F7EE6"/>
    <w:rsid w:val="00954DC6"/>
    <w:rsid w:val="009813ED"/>
    <w:rsid w:val="00981E7A"/>
    <w:rsid w:val="00986A9A"/>
    <w:rsid w:val="00995C40"/>
    <w:rsid w:val="009C69BE"/>
    <w:rsid w:val="00A17591"/>
    <w:rsid w:val="00A20BE9"/>
    <w:rsid w:val="00A46C25"/>
    <w:rsid w:val="00A473BA"/>
    <w:rsid w:val="00A553A3"/>
    <w:rsid w:val="00A81EBF"/>
    <w:rsid w:val="00A91C34"/>
    <w:rsid w:val="00AA12EA"/>
    <w:rsid w:val="00AA3646"/>
    <w:rsid w:val="00AB4A13"/>
    <w:rsid w:val="00AC1E15"/>
    <w:rsid w:val="00AC54F0"/>
    <w:rsid w:val="00AC5EB3"/>
    <w:rsid w:val="00B061FE"/>
    <w:rsid w:val="00B06A45"/>
    <w:rsid w:val="00B13BA1"/>
    <w:rsid w:val="00B145B4"/>
    <w:rsid w:val="00B15BD9"/>
    <w:rsid w:val="00B516E6"/>
    <w:rsid w:val="00B53CA2"/>
    <w:rsid w:val="00B57B23"/>
    <w:rsid w:val="00B60500"/>
    <w:rsid w:val="00B83002"/>
    <w:rsid w:val="00B85C90"/>
    <w:rsid w:val="00B86F97"/>
    <w:rsid w:val="00BA278B"/>
    <w:rsid w:val="00BA79AF"/>
    <w:rsid w:val="00BB62C4"/>
    <w:rsid w:val="00BB751F"/>
    <w:rsid w:val="00BC0568"/>
    <w:rsid w:val="00BD5CB0"/>
    <w:rsid w:val="00BE1440"/>
    <w:rsid w:val="00BE5E2D"/>
    <w:rsid w:val="00C101BB"/>
    <w:rsid w:val="00C134EE"/>
    <w:rsid w:val="00C1647A"/>
    <w:rsid w:val="00C21982"/>
    <w:rsid w:val="00C30B80"/>
    <w:rsid w:val="00C4670A"/>
    <w:rsid w:val="00C626CD"/>
    <w:rsid w:val="00C72543"/>
    <w:rsid w:val="00C80119"/>
    <w:rsid w:val="00C8331C"/>
    <w:rsid w:val="00CB4BE3"/>
    <w:rsid w:val="00CC3E26"/>
    <w:rsid w:val="00CC3EB5"/>
    <w:rsid w:val="00CD5C97"/>
    <w:rsid w:val="00CD6C55"/>
    <w:rsid w:val="00CF17C3"/>
    <w:rsid w:val="00D02F45"/>
    <w:rsid w:val="00D25D88"/>
    <w:rsid w:val="00D35F29"/>
    <w:rsid w:val="00D40DCB"/>
    <w:rsid w:val="00D51EAB"/>
    <w:rsid w:val="00D557F5"/>
    <w:rsid w:val="00D71A38"/>
    <w:rsid w:val="00D91E0B"/>
    <w:rsid w:val="00DB7610"/>
    <w:rsid w:val="00DC1EA5"/>
    <w:rsid w:val="00DF6828"/>
    <w:rsid w:val="00E114E3"/>
    <w:rsid w:val="00E356A5"/>
    <w:rsid w:val="00E6476D"/>
    <w:rsid w:val="00E72933"/>
    <w:rsid w:val="00E75DED"/>
    <w:rsid w:val="00E8133B"/>
    <w:rsid w:val="00E90EC4"/>
    <w:rsid w:val="00E9433E"/>
    <w:rsid w:val="00EA1C66"/>
    <w:rsid w:val="00EA6961"/>
    <w:rsid w:val="00EB0F91"/>
    <w:rsid w:val="00EE03E7"/>
    <w:rsid w:val="00EE5668"/>
    <w:rsid w:val="00EF3941"/>
    <w:rsid w:val="00F10FB9"/>
    <w:rsid w:val="00F1250E"/>
    <w:rsid w:val="00F32722"/>
    <w:rsid w:val="00FB1E3B"/>
    <w:rsid w:val="00FB7C53"/>
    <w:rsid w:val="00FD0008"/>
    <w:rsid w:val="00FF07BB"/>
    <w:rsid w:val="00FF1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DE3411"/>
  <w15:chartTrackingRefBased/>
  <w15:docId w15:val="{527D244D-7E43-44E9-9D3B-A31A9C12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D5"/>
    <w:pPr>
      <w:spacing w:after="160"/>
    </w:pPr>
    <w:rPr>
      <w:rFonts w:ascii="Arial" w:hAnsi="Arial"/>
      <w:color w:val="262626"/>
      <w:sz w:val="22"/>
      <w:szCs w:val="22"/>
      <w:lang w:val="en-US" w:eastAsia="en-US"/>
    </w:rPr>
  </w:style>
  <w:style w:type="paragraph" w:styleId="Heading1">
    <w:name w:val="heading 1"/>
    <w:basedOn w:val="Normal"/>
    <w:next w:val="Normal"/>
    <w:link w:val="Heading1Char"/>
    <w:uiPriority w:val="9"/>
    <w:qFormat/>
    <w:rsid w:val="004967B9"/>
    <w:pPr>
      <w:keepNext/>
      <w:outlineLvl w:val="0"/>
    </w:pPr>
    <w:rPr>
      <w:rFonts w:eastAsia="Times New Roman"/>
      <w:b/>
      <w:bCs/>
      <w:color w:val="B58C0A"/>
      <w:kern w:val="32"/>
      <w:sz w:val="48"/>
      <w:szCs w:val="32"/>
    </w:rPr>
  </w:style>
  <w:style w:type="paragraph" w:styleId="Heading2">
    <w:name w:val="heading 2"/>
    <w:basedOn w:val="Normal"/>
    <w:next w:val="Normal"/>
    <w:link w:val="Heading2Char"/>
    <w:uiPriority w:val="9"/>
    <w:unhideWhenUsed/>
    <w:qFormat/>
    <w:rsid w:val="004967B9"/>
    <w:pPr>
      <w:spacing w:before="240"/>
      <w:outlineLvl w:val="1"/>
    </w:pPr>
    <w:rPr>
      <w:rFonts w:eastAsia="Times New Roman"/>
      <w:b/>
      <w:bCs/>
      <w:iCs/>
      <w:color w:val="B58C0A"/>
      <w:sz w:val="32"/>
      <w:szCs w:val="28"/>
    </w:rPr>
  </w:style>
  <w:style w:type="paragraph" w:styleId="Heading3">
    <w:name w:val="heading 3"/>
    <w:basedOn w:val="Normal"/>
    <w:next w:val="Normal"/>
    <w:link w:val="Heading3Char"/>
    <w:uiPriority w:val="9"/>
    <w:unhideWhenUsed/>
    <w:qFormat/>
    <w:rsid w:val="00B53CA2"/>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BD5CB0"/>
    <w:pPr>
      <w:keepNext/>
      <w:outlineLvl w:val="3"/>
    </w:pPr>
    <w:rPr>
      <w:rFonts w:ascii="SansaSoft Pro Normal" w:eastAsia="Times New Roman" w:hAnsi="SansaSoft Pro Norm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67B9"/>
    <w:rPr>
      <w:rFonts w:ascii="Arial" w:eastAsia="Times New Roman" w:hAnsi="Arial"/>
      <w:b/>
      <w:bCs/>
      <w:color w:val="B58C0A"/>
      <w:kern w:val="32"/>
      <w:sz w:val="48"/>
      <w:szCs w:val="32"/>
      <w:lang w:val="en-US" w:eastAsia="en-US"/>
    </w:rPr>
  </w:style>
  <w:style w:type="character" w:customStyle="1" w:styleId="Heading2Char">
    <w:name w:val="Heading 2 Char"/>
    <w:link w:val="Heading2"/>
    <w:uiPriority w:val="9"/>
    <w:rsid w:val="004967B9"/>
    <w:rPr>
      <w:rFonts w:ascii="Arial" w:eastAsia="Times New Roman" w:hAnsi="Arial"/>
      <w:b/>
      <w:bCs/>
      <w:iCs/>
      <w:color w:val="B58C0A"/>
      <w:sz w:val="32"/>
      <w:szCs w:val="28"/>
      <w:lang w:val="en-US" w:eastAsia="en-US"/>
    </w:rPr>
  </w:style>
  <w:style w:type="character" w:customStyle="1" w:styleId="Heading3Char">
    <w:name w:val="Heading 3 Char"/>
    <w:link w:val="Heading3"/>
    <w:uiPriority w:val="9"/>
    <w:rsid w:val="00B53CA2"/>
    <w:rPr>
      <w:rFonts w:ascii="Arial" w:eastAsia="Times New Roman" w:hAnsi="Arial"/>
      <w:b/>
      <w:bCs/>
      <w:color w:val="262626"/>
      <w:sz w:val="28"/>
      <w:szCs w:val="26"/>
      <w:lang w:val="en-US" w:eastAsia="en-US"/>
    </w:rPr>
  </w:style>
  <w:style w:type="character" w:customStyle="1" w:styleId="Heading4Char">
    <w:name w:val="Heading 4 Char"/>
    <w:link w:val="Heading4"/>
    <w:uiPriority w:val="9"/>
    <w:rsid w:val="00BD5CB0"/>
    <w:rPr>
      <w:rFonts w:ascii="SansaSoft Pro Normal" w:eastAsia="Times New Roman" w:hAnsi="SansaSoft Pro Normal"/>
      <w:bCs/>
      <w:i/>
      <w:color w:val="262626"/>
      <w:sz w:val="22"/>
      <w:szCs w:val="28"/>
      <w:lang w:eastAsia="en-US"/>
    </w:rPr>
  </w:style>
  <w:style w:type="paragraph" w:styleId="Title">
    <w:name w:val="Title"/>
    <w:basedOn w:val="Normal"/>
    <w:next w:val="Normal"/>
    <w:link w:val="TitleChar"/>
    <w:uiPriority w:val="10"/>
    <w:qFormat/>
    <w:rsid w:val="00611D49"/>
    <w:pPr>
      <w:jc w:val="center"/>
      <w:outlineLvl w:val="0"/>
    </w:pPr>
    <w:rPr>
      <w:rFonts w:eastAsia="Times New Roman"/>
      <w:b/>
      <w:bCs/>
      <w:kern w:val="28"/>
      <w:sz w:val="52"/>
      <w:szCs w:val="32"/>
    </w:rPr>
  </w:style>
  <w:style w:type="character" w:customStyle="1" w:styleId="TitleChar">
    <w:name w:val="Title Char"/>
    <w:link w:val="Title"/>
    <w:uiPriority w:val="10"/>
    <w:rsid w:val="00611D49"/>
    <w:rPr>
      <w:rFonts w:ascii="Arial" w:eastAsia="Times New Roman" w:hAnsi="Arial"/>
      <w:b/>
      <w:bCs/>
      <w:color w:val="262626"/>
      <w:kern w:val="28"/>
      <w:sz w:val="52"/>
      <w:szCs w:val="32"/>
      <w:lang w:val="en-US" w:eastAsia="en-US"/>
    </w:rPr>
  </w:style>
  <w:style w:type="paragraph" w:styleId="Subtitle">
    <w:name w:val="Subtitle"/>
    <w:basedOn w:val="Normal"/>
    <w:next w:val="Normal"/>
    <w:link w:val="SubtitleChar"/>
    <w:uiPriority w:val="11"/>
    <w:rsid w:val="008D2B64"/>
    <w:pPr>
      <w:spacing w:after="60"/>
      <w:jc w:val="center"/>
      <w:outlineLvl w:val="1"/>
    </w:pPr>
    <w:rPr>
      <w:rFonts w:ascii="Calibri Light" w:eastAsia="Times New Roman" w:hAnsi="Calibri Light"/>
      <w:szCs w:val="24"/>
    </w:rPr>
  </w:style>
  <w:style w:type="character" w:customStyle="1" w:styleId="SubtitleChar">
    <w:name w:val="Subtitle Char"/>
    <w:link w:val="Subtitle"/>
    <w:uiPriority w:val="11"/>
    <w:rsid w:val="008D2B64"/>
    <w:rPr>
      <w:rFonts w:ascii="Calibri Light" w:eastAsia="Times New Roman" w:hAnsi="Calibri Light" w:cs="Times New Roman"/>
      <w:color w:val="262626"/>
      <w:sz w:val="24"/>
      <w:szCs w:val="24"/>
      <w:lang w:eastAsia="en-US"/>
    </w:rPr>
  </w:style>
  <w:style w:type="paragraph" w:styleId="Quote">
    <w:name w:val="Quote"/>
    <w:basedOn w:val="Normal"/>
    <w:next w:val="Normal"/>
    <w:link w:val="QuoteChar"/>
    <w:uiPriority w:val="29"/>
    <w:qFormat/>
    <w:rsid w:val="008D2B64"/>
    <w:pPr>
      <w:ind w:left="567" w:right="567"/>
    </w:pPr>
    <w:rPr>
      <w:i/>
      <w:iCs/>
    </w:rPr>
  </w:style>
  <w:style w:type="character" w:customStyle="1" w:styleId="QuoteChar">
    <w:name w:val="Quote Char"/>
    <w:link w:val="Quote"/>
    <w:uiPriority w:val="29"/>
    <w:rsid w:val="008D2B64"/>
    <w:rPr>
      <w:i/>
      <w:iCs/>
      <w:color w:val="262626"/>
      <w:sz w:val="24"/>
      <w:szCs w:val="22"/>
      <w:lang w:eastAsia="en-US"/>
    </w:rPr>
  </w:style>
  <w:style w:type="paragraph" w:customStyle="1" w:styleId="FooterText">
    <w:name w:val="Footer Text"/>
    <w:basedOn w:val="Subtitle"/>
    <w:link w:val="FooterTextChar"/>
    <w:qFormat/>
    <w:rsid w:val="002E2D6A"/>
    <w:pPr>
      <w:spacing w:after="160"/>
      <w:jc w:val="left"/>
    </w:pPr>
    <w:rPr>
      <w:rFonts w:ascii="Arial" w:hAnsi="Arial"/>
      <w:color w:val="808080"/>
      <w:sz w:val="16"/>
    </w:rPr>
  </w:style>
  <w:style w:type="paragraph" w:customStyle="1" w:styleId="Bullets">
    <w:name w:val="Bullets"/>
    <w:basedOn w:val="FooterText"/>
    <w:link w:val="BulletsChar"/>
    <w:qFormat/>
    <w:rsid w:val="007F5E64"/>
    <w:pPr>
      <w:numPr>
        <w:numId w:val="1"/>
      </w:numPr>
      <w:ind w:left="567" w:hanging="283"/>
      <w:contextualSpacing/>
    </w:pPr>
    <w:rPr>
      <w:rFonts w:eastAsia="Calibri"/>
      <w:color w:val="262626"/>
      <w:sz w:val="22"/>
      <w:lang w:val="en-GB"/>
    </w:rPr>
  </w:style>
  <w:style w:type="character" w:customStyle="1" w:styleId="FooterTextChar">
    <w:name w:val="Footer Text Char"/>
    <w:link w:val="FooterText"/>
    <w:rsid w:val="002E2D6A"/>
    <w:rPr>
      <w:rFonts w:ascii="Arial" w:eastAsia="Times New Roman" w:hAnsi="Arial"/>
      <w:color w:val="808080"/>
      <w:sz w:val="16"/>
      <w:szCs w:val="24"/>
      <w:lang w:eastAsia="en-US"/>
    </w:rPr>
  </w:style>
  <w:style w:type="paragraph" w:customStyle="1" w:styleId="FigureTitles">
    <w:name w:val="Figure Titles"/>
    <w:basedOn w:val="Bullets"/>
    <w:link w:val="FigureTitlesChar"/>
    <w:qFormat/>
    <w:rsid w:val="002E2D6A"/>
    <w:pPr>
      <w:numPr>
        <w:numId w:val="0"/>
      </w:numPr>
      <w:jc w:val="center"/>
    </w:pPr>
    <w:rPr>
      <w:b/>
      <w:sz w:val="18"/>
    </w:rPr>
  </w:style>
  <w:style w:type="character" w:customStyle="1" w:styleId="BulletsChar">
    <w:name w:val="Bullets Char"/>
    <w:link w:val="Bullets"/>
    <w:rsid w:val="007F5E64"/>
    <w:rPr>
      <w:rFonts w:ascii="Arial" w:hAnsi="Arial"/>
      <w:color w:val="262626"/>
      <w:sz w:val="22"/>
      <w:szCs w:val="24"/>
      <w:lang w:val="en-GB" w:eastAsia="en-US"/>
    </w:rPr>
  </w:style>
  <w:style w:type="paragraph" w:customStyle="1" w:styleId="TableTitles">
    <w:name w:val="Table Titles"/>
    <w:basedOn w:val="FigureTitles"/>
    <w:link w:val="TableTitlesChar"/>
    <w:qFormat/>
    <w:rsid w:val="002E2D6A"/>
    <w:rPr>
      <w:sz w:val="22"/>
    </w:rPr>
  </w:style>
  <w:style w:type="character" w:customStyle="1" w:styleId="FigureTitlesChar">
    <w:name w:val="Figure Titles Char"/>
    <w:link w:val="FigureTitles"/>
    <w:rsid w:val="002E2D6A"/>
    <w:rPr>
      <w:rFonts w:ascii="Arial" w:eastAsia="Times New Roman" w:hAnsi="Arial"/>
      <w:b/>
      <w:color w:val="262626"/>
      <w:sz w:val="18"/>
      <w:szCs w:val="24"/>
      <w:lang w:eastAsia="en-US"/>
    </w:rPr>
  </w:style>
  <w:style w:type="paragraph" w:customStyle="1" w:styleId="TableText">
    <w:name w:val="Table Text"/>
    <w:basedOn w:val="TableTitles"/>
    <w:link w:val="TableTextChar"/>
    <w:qFormat/>
    <w:rsid w:val="002E2D6A"/>
    <w:pPr>
      <w:spacing w:after="0"/>
      <w:jc w:val="left"/>
    </w:pPr>
    <w:rPr>
      <w:b w:val="0"/>
      <w:sz w:val="18"/>
    </w:rPr>
  </w:style>
  <w:style w:type="character" w:customStyle="1" w:styleId="TableTitlesChar">
    <w:name w:val="Table Titles Char"/>
    <w:basedOn w:val="FigureTitlesChar"/>
    <w:link w:val="TableTitles"/>
    <w:rsid w:val="002E2D6A"/>
    <w:rPr>
      <w:rFonts w:ascii="Arial" w:eastAsia="Times New Roman" w:hAnsi="Arial"/>
      <w:b/>
      <w:color w:val="262626"/>
      <w:sz w:val="22"/>
      <w:szCs w:val="24"/>
      <w:lang w:eastAsia="en-US"/>
    </w:rPr>
  </w:style>
  <w:style w:type="table" w:styleId="TableGrid">
    <w:name w:val="Table Grid"/>
    <w:basedOn w:val="TableNormal"/>
    <w:uiPriority w:val="39"/>
    <w:rsid w:val="0062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link w:val="TableText"/>
    <w:rsid w:val="002E2D6A"/>
    <w:rPr>
      <w:rFonts w:ascii="Arial" w:eastAsia="Times New Roman" w:hAnsi="Arial"/>
      <w:color w:val="262626"/>
      <w:sz w:val="18"/>
      <w:szCs w:val="24"/>
      <w:lang w:eastAsia="en-US"/>
    </w:rPr>
  </w:style>
  <w:style w:type="paragraph" w:styleId="Header">
    <w:name w:val="header"/>
    <w:basedOn w:val="Normal"/>
    <w:link w:val="HeaderChar"/>
    <w:uiPriority w:val="99"/>
    <w:unhideWhenUsed/>
    <w:rsid w:val="002E2D6A"/>
    <w:pPr>
      <w:tabs>
        <w:tab w:val="center" w:pos="4513"/>
        <w:tab w:val="right" w:pos="9026"/>
      </w:tabs>
    </w:pPr>
  </w:style>
  <w:style w:type="character" w:customStyle="1" w:styleId="HeaderChar">
    <w:name w:val="Header Char"/>
    <w:basedOn w:val="DefaultParagraphFont"/>
    <w:link w:val="Header"/>
    <w:uiPriority w:val="99"/>
    <w:rsid w:val="002E2D6A"/>
    <w:rPr>
      <w:rFonts w:ascii="Arial" w:hAnsi="Arial"/>
      <w:color w:val="262626"/>
      <w:sz w:val="22"/>
      <w:szCs w:val="22"/>
      <w:lang w:eastAsia="en-US"/>
    </w:rPr>
  </w:style>
  <w:style w:type="paragraph" w:styleId="Footer">
    <w:name w:val="footer"/>
    <w:basedOn w:val="Normal"/>
    <w:link w:val="FooterChar"/>
    <w:uiPriority w:val="99"/>
    <w:unhideWhenUsed/>
    <w:rsid w:val="002E2D6A"/>
    <w:pPr>
      <w:tabs>
        <w:tab w:val="center" w:pos="4513"/>
        <w:tab w:val="right" w:pos="9026"/>
      </w:tabs>
    </w:pPr>
  </w:style>
  <w:style w:type="character" w:customStyle="1" w:styleId="FooterChar">
    <w:name w:val="Footer Char"/>
    <w:basedOn w:val="DefaultParagraphFont"/>
    <w:link w:val="Footer"/>
    <w:uiPriority w:val="99"/>
    <w:rsid w:val="002E2D6A"/>
    <w:rPr>
      <w:rFonts w:ascii="Arial" w:hAnsi="Arial"/>
      <w:color w:val="262626"/>
      <w:sz w:val="22"/>
      <w:szCs w:val="22"/>
      <w:lang w:eastAsia="en-US"/>
    </w:rPr>
  </w:style>
  <w:style w:type="paragraph" w:customStyle="1" w:styleId="Default">
    <w:name w:val="Default"/>
    <w:rsid w:val="00BC056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rsid w:val="00484FDD"/>
    <w:pPr>
      <w:ind w:left="720"/>
      <w:contextualSpacing/>
    </w:pPr>
  </w:style>
  <w:style w:type="paragraph" w:styleId="TOCHeading">
    <w:name w:val="TOC Heading"/>
    <w:basedOn w:val="Heading1"/>
    <w:next w:val="Normal"/>
    <w:uiPriority w:val="39"/>
    <w:unhideWhenUsed/>
    <w:qFormat/>
    <w:rsid w:val="00345885"/>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rPr>
  </w:style>
  <w:style w:type="paragraph" w:styleId="TOC1">
    <w:name w:val="toc 1"/>
    <w:basedOn w:val="Normal"/>
    <w:next w:val="Normal"/>
    <w:autoRedefine/>
    <w:uiPriority w:val="39"/>
    <w:unhideWhenUsed/>
    <w:rsid w:val="00437CC9"/>
    <w:pPr>
      <w:tabs>
        <w:tab w:val="right" w:leader="dot" w:pos="9016"/>
      </w:tabs>
      <w:spacing w:before="120" w:after="120"/>
    </w:pPr>
  </w:style>
  <w:style w:type="paragraph" w:styleId="TOC3">
    <w:name w:val="toc 3"/>
    <w:basedOn w:val="Normal"/>
    <w:next w:val="Normal"/>
    <w:autoRedefine/>
    <w:uiPriority w:val="39"/>
    <w:unhideWhenUsed/>
    <w:rsid w:val="00345885"/>
    <w:pPr>
      <w:spacing w:after="100"/>
      <w:ind w:left="440"/>
    </w:pPr>
  </w:style>
  <w:style w:type="paragraph" w:styleId="TOC2">
    <w:name w:val="toc 2"/>
    <w:basedOn w:val="Normal"/>
    <w:next w:val="Normal"/>
    <w:autoRedefine/>
    <w:uiPriority w:val="39"/>
    <w:unhideWhenUsed/>
    <w:rsid w:val="00345885"/>
    <w:pPr>
      <w:spacing w:after="100"/>
      <w:ind w:left="220"/>
    </w:pPr>
  </w:style>
  <w:style w:type="paragraph" w:styleId="TOC4">
    <w:name w:val="toc 4"/>
    <w:basedOn w:val="Normal"/>
    <w:next w:val="Normal"/>
    <w:autoRedefine/>
    <w:uiPriority w:val="39"/>
    <w:unhideWhenUsed/>
    <w:rsid w:val="00345885"/>
    <w:pPr>
      <w:spacing w:after="100" w:line="259" w:lineRule="auto"/>
      <w:ind w:left="660"/>
    </w:pPr>
    <w:rPr>
      <w:rFonts w:asciiTheme="minorHAnsi" w:eastAsiaTheme="minorEastAsia" w:hAnsiTheme="minorHAnsi" w:cstheme="minorBidi"/>
      <w:color w:val="auto"/>
      <w:lang w:eastAsia="en-AU"/>
    </w:rPr>
  </w:style>
  <w:style w:type="paragraph" w:styleId="TOC5">
    <w:name w:val="toc 5"/>
    <w:basedOn w:val="Normal"/>
    <w:next w:val="Normal"/>
    <w:autoRedefine/>
    <w:uiPriority w:val="39"/>
    <w:unhideWhenUsed/>
    <w:rsid w:val="00345885"/>
    <w:pPr>
      <w:spacing w:after="100" w:line="259" w:lineRule="auto"/>
      <w:ind w:left="880"/>
    </w:pPr>
    <w:rPr>
      <w:rFonts w:asciiTheme="minorHAnsi" w:eastAsiaTheme="minorEastAsia" w:hAnsiTheme="minorHAnsi" w:cstheme="minorBidi"/>
      <w:color w:val="auto"/>
      <w:lang w:eastAsia="en-AU"/>
    </w:rPr>
  </w:style>
  <w:style w:type="paragraph" w:styleId="TOC6">
    <w:name w:val="toc 6"/>
    <w:basedOn w:val="Normal"/>
    <w:next w:val="Normal"/>
    <w:autoRedefine/>
    <w:uiPriority w:val="39"/>
    <w:unhideWhenUsed/>
    <w:rsid w:val="00345885"/>
    <w:pPr>
      <w:spacing w:after="100" w:line="259" w:lineRule="auto"/>
      <w:ind w:left="1100"/>
    </w:pPr>
    <w:rPr>
      <w:rFonts w:asciiTheme="minorHAnsi" w:eastAsiaTheme="minorEastAsia" w:hAnsiTheme="minorHAnsi" w:cstheme="minorBidi"/>
      <w:color w:val="auto"/>
      <w:lang w:eastAsia="en-AU"/>
    </w:rPr>
  </w:style>
  <w:style w:type="paragraph" w:styleId="TOC7">
    <w:name w:val="toc 7"/>
    <w:basedOn w:val="Normal"/>
    <w:next w:val="Normal"/>
    <w:autoRedefine/>
    <w:uiPriority w:val="39"/>
    <w:unhideWhenUsed/>
    <w:rsid w:val="00345885"/>
    <w:pPr>
      <w:spacing w:after="100" w:line="259" w:lineRule="auto"/>
      <w:ind w:left="1320"/>
    </w:pPr>
    <w:rPr>
      <w:rFonts w:asciiTheme="minorHAnsi" w:eastAsiaTheme="minorEastAsia" w:hAnsiTheme="minorHAnsi" w:cstheme="minorBidi"/>
      <w:color w:val="auto"/>
      <w:lang w:eastAsia="en-AU"/>
    </w:rPr>
  </w:style>
  <w:style w:type="paragraph" w:styleId="TOC8">
    <w:name w:val="toc 8"/>
    <w:basedOn w:val="Normal"/>
    <w:next w:val="Normal"/>
    <w:autoRedefine/>
    <w:uiPriority w:val="39"/>
    <w:unhideWhenUsed/>
    <w:rsid w:val="00345885"/>
    <w:pPr>
      <w:spacing w:after="100" w:line="259" w:lineRule="auto"/>
      <w:ind w:left="1540"/>
    </w:pPr>
    <w:rPr>
      <w:rFonts w:asciiTheme="minorHAnsi" w:eastAsiaTheme="minorEastAsia" w:hAnsiTheme="minorHAnsi" w:cstheme="minorBidi"/>
      <w:color w:val="auto"/>
      <w:lang w:eastAsia="en-AU"/>
    </w:rPr>
  </w:style>
  <w:style w:type="paragraph" w:styleId="TOC9">
    <w:name w:val="toc 9"/>
    <w:basedOn w:val="Normal"/>
    <w:next w:val="Normal"/>
    <w:autoRedefine/>
    <w:uiPriority w:val="39"/>
    <w:unhideWhenUsed/>
    <w:rsid w:val="00345885"/>
    <w:pPr>
      <w:spacing w:after="100" w:line="259" w:lineRule="auto"/>
      <w:ind w:left="1760"/>
    </w:pPr>
    <w:rPr>
      <w:rFonts w:asciiTheme="minorHAnsi" w:eastAsiaTheme="minorEastAsia" w:hAnsiTheme="minorHAnsi" w:cstheme="minorBidi"/>
      <w:color w:val="auto"/>
      <w:lang w:eastAsia="en-AU"/>
    </w:rPr>
  </w:style>
  <w:style w:type="character" w:styleId="Hyperlink">
    <w:name w:val="Hyperlink"/>
    <w:basedOn w:val="DefaultParagraphFont"/>
    <w:uiPriority w:val="99"/>
    <w:unhideWhenUsed/>
    <w:rsid w:val="00345885"/>
    <w:rPr>
      <w:color w:val="0563C1" w:themeColor="hyperlink"/>
      <w:u w:val="single"/>
    </w:rPr>
  </w:style>
  <w:style w:type="paragraph" w:styleId="BalloonText">
    <w:name w:val="Balloon Text"/>
    <w:basedOn w:val="Normal"/>
    <w:link w:val="BalloonTextChar"/>
    <w:uiPriority w:val="99"/>
    <w:semiHidden/>
    <w:unhideWhenUsed/>
    <w:rsid w:val="001C20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0B7"/>
    <w:rPr>
      <w:rFonts w:ascii="Segoe UI" w:hAnsi="Segoe UI" w:cs="Segoe UI"/>
      <w:color w:val="262626"/>
      <w:sz w:val="18"/>
      <w:szCs w:val="18"/>
      <w:lang w:eastAsia="en-US"/>
    </w:rPr>
  </w:style>
  <w:style w:type="paragraph" w:customStyle="1" w:styleId="Bodycopy2016Styles">
    <w:name w:val="Body copy (2016 Styles)"/>
    <w:basedOn w:val="Normal"/>
    <w:uiPriority w:val="99"/>
    <w:rsid w:val="009813ED"/>
    <w:pPr>
      <w:suppressAutoHyphens/>
      <w:autoSpaceDE w:val="0"/>
      <w:autoSpaceDN w:val="0"/>
      <w:adjustRightInd w:val="0"/>
      <w:spacing w:after="0" w:line="288" w:lineRule="auto"/>
      <w:textAlignment w:val="center"/>
    </w:pPr>
    <w:rPr>
      <w:rFonts w:ascii="SansaSoft Pro Light" w:hAnsi="SansaSoft Pro Light" w:cs="SansaSoft Pro Light"/>
      <w:color w:val="000000"/>
      <w:spacing w:val="-2"/>
      <w:sz w:val="18"/>
      <w:szCs w:val="18"/>
      <w:lang w:val="en-GB" w:eastAsia="en-AU"/>
    </w:rPr>
  </w:style>
  <w:style w:type="paragraph" w:customStyle="1" w:styleId="LatrobebulletlistStyleGroup1">
    <w:name w:val="La trobe bullet list (Style Group 1)"/>
    <w:basedOn w:val="Bodycopy2016Styles"/>
    <w:uiPriority w:val="99"/>
    <w:rsid w:val="009813ED"/>
    <w:pPr>
      <w:ind w:left="397" w:hanging="227"/>
    </w:pPr>
    <w:rPr>
      <w:spacing w:val="0"/>
    </w:rPr>
  </w:style>
  <w:style w:type="paragraph" w:customStyle="1" w:styleId="LaTrobebulletlist2016Styles">
    <w:name w:val="La Trobe bullet list (2016 Styles)"/>
    <w:basedOn w:val="Normal"/>
    <w:uiPriority w:val="99"/>
    <w:rsid w:val="009813ED"/>
    <w:pPr>
      <w:suppressAutoHyphens/>
      <w:autoSpaceDE w:val="0"/>
      <w:autoSpaceDN w:val="0"/>
      <w:adjustRightInd w:val="0"/>
      <w:spacing w:after="0" w:line="288" w:lineRule="auto"/>
      <w:ind w:left="360" w:hanging="360"/>
      <w:textAlignment w:val="center"/>
    </w:pPr>
    <w:rPr>
      <w:rFonts w:ascii="SansaSoft Pro Light" w:hAnsi="SansaSoft Pro Light" w:cs="SansaSoft Pro Light"/>
      <w:color w:val="000000"/>
      <w:sz w:val="18"/>
      <w:szCs w:val="18"/>
      <w:lang w:val="en-GB" w:eastAsia="en-AU"/>
    </w:rPr>
  </w:style>
  <w:style w:type="character" w:styleId="Strong">
    <w:name w:val="Strong"/>
    <w:basedOn w:val="DefaultParagraphFont"/>
    <w:uiPriority w:val="22"/>
    <w:rsid w:val="004967B9"/>
    <w:rPr>
      <w:rFonts w:ascii="Arial" w:hAnsi="Arial"/>
      <w:b/>
      <w:bCs/>
      <w:sz w:val="24"/>
    </w:rPr>
  </w:style>
  <w:style w:type="paragraph" w:customStyle="1" w:styleId="Numbers">
    <w:name w:val="Numbers"/>
    <w:basedOn w:val="Bullets"/>
    <w:qFormat/>
    <w:rsid w:val="007718A1"/>
    <w:pPr>
      <w:numPr>
        <w:numId w:val="60"/>
      </w:numPr>
    </w:pPr>
  </w:style>
  <w:style w:type="paragraph" w:customStyle="1" w:styleId="Bodycopy">
    <w:name w:val="Body copy"/>
    <w:basedOn w:val="Normal"/>
    <w:uiPriority w:val="99"/>
    <w:rsid w:val="0002751E"/>
    <w:pPr>
      <w:suppressAutoHyphens/>
      <w:autoSpaceDE w:val="0"/>
      <w:autoSpaceDN w:val="0"/>
      <w:adjustRightInd w:val="0"/>
      <w:spacing w:after="0" w:line="240" w:lineRule="atLeast"/>
      <w:textAlignment w:val="center"/>
    </w:pPr>
    <w:rPr>
      <w:rFonts w:ascii="SansaSoft Pro Light" w:hAnsi="SansaSoft Pro Light" w:cs="SansaSoft Pro Light"/>
      <w:color w:val="000000"/>
      <w:sz w:val="18"/>
      <w:szCs w:val="18"/>
      <w:lang w:val="en-GB" w:eastAsia="en-AU"/>
    </w:rPr>
  </w:style>
  <w:style w:type="paragraph" w:customStyle="1" w:styleId="BulletsSecondary">
    <w:name w:val="Bullets Secondary"/>
    <w:basedOn w:val="Bullets"/>
    <w:link w:val="BulletsSecondaryChar"/>
    <w:qFormat/>
    <w:rsid w:val="007718A1"/>
    <w:pPr>
      <w:numPr>
        <w:ilvl w:val="1"/>
        <w:numId w:val="49"/>
      </w:numPr>
    </w:pPr>
  </w:style>
  <w:style w:type="character" w:customStyle="1" w:styleId="BulletsSecondaryChar">
    <w:name w:val="Bullets Secondary Char"/>
    <w:basedOn w:val="BulletsChar"/>
    <w:link w:val="BulletsSecondary"/>
    <w:rsid w:val="007718A1"/>
    <w:rPr>
      <w:rFonts w:ascii="Arial" w:hAnsi="Arial"/>
      <w:color w:val="262626"/>
      <w:sz w:val="22"/>
      <w:szCs w:val="24"/>
      <w:lang w:val="en-GB" w:eastAsia="en-US"/>
    </w:rPr>
  </w:style>
  <w:style w:type="paragraph" w:customStyle="1" w:styleId="Subheadings2016Styles">
    <w:name w:val="Subheadings (2016 Styles)"/>
    <w:basedOn w:val="Normal"/>
    <w:uiPriority w:val="99"/>
    <w:rsid w:val="0002751E"/>
    <w:pPr>
      <w:suppressAutoHyphens/>
      <w:autoSpaceDE w:val="0"/>
      <w:autoSpaceDN w:val="0"/>
      <w:adjustRightInd w:val="0"/>
      <w:spacing w:after="0" w:line="288" w:lineRule="auto"/>
      <w:textAlignment w:val="center"/>
    </w:pPr>
    <w:rPr>
      <w:rFonts w:ascii="SansaSoft Pro SemiBold" w:hAnsi="SansaSoft Pro SemiBold" w:cs="SansaSoft Pro SemiBold"/>
      <w:b/>
      <w:bCs/>
      <w:color w:val="000000"/>
      <w:spacing w:val="-2"/>
      <w:sz w:val="18"/>
      <w:szCs w:val="18"/>
      <w:lang w:val="en-GB" w:eastAsia="en-AU"/>
    </w:rPr>
  </w:style>
  <w:style w:type="paragraph" w:customStyle="1" w:styleId="CurtinBlackBulletlistStyleGroup1">
    <w:name w:val="Curtin Black Bullet list (Style Group 1)"/>
    <w:basedOn w:val="Bodycopy2016Styles"/>
    <w:uiPriority w:val="99"/>
    <w:rsid w:val="0002751E"/>
    <w:pPr>
      <w:ind w:left="360" w:hanging="360"/>
    </w:pPr>
    <w:rPr>
      <w:spacing w:val="0"/>
    </w:rPr>
  </w:style>
  <w:style w:type="paragraph" w:customStyle="1" w:styleId="CommentaryboxCOPY2016Styles">
    <w:name w:val="Commentary box COPY (2016 Styles)"/>
    <w:basedOn w:val="Bodycopy2016Styles"/>
    <w:uiPriority w:val="99"/>
    <w:rsid w:val="00242306"/>
    <w:rPr>
      <w:rFonts w:ascii="SansaSoft Pro Normal" w:hAnsi="SansaSoft Pro Normal" w:cs="SansaSoft Pro Normal"/>
      <w:color w:val="FFFFFF"/>
      <w:spacing w:val="0"/>
      <w:sz w:val="16"/>
      <w:szCs w:val="16"/>
    </w:rPr>
  </w:style>
  <w:style w:type="paragraph" w:customStyle="1" w:styleId="Author">
    <w:name w:val="Author"/>
    <w:basedOn w:val="Normal"/>
    <w:qFormat/>
    <w:rsid w:val="007718A1"/>
    <w:pPr>
      <w:spacing w:before="160"/>
    </w:pPr>
    <w:rPr>
      <w:i/>
    </w:rPr>
  </w:style>
  <w:style w:type="paragraph" w:styleId="BodyText">
    <w:name w:val="Body Text"/>
    <w:basedOn w:val="Normal"/>
    <w:link w:val="BodyTextChar"/>
    <w:uiPriority w:val="1"/>
    <w:qFormat/>
    <w:rsid w:val="00605747"/>
    <w:pPr>
      <w:widowControl w:val="0"/>
      <w:autoSpaceDE w:val="0"/>
      <w:autoSpaceDN w:val="0"/>
      <w:spacing w:before="24" w:after="0"/>
      <w:ind w:left="20"/>
    </w:pPr>
    <w:rPr>
      <w:rFonts w:ascii="SansaSoft Pro Light" w:eastAsia="SansaSoft Pro Light" w:hAnsi="SansaSoft Pro Light" w:cs="SansaSoft Pro Light"/>
      <w:color w:val="auto"/>
      <w:sz w:val="18"/>
      <w:szCs w:val="18"/>
    </w:rPr>
  </w:style>
  <w:style w:type="character" w:customStyle="1" w:styleId="BodyTextChar">
    <w:name w:val="Body Text Char"/>
    <w:basedOn w:val="DefaultParagraphFont"/>
    <w:link w:val="BodyText"/>
    <w:uiPriority w:val="1"/>
    <w:rsid w:val="00605747"/>
    <w:rPr>
      <w:rFonts w:ascii="SansaSoft Pro Light" w:eastAsia="SansaSoft Pro Light" w:hAnsi="SansaSoft Pro Light" w:cs="SansaSoft Pro Light"/>
      <w:sz w:val="18"/>
      <w:szCs w:val="18"/>
      <w:lang w:val="en-US" w:eastAsia="en-US"/>
    </w:rPr>
  </w:style>
  <w:style w:type="character" w:styleId="Emphasis">
    <w:name w:val="Emphasis"/>
    <w:basedOn w:val="DefaultParagraphFont"/>
    <w:uiPriority w:val="20"/>
    <w:qFormat/>
    <w:rsid w:val="00B06A45"/>
    <w:rPr>
      <w:i/>
      <w:iCs/>
    </w:rPr>
  </w:style>
  <w:style w:type="paragraph" w:customStyle="1" w:styleId="Numbering">
    <w:name w:val="Numbering"/>
    <w:basedOn w:val="ListParagraph"/>
    <w:qFormat/>
    <w:rsid w:val="00786BFB"/>
    <w:pPr>
      <w:numPr>
        <w:numId w:val="63"/>
      </w:numPr>
    </w:pPr>
    <w:rPr>
      <w:rFonts w:eastAsiaTheme="minorHAnsi"/>
      <w:color w:val="auto"/>
      <w:szCs w:val="20"/>
      <w:lang w:val="en-AU"/>
    </w:rPr>
  </w:style>
  <w:style w:type="numbering" w:customStyle="1" w:styleId="Style1">
    <w:name w:val="Style1"/>
    <w:uiPriority w:val="99"/>
    <w:rsid w:val="000276B8"/>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csehe.edu.au/publications/access-higher-education-humanitarian-%20migrants-australia/" TargetMode="External"/><Relationship Id="rId18" Type="http://schemas.openxmlformats.org/officeDocument/2006/relationships/hyperlink" Target="http://www.ncsehe.edu.au/publications/wadjella-educators-engagement-" TargetMode="External"/><Relationship Id="rId26" Type="http://schemas.openxmlformats.org/officeDocument/2006/relationships/hyperlink" Target="http://www.ncsehe.edu.au/publications/regional-rural-remote-navigate-higher-education/" TargetMode="External"/><Relationship Id="rId3" Type="http://schemas.openxmlformats.org/officeDocument/2006/relationships/styles" Target="styles.xml"/><Relationship Id="rId21" Type="http://schemas.openxmlformats.org/officeDocument/2006/relationships/hyperlink" Target="http://www.ncsehe.edu.au/publications/mapping-student-attitudes-scienc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sehe.edu.au/publications/supporting-carers-australian-higher-education/" TargetMode="External"/><Relationship Id="rId17" Type="http://schemas.openxmlformats.org/officeDocument/2006/relationships/hyperlink" Target="http://www.ncsehe.edu.au/publications/housing-regional-rural-remote-students/" TargetMode="External"/><Relationship Id="rId25" Type="http://schemas.openxmlformats.org/officeDocument/2006/relationships/hyperlink" Target="http://www.ncsehe.edu.au/publications/nicole-crawford-equity-fellowship-menta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sehe.edu.au/publications/australian-universities-student-veterans/" TargetMode="External"/><Relationship Id="rId20" Type="http://schemas.openxmlformats.org/officeDocument/2006/relationships/hyperlink" Target="http://www.ncsehe.edu.au/publications/transitions-university-regional-south-" TargetMode="External"/><Relationship Id="rId29" Type="http://schemas.openxmlformats.org/officeDocument/2006/relationships/hyperlink" Target="http://www.ncsehe.edu.au/publications/jobs-students-dis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sehe.edu.au/publications/career-guidance-culturally-linguistically-diverse-" TargetMode="External"/><Relationship Id="rId24" Type="http://schemas.openxmlformats.org/officeDocument/2006/relationships/hyperlink" Target="http://www.ncsehe.edu.au/publications/higher-education-aspirations-participation-"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csehe.edu.au/publications/black-box-block-model/" TargetMode="External"/><Relationship Id="rId23" Type="http://schemas.openxmlformats.org/officeDocument/2006/relationships/hyperlink" Target="http://www.ncsehe.edu.au/publications/ghost-student-failure-equity-cohorts-non-" TargetMode="External"/><Relationship Id="rId28" Type="http://schemas.openxmlformats.org/officeDocument/2006/relationships/hyperlink" Target="http://www.ncsehe.edu.au/publications/higher-degree-allied-health-indigenous-" TargetMode="External"/><Relationship Id="rId10" Type="http://schemas.openxmlformats.org/officeDocument/2006/relationships/hyperlink" Target="https://www.ncsehe.edu.au/publications/open-textbooks-social-justice/" TargetMode="External"/><Relationship Id="rId19" Type="http://schemas.openxmlformats.org/officeDocument/2006/relationships/hyperlink" Target="http://www.ncsehe.edu.au/publications/online-work-integrated-learning-" TargetMode="External"/><Relationship Id="rId31" Type="http://schemas.openxmlformats.org/officeDocument/2006/relationships/hyperlink" Target="mailto:ncsehe@curtin.edu.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csehe.edu.au/publications/stem-pathways-equity-motivation-" TargetMode="External"/><Relationship Id="rId22" Type="http://schemas.openxmlformats.org/officeDocument/2006/relationships/hyperlink" Target="http://www.ncsehe.edu.au/publications/costs-supporting-disability-australian-" TargetMode="External"/><Relationship Id="rId27" Type="http://schemas.openxmlformats.org/officeDocument/2006/relationships/hyperlink" Target="http://www.ncsehe.edu.au/publications/persons-disabilities-higher-education/" TargetMode="External"/><Relationship Id="rId30" Type="http://schemas.openxmlformats.org/officeDocument/2006/relationships/hyperlink" Target="http://www.ncsehe.edu.au/publications/outreach-strategies-aboriginal-torres-str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02EA4-8CD4-4B8D-AD42-B756B504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107</Pages>
  <Words>45505</Words>
  <Characters>259383</Characters>
  <Application>Microsoft Office Word</Application>
  <DocSecurity>0</DocSecurity>
  <Lines>2161</Lines>
  <Paragraphs>608</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304280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Schneider</dc:creator>
  <cp:keywords/>
  <dc:description/>
  <cp:lastModifiedBy>Suzanne Richards</cp:lastModifiedBy>
  <cp:revision>11</cp:revision>
  <dcterms:created xsi:type="dcterms:W3CDTF">2022-06-22T03:23:00Z</dcterms:created>
  <dcterms:modified xsi:type="dcterms:W3CDTF">2022-06-22T05:09:00Z</dcterms:modified>
</cp:coreProperties>
</file>